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7B7944">
      <w:pPr>
        <w:spacing w:after="60"/>
      </w:pPr>
    </w:p>
    <w:p w14:paraId="7D250FE5">
      <w:pPr>
        <w:spacing w:after="40"/>
        <w:jc w:val="center"/>
      </w:pPr>
      <w:r>
        <w:rPr>
          <w:b/>
          <w:bCs/>
          <w:color w:val="4472C4"/>
          <w:sz w:val="52"/>
          <w:szCs w:val="52"/>
        </w:rPr>
        <w:t>Bifrost</w:t>
      </w:r>
    </w:p>
    <w:p w14:paraId="0D33ECC9">
      <w:pPr>
        <w:spacing w:after="120"/>
        <w:jc w:val="center"/>
      </w:pPr>
      <w:r>
        <w:rPr>
          <w:i/>
          <w:iCs/>
          <w:color w:val="6B7280"/>
          <w:sz w:val="24"/>
          <w:szCs w:val="24"/>
        </w:rPr>
        <w:t>全栈个人AI研究助手  ·  Full-Stack Personal AI Research Assistant</w:t>
      </w:r>
    </w:p>
    <w:p w14:paraId="2AD93F56">
      <w:pPr>
        <w:pBdr>
          <w:bottom w:val="single" w:color="4472C4" w:sz="6" w:space="0"/>
        </w:pBdr>
        <w:spacing w:after="200"/>
        <w:jc w:val="center"/>
      </w:pPr>
      <w:r>
        <w:rPr>
          <w:color w:val="6B7280"/>
          <w:sz w:val="22"/>
          <w:szCs w:val="22"/>
        </w:rPr>
        <w:t>项目文档  ·  Project Documentation</w:t>
      </w:r>
    </w:p>
    <w:p w14:paraId="442262CF">
      <w:pPr>
        <w:pStyle w:val="3"/>
        <w:spacing w:before="360" w:after="120"/>
      </w:pPr>
      <w:r>
        <w:rPr>
          <w:b/>
          <w:bCs/>
          <w:color w:val="4472C4"/>
          <w:sz w:val="28"/>
          <w:szCs w:val="28"/>
        </w:rPr>
        <w:t>一、项目概述  |  1. Overview</w:t>
      </w:r>
    </w:p>
    <w:p w14:paraId="145D0C6F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Bifrost 是一个基于 React + Vite 的全栈个人 AI 研究助手，运行在本地浏览器。</w:t>
      </w:r>
    </w:p>
    <w:p w14:paraId="7A799B76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Bifrost is a full-stack personal AI research assistant built with React + Vite, running locally in your browser.</w:t>
      </w:r>
    </w:p>
    <w:p w14:paraId="303F171D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用户选择研究主题后，AI 自动完成信息搜索、内容生成、质量审查全流程，最终输出结构化的研究报告。</w:t>
      </w:r>
    </w:p>
    <w:p w14:paraId="737E109A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After selecting a topic, the AI automatically handles the entire workflow: information search, content generation, and quality review, producing a structured research report.</w:t>
      </w:r>
    </w:p>
    <w:p w14:paraId="7ED303BA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技术栈：React 18 + Vite + Google Gemini API</w:t>
      </w:r>
    </w:p>
    <w:p w14:paraId="312984F9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Tech stack: React 18 + Vite + Google Gemini API</w:t>
      </w:r>
    </w:p>
    <w:p w14:paraId="7520DEA6">
      <w:pPr>
        <w:pBdr>
          <w:bottom w:val="dotted" w:color="CBD5E1" w:sz="2" w:space="0"/>
        </w:pBdr>
        <w:spacing w:before="200" w:after="200"/>
      </w:pPr>
    </w:p>
    <w:p w14:paraId="31A259FB">
      <w:pPr>
        <w:pStyle w:val="3"/>
        <w:spacing w:before="360" w:after="120"/>
      </w:pPr>
      <w:r>
        <w:rPr>
          <w:b/>
          <w:bCs/>
          <w:color w:val="4472C4"/>
          <w:sz w:val="28"/>
          <w:szCs w:val="28"/>
        </w:rPr>
        <w:t>二、核心工作流  |  2. Core Workflow</w:t>
      </w:r>
    </w:p>
    <w:p w14:paraId="71049633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输入主题 → 自动搜索 → AI 整理 → 生成报告 → 质量审查 → 多版本迭代</w:t>
      </w:r>
    </w:p>
    <w:p w14:paraId="26FE4EF0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Enter topic → Auto search → AI organize → Generate report → Quality review → Multi-version iteration</w:t>
      </w:r>
    </w:p>
    <w:p w14:paraId="77DF7C4E">
      <w:pPr>
        <w:pBdr>
          <w:bottom w:val="dotted" w:color="CBD5E1" w:sz="2" w:space="0"/>
        </w:pBdr>
        <w:spacing w:before="200" w:after="200"/>
      </w:pPr>
    </w:p>
    <w:p w14:paraId="3DFBC884">
      <w:pPr>
        <w:pStyle w:val="3"/>
        <w:spacing w:before="360" w:after="120"/>
      </w:pPr>
      <w:r>
        <w:rPr>
          <w:b/>
          <w:bCs/>
          <w:color w:val="4472C4"/>
          <w:sz w:val="28"/>
          <w:szCs w:val="28"/>
        </w:rPr>
        <w:t>三、功能一览  |  3. Feature List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66"/>
        <w:gridCol w:w="5880"/>
      </w:tblGrid>
      <w:tr w14:paraId="3669E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  <w:shd w:val="clear" w:color="auto" w:fill="4472C4"/>
          </w:tcPr>
          <w:p w14:paraId="0C9FA1FE">
            <w:r>
              <w:rPr>
                <w:rFonts w:ascii="Microsoft YaHei" w:hAnsi="Microsoft YaHei" w:eastAsia="Microsoft YaHei" w:cs="Microsoft YaHei"/>
                <w:b/>
                <w:bCs/>
                <w:color w:val="FFFFFF"/>
                <w:sz w:val="20"/>
                <w:szCs w:val="20"/>
              </w:rPr>
              <w:t>功能 / Feature</w:t>
            </w:r>
          </w:p>
        </w:tc>
        <w:tc>
          <w:tcPr>
            <w:tcW w:w="3250" w:type="pct"/>
            <w:shd w:val="clear" w:color="auto" w:fill="4472C4"/>
          </w:tcPr>
          <w:p w14:paraId="73674173">
            <w:r>
              <w:rPr>
                <w:rFonts w:ascii="Microsoft YaHei" w:hAnsi="Microsoft YaHei" w:eastAsia="Microsoft YaHei" w:cs="Microsoft YaHei"/>
                <w:b/>
                <w:bCs/>
                <w:color w:val="FFFFFF"/>
                <w:sz w:val="20"/>
                <w:szCs w:val="20"/>
              </w:rPr>
              <w:t>说明 / Description</w:t>
            </w:r>
          </w:p>
        </w:tc>
      </w:tr>
      <w:tr w14:paraId="11BDC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27B829F7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🌐 AI 搜索
AI Search</w:t>
            </w:r>
          </w:p>
        </w:tc>
        <w:tc>
          <w:tcPr>
            <w:tcW w:w="3250" w:type="pct"/>
          </w:tcPr>
          <w:p w14:paraId="0092FE97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输入任意主题，AI 自动联网搜索并搜集相关资料。
Enter any topic, AI auto-searches the web and collects relevant materials.</w:t>
            </w:r>
          </w:p>
        </w:tc>
      </w:tr>
      <w:tr w14:paraId="78416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52D514D7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📄 报告生成
Report Generation</w:t>
            </w:r>
          </w:p>
        </w:tc>
        <w:tc>
          <w:tcPr>
            <w:tcW w:w="3250" w:type="pct"/>
          </w:tcPr>
          <w:p w14:paraId="2A567E45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将搜索结果整理为结构化研究报告，含目录、分节、引用。
Converts search results into structured reports with TOC, sections, and citations.</w:t>
            </w:r>
          </w:p>
        </w:tc>
      </w:tr>
      <w:tr w14:paraId="6282E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40745808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🔍 质量审查
Quality Review</w:t>
            </w:r>
          </w:p>
        </w:tc>
        <w:tc>
          <w:tcPr>
            <w:tcW w:w="3250" w:type="pct"/>
          </w:tcPr>
          <w:p w14:paraId="3A673D28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AI 自动检查报告质量：完整性、逻辑一致性、引用准确性。
AI auto-checks report quality: completeness, logic consistency, citation accuracy.</w:t>
            </w:r>
          </w:p>
        </w:tc>
      </w:tr>
      <w:tr w14:paraId="6E50A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211AFC0E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📊 管线模式
Pipeline Mode</w:t>
            </w:r>
          </w:p>
        </w:tc>
        <w:tc>
          <w:tcPr>
            <w:tcW w:w="3250" w:type="pct"/>
          </w:tcPr>
          <w:p w14:paraId="2E17EDF2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分步骤可视化管线：搜索→整理→起草→审查→定稿，每步可单独 refine。
Visual step-by-step pipeline: Search → Organize → Draft → Review → Finalize, each step independently refinable.</w:t>
            </w:r>
          </w:p>
        </w:tc>
      </w:tr>
      <w:tr w14:paraId="15108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7088CDE0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🎨 可视化流图
Visual Flow</w:t>
            </w:r>
          </w:p>
        </w:tc>
        <w:tc>
          <w:tcPr>
            <w:tcW w:w="3250" w:type="pct"/>
          </w:tcPr>
          <w:p w14:paraId="309578DA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纯图标圆形节点 + 粒子动画连接线，拖拽重排阶段，自动播放巡览。
Icon-only circle nodes + particle animation connectors, drag-to-reorder, auto-play tour.</w:t>
            </w:r>
          </w:p>
        </w:tc>
      </w:tr>
      <w:tr w14:paraId="27994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0AB32B64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📦 版本管理
Version Mgmt</w:t>
            </w:r>
          </w:p>
        </w:tc>
        <w:tc>
          <w:tcPr>
            <w:tcW w:w="3250" w:type="pct"/>
          </w:tcPr>
          <w:p w14:paraId="0B841E32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每次生成保留历史版本，可对比、回退、删除，最多保留 5 个版本。
Each generation keeps history; compare, rollback or delete, up to 5 versions retained.</w:t>
            </w:r>
          </w:p>
        </w:tc>
      </w:tr>
      <w:tr w14:paraId="7AA0E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7EB32613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🖥️ 全屏预览
Fullscreen</w:t>
            </w:r>
          </w:p>
        </w:tc>
        <w:tc>
          <w:tcPr>
            <w:tcW w:w="3250" w:type="pct"/>
          </w:tcPr>
          <w:p w14:paraId="33DF9A2B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任意阶段内容可全屏展开，左右键切换阶段，Esc 退出。
Fullscreen any stage, arrow keys to navigate between stages, Esc to exit.</w:t>
            </w:r>
          </w:p>
        </w:tc>
      </w:tr>
      <w:tr w14:paraId="66610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3AF1DE62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⌨️ 键盘操作
Keyboard</w:t>
            </w:r>
          </w:p>
        </w:tc>
        <w:tc>
          <w:tcPr>
            <w:tcW w:w="3250" w:type="pct"/>
          </w:tcPr>
          <w:p w14:paraId="0B682502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全键盘可操作：Space 自动播放，← → 导航，Esc 退出。
Fully keyboard-operable: Space auto-play, ← → navigate, Esc to exit.</w:t>
            </w:r>
          </w:p>
        </w:tc>
      </w:tr>
      <w:tr w14:paraId="7DA68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2D75F29E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🌗 主题切换
Theme Toggle</w:t>
            </w:r>
          </w:p>
        </w:tc>
        <w:tc>
          <w:tcPr>
            <w:tcW w:w="3250" w:type="pct"/>
          </w:tcPr>
          <w:p w14:paraId="2C697B51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支持亮色/暗色主题一键切换。
Light/Dark theme one-click toggle.</w:t>
            </w:r>
          </w:p>
        </w:tc>
      </w:tr>
      <w:tr w14:paraId="1D8DE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66EA1A01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⚡ Vite 构建
Vite Build</w:t>
            </w:r>
          </w:p>
        </w:tc>
        <w:tc>
          <w:tcPr>
            <w:tcW w:w="3250" w:type="pct"/>
          </w:tcPr>
          <w:p w14:paraId="49400A00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Vite 开发服务器热更新 + 生产构建优化，部署于 3007 端口。
Vite dev server with HMR + optimized production build, deployed on port 3007.</w:t>
            </w:r>
          </w:p>
        </w:tc>
      </w:tr>
    </w:tbl>
    <w:p w14:paraId="29A2EB73">
      <w:pPr>
        <w:pBdr>
          <w:bottom w:val="dotted" w:color="CBD5E1" w:sz="2" w:space="0"/>
        </w:pBdr>
        <w:spacing w:before="200" w:after="200"/>
      </w:pPr>
    </w:p>
    <w:p w14:paraId="4B2D2366">
      <w:pPr>
        <w:pStyle w:val="3"/>
        <w:spacing w:before="360" w:after="120"/>
      </w:pPr>
      <w:r>
        <w:rPr>
          <w:b/>
          <w:bCs/>
          <w:color w:val="4472C4"/>
          <w:sz w:val="28"/>
          <w:szCs w:val="28"/>
        </w:rPr>
        <w:t>四、</w:t>
      </w:r>
      <w:r>
        <w:rPr>
          <w:rFonts w:hint="eastAsia"/>
          <w:b/>
          <w:bCs/>
          <w:color w:val="4472C4"/>
          <w:sz w:val="28"/>
          <w:szCs w:val="28"/>
          <w:lang w:val="en-US" w:eastAsia="zh-CN"/>
        </w:rPr>
        <w:t>两</w:t>
      </w:r>
      <w:r>
        <w:rPr>
          <w:b/>
          <w:bCs/>
          <w:color w:val="4472C4"/>
          <w:sz w:val="28"/>
          <w:szCs w:val="28"/>
        </w:rPr>
        <w:t>种工作模式  |  4. T</w:t>
      </w:r>
      <w:r>
        <w:rPr>
          <w:rFonts w:hint="eastAsia"/>
          <w:b/>
          <w:bCs/>
          <w:color w:val="4472C4"/>
          <w:sz w:val="28"/>
          <w:szCs w:val="28"/>
          <w:lang w:val="en-US" w:eastAsia="zh-CN"/>
        </w:rPr>
        <w:t>wo</w:t>
      </w:r>
      <w:bookmarkStart w:id="0" w:name="_GoBack"/>
      <w:bookmarkEnd w:id="0"/>
      <w:r>
        <w:rPr>
          <w:b/>
          <w:bCs/>
          <w:color w:val="4472C4"/>
          <w:sz w:val="28"/>
          <w:szCs w:val="28"/>
        </w:rPr>
        <w:t xml:space="preserve"> Working Modes</w:t>
      </w:r>
    </w:p>
    <w:p w14:paraId="3076B29A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Bifrost 提供</w:t>
      </w:r>
      <w:r>
        <w:rPr>
          <w:rFonts w:hint="eastAsia" w:ascii="Microsoft YaHei" w:hAnsi="Microsoft YaHei" w:eastAsia="Microsoft YaHei" w:cs="Microsoft YaHei"/>
          <w:color w:val="1F2937"/>
          <w:sz w:val="21"/>
          <w:szCs w:val="21"/>
          <w:lang w:val="en-US" w:eastAsia="zh-CN"/>
        </w:rPr>
        <w:t>两</w:t>
      </w: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>种工作模式，适应不同研究需求：</w:t>
      </w:r>
    </w:p>
    <w:p w14:paraId="1EC7F183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Bifrost offers three working modes to adapt to different research needs:</w:t>
      </w:r>
    </w:p>
    <w:p w14:paraId="498E7591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简报模式 (Brief)：快速概览，适合简单问题，几分钟出结果。</w:t>
      </w:r>
    </w:p>
    <w:p w14:paraId="2FF13D21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Brief Mode: Quick overview for simple questions, results in minutes.</w:t>
      </w:r>
    </w:p>
    <w:p w14:paraId="2FB0CF27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管线模式 (Pipeline)：分步可视化，每步可控、可调整、可重做。</w:t>
      </w:r>
    </w:p>
    <w:p w14:paraId="15350510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Pipeline Mode: Step-by-step visualization, each step controllable, adjustable, and re-runnable.</w:t>
      </w:r>
    </w:p>
    <w:p w14:paraId="36D44025">
      <w:pPr>
        <w:pBdr>
          <w:bottom w:val="dotted" w:color="CBD5E1" w:sz="2" w:space="0"/>
        </w:pBdr>
        <w:spacing w:before="200" w:after="200"/>
      </w:pPr>
    </w:p>
    <w:p w14:paraId="591FB2D6">
      <w:pPr>
        <w:pStyle w:val="3"/>
        <w:spacing w:before="360" w:after="120"/>
      </w:pPr>
      <w:r>
        <w:rPr>
          <w:b/>
          <w:bCs/>
          <w:color w:val="4472C4"/>
          <w:sz w:val="28"/>
          <w:szCs w:val="28"/>
        </w:rPr>
        <w:t>五、管线模式详解  |  5. Pipeline Mode In-Depth</w:t>
      </w:r>
    </w:p>
    <w:p w14:paraId="7FD644E3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阶段节点（纯图标圆形，拖拽可调序）：</w:t>
      </w:r>
    </w:p>
    <w:p w14:paraId="5B03C2FD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Stage nodes (icon-only circles, drag-to-reorder):</w:t>
      </w:r>
    </w:p>
    <w:p w14:paraId="68E6CED1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🔍 搜索 → 🗂️ 整理 → ✍️ 起草 → ✅ 审查 → 📝 定稿</w:t>
      </w:r>
    </w:p>
    <w:p w14:paraId="6F2A4ED2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🔍 Search → 🗂️ Organize → ✍️ Draft → ✅ Review → 📝 Finalize</w:t>
      </w:r>
    </w:p>
    <w:p w14:paraId="4FFD5ADC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交互方式：</w:t>
      </w:r>
    </w:p>
    <w:p w14:paraId="54819230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Interactions:</w:t>
      </w:r>
    </w:p>
    <w:p w14:paraId="3C62795B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• 单击节点 — 切换阶段，viewport 实时更新</w:t>
      </w:r>
    </w:p>
    <w:p w14:paraId="7AA582EF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• Click node — switch stage, viewport updates in real time</w:t>
      </w:r>
    </w:p>
    <w:p w14:paraId="493EF1BC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• 双击节点 — 全屏预览当前阶段内容</w:t>
      </w:r>
    </w:p>
    <w:p w14:paraId="4BC59E85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• Double-click — fullscreen preview current stage</w:t>
      </w:r>
    </w:p>
    <w:p w14:paraId="3D6B00AB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• 拖拽节点 — 重排管线执行顺序</w:t>
      </w:r>
    </w:p>
    <w:p w14:paraId="6E4E25E3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• Drag node — reorder pipeline execution</w:t>
      </w:r>
    </w:p>
    <w:p w14:paraId="042C9062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• 拖动分隔条 — 调整 iframe 视窗高度</w:t>
      </w:r>
    </w:p>
    <w:p w14:paraId="50BB2BE0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• Drag divider — adjust iframe viewport height</w:t>
      </w:r>
    </w:p>
    <w:p w14:paraId="4A8CA25D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• Space 键 — 自动播放/暂停</w:t>
      </w:r>
    </w:p>
    <w:p w14:paraId="396D9815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• Space key — auto-play / pause</w:t>
      </w:r>
    </w:p>
    <w:p w14:paraId="6A5B5DD5">
      <w:pPr>
        <w:pBdr>
          <w:bottom w:val="dotted" w:color="CBD5E1" w:sz="2" w:space="0"/>
        </w:pBdr>
        <w:spacing w:before="200" w:after="200"/>
      </w:pPr>
    </w:p>
    <w:p w14:paraId="653997CD">
      <w:pPr>
        <w:pStyle w:val="3"/>
        <w:spacing w:before="360" w:after="120"/>
      </w:pPr>
      <w:r>
        <w:rPr>
          <w:b/>
          <w:bCs/>
          <w:color w:val="4472C4"/>
          <w:sz w:val="28"/>
          <w:szCs w:val="28"/>
        </w:rPr>
        <w:t>六、版本管理  |  6. Version Management</w:t>
      </w:r>
    </w:p>
    <w:p w14:paraId="745BC49A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每次 AI 报告生成后自动保存为版本记录，支持：</w:t>
      </w:r>
    </w:p>
    <w:p w14:paraId="5C2AE490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Every AI report generation is automatically saved as a version record, supporting:</w:t>
      </w:r>
    </w:p>
    <w:p w14:paraId="412DE3B3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• 版本列表展示（编号、日期、主题）</w:t>
      </w:r>
    </w:p>
    <w:p w14:paraId="1C60010E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• Version list display (number, date, topic)</w:t>
      </w:r>
    </w:p>
    <w:p w14:paraId="23D6A052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• 一键加载历史版本</w:t>
      </w:r>
    </w:p>
    <w:p w14:paraId="3CB7968B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• One-click load historical version</w:t>
      </w:r>
    </w:p>
    <w:p w14:paraId="70C7E20F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• 版本删除（最多保留 5 个版本）</w:t>
      </w:r>
    </w:p>
    <w:p w14:paraId="395E2531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• Version deletion (max 5 versions retained)</w:t>
      </w:r>
    </w:p>
    <w:p w14:paraId="0245D054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• 自动带时间戳命名</w:t>
      </w:r>
    </w:p>
    <w:p w14:paraId="19552CB3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• Auto-naming with timestamp</w:t>
      </w:r>
    </w:p>
    <w:p w14:paraId="521E4267">
      <w:pPr>
        <w:pBdr>
          <w:bottom w:val="dotted" w:color="CBD5E1" w:sz="2" w:space="0"/>
        </w:pBdr>
        <w:spacing w:before="200" w:after="200"/>
      </w:pPr>
    </w:p>
    <w:p w14:paraId="531BC720">
      <w:pPr>
        <w:pStyle w:val="3"/>
        <w:spacing w:before="360" w:after="120"/>
      </w:pPr>
      <w:r>
        <w:rPr>
          <w:b/>
          <w:bCs/>
          <w:color w:val="4472C4"/>
          <w:sz w:val="28"/>
          <w:szCs w:val="28"/>
        </w:rPr>
        <w:t>七、未来改进方向  |  7. Future Improvements</w:t>
      </w:r>
    </w:p>
    <w:p w14:paraId="65A3AC86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1. 后端服务集成</w:t>
      </w:r>
    </w:p>
    <w:p w14:paraId="1FF17195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1. Backend Service Integration</w:t>
      </w:r>
    </w:p>
    <w:p w14:paraId="094869C9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  目前纯前端运行，API Key 暴露在浏览器中。计划引入 Node.js 后端中间层处理 API 调用，保护密钥安全。</w:t>
      </w:r>
    </w:p>
    <w:p w14:paraId="0A5C93E4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  Currently pure front-end, API key exposed in browser. Plan to introduce Node.js backend middleware for secure API calls.</w:t>
      </w:r>
    </w:p>
    <w:p w14:paraId="227C7692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2. 持久化存储</w:t>
      </w:r>
    </w:p>
    <w:p w14:paraId="4D293222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2. Persistent Storage</w:t>
      </w:r>
    </w:p>
    <w:p w14:paraId="4B9A648A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  版本数据目前仅存于浏览器 localStorage。计划接入数据库（如 SQLite / Supabase）实现云端同步。</w:t>
      </w:r>
    </w:p>
    <w:p w14:paraId="7284A161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  Version data currently only in browser localStorage. Plan to add database (SQLite / Supabase) for cloud sync.</w:t>
      </w:r>
    </w:p>
    <w:p w14:paraId="16E587A4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3. 多模态输入</w:t>
      </w:r>
    </w:p>
    <w:p w14:paraId="6EDF9EB6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3. Multi-Modal Input</w:t>
      </w:r>
    </w:p>
    <w:p w14:paraId="04505C45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  目前仅支持文本输入。计划支持文件上传（PDF / DOCX / 图片），AI 直接分析文档内容。</w:t>
      </w:r>
    </w:p>
    <w:p w14:paraId="1EC20BE0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  Currently text-only. Plan to support file upload (PDF / DOCX / images), AI directly analyzes document content.</w:t>
      </w:r>
    </w:p>
    <w:p w14:paraId="16B610A0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4. 协作功能</w:t>
      </w:r>
    </w:p>
    <w:p w14:paraId="13B6E2A5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4. Collaboration Features</w:t>
      </w:r>
    </w:p>
    <w:p w14:paraId="02E10725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  添加报告分享链接、评论标注、多人协作编辑等功能。</w:t>
      </w:r>
    </w:p>
    <w:p w14:paraId="1DA7DFAE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  Add report sharing links, comments &amp; annotations, multi-user collaborative editing.</w:t>
      </w:r>
    </w:p>
    <w:p w14:paraId="14013FE7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5. 导出格式扩展</w:t>
      </w:r>
    </w:p>
    <w:p w14:paraId="12355671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5. Export Format Expansion</w:t>
      </w:r>
    </w:p>
    <w:p w14:paraId="356150AA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  目前仅 HTML 输出。计划支持导出为 DOCX、PDF、Markdown 等格式。</w:t>
      </w:r>
    </w:p>
    <w:p w14:paraId="5947585C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  Currently HTML-only output. Plan to support export to DOCX, PDF, Markdown, and more.</w:t>
      </w:r>
    </w:p>
    <w:p w14:paraId="12B4DC0F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6. 引用与来源追溯</w:t>
      </w:r>
    </w:p>
    <w:p w14:paraId="23530504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6. Citation &amp; Source Tracking</w:t>
      </w:r>
    </w:p>
    <w:p w14:paraId="7CE2DDDF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  增强搜索结果的可追溯性，每条引用附带来源 URL 和检索时间。</w:t>
      </w:r>
    </w:p>
    <w:p w14:paraId="0C205643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  Enhance traceability of search results, each citation with source URL and retrieval time.</w:t>
      </w:r>
    </w:p>
    <w:p w14:paraId="3764A1C6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7. 自定义管线模板</w:t>
      </w:r>
    </w:p>
    <w:p w14:paraId="23F90014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7. Custom Pipeline Templates</w:t>
      </w:r>
    </w:p>
    <w:p w14:paraId="04A5F7EF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  允许用户保存和复用自定义的管线阶段组合，适配不同类型的研究任务。</w:t>
      </w:r>
    </w:p>
    <w:p w14:paraId="5BD857C9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  Allow users to save and reuse custom pipeline stage combinations for different research types.</w:t>
      </w:r>
    </w:p>
    <w:p w14:paraId="22011BF1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8. 移动端适配</w:t>
      </w:r>
    </w:p>
    <w:p w14:paraId="0DE201F6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8. Mobile Adaptation</w:t>
      </w:r>
    </w:p>
    <w:p w14:paraId="442847D1">
      <w:pPr>
        <w:spacing w:before="60" w:after="40"/>
      </w:pPr>
      <w:r>
        <w:rPr>
          <w:rFonts w:ascii="Microsoft YaHei" w:hAnsi="Microsoft YaHei" w:eastAsia="Microsoft YaHei" w:cs="Microsoft YaHei"/>
          <w:color w:val="1F2937"/>
          <w:sz w:val="21"/>
          <w:szCs w:val="21"/>
        </w:rPr>
        <w:t xml:space="preserve">        优化移动端布局和交互体验，支持在手机上完成研究流程。</w:t>
      </w:r>
    </w:p>
    <w:p w14:paraId="4DBB01C1">
      <w:pPr>
        <w:spacing w:before="0" w:after="60"/>
      </w:pPr>
      <w:r>
        <w:rPr>
          <w:rFonts w:ascii="Calibri" w:hAnsi="Calibri" w:eastAsia="Calibri" w:cs="Calibri"/>
          <w:i/>
          <w:iCs/>
          <w:color w:val="6B7280"/>
          <w:sz w:val="20"/>
          <w:szCs w:val="20"/>
        </w:rPr>
        <w:t xml:space="preserve">        Optimize mobile layout and interactions, support full research workflow on phone.</w:t>
      </w:r>
    </w:p>
    <w:p w14:paraId="641B9FCD">
      <w:pPr>
        <w:pBdr>
          <w:bottom w:val="dotted" w:color="CBD5E1" w:sz="2" w:space="0"/>
        </w:pBdr>
        <w:spacing w:before="200" w:after="200"/>
      </w:pPr>
    </w:p>
    <w:p w14:paraId="799140FC">
      <w:pPr>
        <w:pStyle w:val="3"/>
        <w:spacing w:before="360" w:after="120"/>
      </w:pPr>
      <w:r>
        <w:rPr>
          <w:b/>
          <w:bCs/>
          <w:color w:val="4472C4"/>
          <w:sz w:val="28"/>
          <w:szCs w:val="28"/>
        </w:rPr>
        <w:t>八、技术栈  |  8. Tech Stack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66"/>
        <w:gridCol w:w="5880"/>
      </w:tblGrid>
      <w:tr w14:paraId="5BBE3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  <w:shd w:val="clear" w:color="auto" w:fill="4472C4"/>
          </w:tcPr>
          <w:p w14:paraId="2B1363C5">
            <w:r>
              <w:rPr>
                <w:rFonts w:ascii="Microsoft YaHei" w:hAnsi="Microsoft YaHei" w:eastAsia="Microsoft YaHei" w:cs="Microsoft YaHei"/>
                <w:b/>
                <w:bCs/>
                <w:color w:val="FFFFFF"/>
                <w:sz w:val="20"/>
                <w:szCs w:val="20"/>
              </w:rPr>
              <w:t>功能 / Feature</w:t>
            </w:r>
          </w:p>
        </w:tc>
        <w:tc>
          <w:tcPr>
            <w:tcW w:w="3250" w:type="pct"/>
            <w:shd w:val="clear" w:color="auto" w:fill="4472C4"/>
          </w:tcPr>
          <w:p w14:paraId="64DC1234">
            <w:r>
              <w:rPr>
                <w:rFonts w:ascii="Microsoft YaHei" w:hAnsi="Microsoft YaHei" w:eastAsia="Microsoft YaHei" w:cs="Microsoft YaHei"/>
                <w:b/>
                <w:bCs/>
                <w:color w:val="FFFFFF"/>
                <w:sz w:val="20"/>
                <w:szCs w:val="20"/>
              </w:rPr>
              <w:t>说明 / Description</w:t>
            </w:r>
          </w:p>
        </w:tc>
      </w:tr>
      <w:tr w14:paraId="5A2E3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567AD8D7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前端框架 / Frontend</w:t>
            </w:r>
          </w:p>
        </w:tc>
        <w:tc>
          <w:tcPr>
            <w:tcW w:w="3250" w:type="pct"/>
          </w:tcPr>
          <w:p w14:paraId="2CAB58B1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React 18 (函数组件 + Hooks)</w:t>
            </w:r>
          </w:p>
        </w:tc>
      </w:tr>
      <w:tr w14:paraId="61B76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779CF80F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构建工具 / Build Tool</w:t>
            </w:r>
          </w:p>
        </w:tc>
        <w:tc>
          <w:tcPr>
            <w:tcW w:w="3250" w:type="pct"/>
          </w:tcPr>
          <w:p w14:paraId="7B53CF7A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Vite 6</w:t>
            </w:r>
          </w:p>
        </w:tc>
      </w:tr>
      <w:tr w14:paraId="59059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41327181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语言 / Language</w:t>
            </w:r>
          </w:p>
        </w:tc>
        <w:tc>
          <w:tcPr>
            <w:tcW w:w="3250" w:type="pct"/>
          </w:tcPr>
          <w:p w14:paraId="02FF7217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JavaScript (JSX)</w:t>
            </w:r>
          </w:p>
        </w:tc>
      </w:tr>
      <w:tr w14:paraId="17BF5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6E8F6223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AI 接口 / AI API</w:t>
            </w:r>
          </w:p>
        </w:tc>
        <w:tc>
          <w:tcPr>
            <w:tcW w:w="3250" w:type="pct"/>
          </w:tcPr>
          <w:p w14:paraId="7463018B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Google Gemini API (gemini-2.5-flash)</w:t>
            </w:r>
          </w:p>
        </w:tc>
      </w:tr>
      <w:tr w14:paraId="1C065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7298F8CD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CSS / 样式</w:t>
            </w:r>
          </w:p>
        </w:tc>
        <w:tc>
          <w:tcPr>
            <w:tcW w:w="3250" w:type="pct"/>
          </w:tcPr>
          <w:p w14:paraId="00F09CE1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纯 CSS（无框架），~2000 行自定义样式</w:t>
            </w:r>
          </w:p>
        </w:tc>
      </w:tr>
      <w:tr w14:paraId="6DB73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567AB1BF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端口 / Port</w:t>
            </w:r>
          </w:p>
        </w:tc>
        <w:tc>
          <w:tcPr>
            <w:tcW w:w="3250" w:type="pct"/>
          </w:tcPr>
          <w:p w14:paraId="030C460E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localhost:3007</w:t>
            </w:r>
          </w:p>
        </w:tc>
      </w:tr>
      <w:tr w14:paraId="3CA64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0" w:type="pct"/>
          </w:tcPr>
          <w:p w14:paraId="2913FF0D">
            <w:r>
              <w:rPr>
                <w:rFonts w:ascii="Microsoft YaHei" w:hAnsi="Microsoft YaHei" w:eastAsia="Microsoft YaHei" w:cs="Microsoft YaHei"/>
                <w:b/>
                <w:bCs/>
                <w:color w:val="1F2937"/>
                <w:sz w:val="20"/>
                <w:szCs w:val="20"/>
              </w:rPr>
              <w:t>运行环境 / Runtime</w:t>
            </w:r>
          </w:p>
        </w:tc>
        <w:tc>
          <w:tcPr>
            <w:tcW w:w="3250" w:type="pct"/>
          </w:tcPr>
          <w:p w14:paraId="32B6D4A7">
            <w:r>
              <w:rPr>
                <w:rFonts w:ascii="Microsoft YaHei" w:hAnsi="Microsoft YaHei" w:eastAsia="Microsoft YaHei" w:cs="Microsoft YaHei"/>
                <w:color w:val="1F2937"/>
                <w:sz w:val="20"/>
                <w:szCs w:val="20"/>
              </w:rPr>
              <w:t>Node.js + 浏览器</w:t>
            </w:r>
          </w:p>
        </w:tc>
      </w:tr>
    </w:tbl>
    <w:p w14:paraId="0231CE41">
      <w:pPr>
        <w:pBdr>
          <w:bottom w:val="dotted" w:color="CBD5E1" w:sz="2" w:space="0"/>
        </w:pBdr>
        <w:spacing w:before="200" w:after="200"/>
      </w:pPr>
    </w:p>
    <w:p w14:paraId="0D78045C">
      <w:pPr>
        <w:spacing w:before="200"/>
        <w:jc w:val="center"/>
      </w:pPr>
      <w:r>
        <w:rPr>
          <w:i/>
          <w:iCs/>
          <w:color w:val="6B7280"/>
          <w:sz w:val="18"/>
          <w:szCs w:val="18"/>
        </w:rPr>
        <w:t>— 文档结束  ·  End of Document —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2DF03160"/>
    <w:rsid w:val="719B141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sz w:val="21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paragraph" w:styleId="10">
    <w:name w:val="Title"/>
    <w:qFormat/>
    <w:uiPriority w:val="0"/>
    <w:rPr>
      <w:rFonts w:asciiTheme="minorHAnsi" w:hAnsiTheme="minorHAnsi" w:eastAsiaTheme="minorEastAsia" w:cstheme="minorBidi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1638</Words>
  <Characters>4373</Characters>
  <TotalTime>6</TotalTime>
  <ScaleCrop>false</ScaleCrop>
  <LinksUpToDate>false</LinksUpToDate>
  <CharactersWithSpaces>5406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2026-06-03T12:35:00Z</dcterms:created>
  <dc:creator>Un-named</dc:creator>
  <cp:lastModifiedBy>change</cp:lastModifiedBy>
  <dcterms:modified xsi:type="dcterms:W3CDTF">2026-06-03T12:51:33Z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eyJoZGlkIjoiY2EyMWRmN2JkYzhlMTBmYzY0MjMyMjAzZTU4Mjc1ZTEiLCJ1c2VySWQiOiI2ODg4NDEzMjAifQ==</vt:lpwstr>
  </property>
  <property fmtid="{D5CDD505-2E9C-101B-9397-08002B2CF9AE}" pid="3" name="KSOProductBuildVer">
    <vt:lpwstr>2052-12.1.0.26375</vt:lpwstr>
  </property>
  <property fmtid="{D5CDD505-2E9C-101B-9397-08002B2CF9AE}" pid="4" name="ICV">
    <vt:lpwstr>49B911E459034A77ADBE4F04620D3302_12</vt:lpwstr>
  </property>
</Properties>
</file>