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6"/>
        <w:gridCol w:w="5724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 w:val="0"/>
              <w:spacing w:after="0" w:afterAutospacing="0"/>
              <w:jc w:val="center"/>
              <w:rPr>
                <w:rtl w:val="0"/>
              </w:rPr>
            </w:pPr>
            <w:r>
              <w:rPr>
                <w:b/>
                <w:bCs/>
                <w:rtl w:val="0"/>
              </w:rPr>
              <w:t>CHỦ TỊCH NƯỚC</w:t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t>--------</w:t>
            </w:r>
          </w:p>
        </w:tc>
        <w:tc>
          <w:tcPr>
            <w:tcW w:w="5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 w:val="0"/>
              <w:spacing w:after="0" w:afterAutospacing="0"/>
              <w:jc w:val="center"/>
              <w:rPr>
                <w:rtl w:val="0"/>
              </w:rPr>
            </w:pPr>
            <w:r>
              <w:rPr>
                <w:b/>
                <w:bCs/>
                <w:rtl w:val="0"/>
              </w:rPr>
              <w:t>CỘNG HÒA XÃ HỘI CHỦ NGHĨA VIỆT NAM</w:t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t xml:space="preserve">Độc lập - Tự do - Hạnh phúc </w:t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t>---------------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 w:val="0"/>
              <w:spacing w:after="0" w:afterAutospacing="0"/>
              <w:jc w:val="center"/>
              <w:rPr>
                <w:rtl w:val="0"/>
              </w:rPr>
            </w:pPr>
            <w:r>
              <w:rPr>
                <w:rtl w:val="0"/>
              </w:rPr>
              <w:t>Số: 57/2025/L-CTN</w:t>
            </w:r>
          </w:p>
        </w:tc>
        <w:tc>
          <w:tcPr>
            <w:tcW w:w="5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 w:val="0"/>
              <w:spacing w:after="0" w:afterAutospacing="0"/>
              <w:jc w:val="right"/>
              <w:rPr>
                <w:rtl w:val="0"/>
              </w:rPr>
            </w:pPr>
            <w:r>
              <w:rPr>
                <w:i/>
                <w:iCs/>
                <w:rtl w:val="0"/>
              </w:rPr>
              <w:t>Hà Nội, ngày 12 tháng 12 năm 2025</w:t>
            </w:r>
          </w:p>
        </w:tc>
      </w:tr>
    </w:tbl>
    <w:p>
      <w:pPr>
        <w:bidi w:val="0"/>
        <w:spacing w:after="120" w:afterAutospacing="0"/>
        <w:jc w:val="center"/>
      </w:pPr>
      <w:r>
        <w:rPr>
          <w:b/>
          <w:bCs/>
          <w:rtl w:val="0"/>
        </w:rPr>
        <w:t> </w:t>
      </w:r>
    </w:p>
    <w:p>
      <w:pPr>
        <w:bidi w:val="0"/>
        <w:spacing w:after="120" w:afterAutospacing="0"/>
        <w:jc w:val="center"/>
      </w:pPr>
      <w:r>
        <w:rPr>
          <w:b/>
          <w:bCs/>
          <w:sz w:val="24"/>
          <w:rtl w:val="0"/>
        </w:rPr>
        <w:t>LỆNH</w:t>
      </w:r>
    </w:p>
    <w:p>
      <w:pPr>
        <w:bidi w:val="0"/>
        <w:spacing w:after="120" w:afterAutospacing="0"/>
        <w:jc w:val="center"/>
      </w:pPr>
      <w:r>
        <w:rPr>
          <w:rtl w:val="0"/>
        </w:rPr>
        <w:t>VỀ VIỆC CÔNG BỐ LUẬT</w:t>
      </w:r>
    </w:p>
    <w:p>
      <w:pPr>
        <w:bidi w:val="0"/>
        <w:spacing w:after="120" w:afterAutospacing="0"/>
        <w:jc w:val="center"/>
      </w:pPr>
      <w:r>
        <w:rPr>
          <w:b/>
          <w:bCs/>
          <w:sz w:val="24"/>
          <w:rtl w:val="0"/>
        </w:rPr>
        <w:t>CHỦ TỊCH</w:t>
      </w:r>
      <w:r>
        <w:rPr>
          <w:b/>
          <w:bCs/>
          <w:sz w:val="24"/>
          <w:rtl w:val="0"/>
        </w:rPr>
        <w:br/>
      </w:r>
      <w:r>
        <w:rPr>
          <w:b/>
          <w:bCs/>
          <w:sz w:val="24"/>
          <w:rtl w:val="0"/>
        </w:rPr>
        <w:t>NƯỚC CỘNG HÒA XÃ HỘI CHỦ NGHĨA VIỆT NAM</w:t>
      </w:r>
    </w:p>
    <w:p>
      <w:pPr>
        <w:bidi w:val="0"/>
        <w:spacing w:after="120" w:afterAutospacing="0"/>
      </w:pPr>
      <w:r>
        <w:rPr>
          <w:i/>
          <w:iCs/>
          <w:rtl w:val="0"/>
        </w:rPr>
        <w:t>Căn cứ Hiến pháp nước Cộng hòa xã hội chủ nghĩa Việt Nam đã được sửa đổi, bổ sung một số điều theo Nghị quyết số 203/2025/QH15.</w:t>
      </w:r>
    </w:p>
    <w:p>
      <w:pPr>
        <w:bidi w:val="0"/>
        <w:spacing w:after="120" w:afterAutospacing="0"/>
      </w:pPr>
      <w:r>
        <w:rPr>
          <w:i/>
          <w:iCs/>
          <w:rtl w:val="0"/>
        </w:rPr>
        <w:t xml:space="preserve">Căn cứ </w:t>
      </w:r>
      <w:bookmarkStart w:id="0" w:name="dc_1"/>
      <w:r>
        <w:rPr>
          <w:i/>
          <w:iCs/>
          <w:rtl w:val="0"/>
        </w:rPr>
        <w:t>Điều 43 của Luật Ban hành văn bản quy phạm pháp luật</w:t>
      </w:r>
      <w:bookmarkEnd w:id="0"/>
      <w:r>
        <w:rPr>
          <w:i/>
          <w:iCs/>
          <w:rtl w:val="0"/>
        </w:rPr>
        <w:t>;</w:t>
      </w:r>
    </w:p>
    <w:p>
      <w:pPr>
        <w:bidi w:val="0"/>
        <w:spacing w:after="120" w:afterAutospacing="0"/>
        <w:jc w:val="center"/>
      </w:pPr>
      <w:r>
        <w:rPr>
          <w:b/>
          <w:bCs/>
          <w:sz w:val="24"/>
          <w:rtl w:val="0"/>
        </w:rPr>
        <w:t>NAY CÔNG BỐ:</w:t>
      </w:r>
    </w:p>
    <w:p>
      <w:pPr>
        <w:bidi w:val="0"/>
        <w:spacing w:after="120" w:afterAutospacing="0"/>
      </w:pPr>
      <w:r>
        <w:rPr>
          <w:b/>
          <w:bCs/>
          <w:rtl w:val="0"/>
        </w:rPr>
        <w:t>Luật Phòng, chống ma túy</w:t>
      </w:r>
    </w:p>
    <w:p>
      <w:pPr>
        <w:bidi w:val="0"/>
        <w:spacing w:after="120" w:afterAutospacing="0"/>
      </w:pPr>
      <w:r>
        <w:rPr>
          <w:rtl w:val="0"/>
        </w:rPr>
        <w:t>Đã được Quốc hội nước Cộng hòa xã hội chủ nghĩa Việt Nam khóa XV, Kỳ họp thứ 10 thông qua ngày 10 tháng 12 năm 2025./.</w:t>
      </w:r>
    </w:p>
    <w:p>
      <w:pPr>
        <w:bidi w:val="0"/>
        <w:spacing w:after="120" w:afterAutospacing="0"/>
      </w:pPr>
      <w:r>
        <w:rPr>
          <w:rtl w:val="0"/>
        </w:rPr>
        <w:t> </w:t>
      </w:r>
    </w:p>
    <w:tbl>
      <w:tblPr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2375"/>
        <w:gridCol w:w="6265"/>
      </w:tblGrid>
      <w:tr>
        <w:tblPrEx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2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 w:val="0"/>
              <w:spacing w:after="0" w:afterAutospacing="0"/>
            </w:pPr>
            <w:r>
              <w:rPr>
                <w:b/>
                <w:bCs/>
                <w:rtl w:val="0"/>
              </w:rPr>
              <w:t> </w:t>
            </w:r>
          </w:p>
        </w:tc>
        <w:tc>
          <w:tcPr>
            <w:tcW w:w="6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bidi w:val="0"/>
              <w:spacing w:after="0" w:afterAutospacing="0"/>
              <w:jc w:val="center"/>
            </w:pPr>
            <w:r>
              <w:rPr>
                <w:b/>
                <w:bCs/>
                <w:rtl w:val="0"/>
              </w:rPr>
              <w:t>CHỦ TỊCH</w:t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t>NƯỚC CỘNG HÒA XÃ HỘI CHỦ NGHĨA VIỆT NAM</w:t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br/>
            </w:r>
            <w:r>
              <w:rPr>
                <w:b/>
                <w:bCs/>
                <w:rtl w:val="0"/>
              </w:rPr>
              <w:t>Lương Cường</w:t>
            </w:r>
          </w:p>
        </w:tc>
      </w:tr>
    </w:tbl>
    <w:p>
      <w:pPr>
        <w:bidi w:val="0"/>
        <w:spacing w:after="120" w:afterAutospacing="0"/>
      </w:pPr>
      <w:r>
        <w:rPr>
          <w:rtl w:val="0"/>
        </w:rPr>
        <w:t> </w:t>
      </w:r>
    </w:p>
    <w:p>
      <w:pPr>
        <w:bidi w:val="0"/>
        <w:spacing w:after="120" w:afterAutospacing="0"/>
      </w:pPr>
      <w:r>
        <w:rPr>
          <w:rtl w:val="0"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