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1D058" w14:textId="77777777" w:rsidR="005D60EC" w:rsidRPr="005D60EC" w:rsidRDefault="005D60EC" w:rsidP="004F3FE4">
      <w:pPr>
        <w:pStyle w:val="a3"/>
        <w:shd w:val="clear" w:color="auto" w:fill="FFFFFF"/>
        <w:spacing w:before="0" w:beforeAutospacing="0" w:after="0" w:afterAutospacing="0"/>
        <w:jc w:val="center"/>
        <w:rPr>
          <w:rFonts w:ascii="Roboto" w:hAnsi="Roboto"/>
          <w:color w:val="111111"/>
          <w:sz w:val="32"/>
          <w:szCs w:val="32"/>
        </w:rPr>
      </w:pPr>
      <w:r w:rsidRPr="005D60EC">
        <w:rPr>
          <w:rStyle w:val="a4"/>
          <w:rFonts w:ascii="Roboto" w:hAnsi="Roboto"/>
          <w:color w:val="111111"/>
          <w:sz w:val="32"/>
          <w:szCs w:val="32"/>
        </w:rPr>
        <w:t>一月人民银行工作会议学习心得</w:t>
      </w:r>
    </w:p>
    <w:p w14:paraId="3B72B3CF" w14:textId="77777777" w:rsidR="005D60EC" w:rsidRDefault="005D60EC" w:rsidP="005D60EC">
      <w:pPr>
        <w:pStyle w:val="a3"/>
        <w:shd w:val="clear" w:color="auto" w:fill="FFFFFF"/>
        <w:spacing w:before="180" w:beforeAutospacing="0" w:after="0" w:afterAutospacing="0"/>
        <w:ind w:firstLineChars="200" w:firstLine="480"/>
        <w:rPr>
          <w:rFonts w:ascii="Roboto" w:hAnsi="Roboto"/>
          <w:color w:val="111111"/>
        </w:rPr>
      </w:pPr>
      <w:r>
        <w:rPr>
          <w:rFonts w:ascii="Roboto" w:hAnsi="Roboto"/>
          <w:color w:val="111111"/>
        </w:rPr>
        <w:t>在</w:t>
      </w:r>
      <w:r>
        <w:rPr>
          <w:rFonts w:ascii="Roboto" w:hAnsi="Roboto"/>
          <w:color w:val="111111"/>
        </w:rPr>
        <w:t>2024</w:t>
      </w:r>
      <w:r>
        <w:rPr>
          <w:rFonts w:ascii="Roboto" w:hAnsi="Roboto"/>
          <w:color w:val="111111"/>
        </w:rPr>
        <w:t>年一月，中国人民银行召开了一次重要的工作会议。会议深入贯彻落实中央经济工作会议和中央金融工作会议精神，总结了</w:t>
      </w:r>
      <w:r>
        <w:rPr>
          <w:rFonts w:ascii="Roboto" w:hAnsi="Roboto"/>
          <w:color w:val="111111"/>
        </w:rPr>
        <w:t>2023</w:t>
      </w:r>
      <w:r>
        <w:rPr>
          <w:rFonts w:ascii="Roboto" w:hAnsi="Roboto"/>
          <w:color w:val="111111"/>
        </w:rPr>
        <w:t>年的工作，分析了当前形势，并部署了</w:t>
      </w:r>
      <w:r>
        <w:rPr>
          <w:rFonts w:ascii="Roboto" w:hAnsi="Roboto"/>
          <w:color w:val="111111"/>
        </w:rPr>
        <w:t>2024</w:t>
      </w:r>
      <w:r>
        <w:rPr>
          <w:rFonts w:ascii="Roboto" w:hAnsi="Roboto"/>
          <w:color w:val="111111"/>
        </w:rPr>
        <w:t>年的工作。以下是我对这次会议的学习心得：</w:t>
      </w:r>
    </w:p>
    <w:p w14:paraId="68242EC7" w14:textId="2147D0AF" w:rsidR="005D60EC" w:rsidRDefault="00C6087C" w:rsidP="00C6087C">
      <w:pPr>
        <w:pStyle w:val="a3"/>
        <w:shd w:val="clear" w:color="auto" w:fill="FFFFFF"/>
        <w:spacing w:before="0" w:beforeAutospacing="0" w:after="0" w:afterAutospacing="0" w:line="360" w:lineRule="auto"/>
        <w:rPr>
          <w:rStyle w:val="a4"/>
          <w:rFonts w:ascii="Roboto" w:hAnsi="Roboto"/>
          <w:color w:val="111111"/>
        </w:rPr>
      </w:pPr>
      <w:r>
        <w:rPr>
          <w:rStyle w:val="a4"/>
          <w:rFonts w:ascii="Roboto" w:hAnsi="Roboto" w:hint="eastAsia"/>
          <w:color w:val="111111"/>
        </w:rPr>
        <w:t>一、</w:t>
      </w:r>
      <w:r w:rsidR="005D60EC">
        <w:rPr>
          <w:rStyle w:val="a4"/>
          <w:rFonts w:ascii="Roboto" w:hAnsi="Roboto"/>
          <w:color w:val="111111"/>
        </w:rPr>
        <w:t>稳健的货币政策精准有力</w:t>
      </w:r>
    </w:p>
    <w:p w14:paraId="33D30212" w14:textId="5FE763DF" w:rsidR="005D60EC" w:rsidRDefault="005D60EC" w:rsidP="008E17C7">
      <w:pPr>
        <w:pStyle w:val="a3"/>
        <w:shd w:val="clear" w:color="auto" w:fill="FFFFFF"/>
        <w:spacing w:before="0" w:beforeAutospacing="0" w:after="0" w:afterAutospacing="0"/>
        <w:ind w:firstLine="420"/>
        <w:rPr>
          <w:rFonts w:ascii="Roboto" w:hAnsi="Roboto"/>
          <w:color w:val="111111"/>
        </w:rPr>
      </w:pPr>
      <w:r>
        <w:rPr>
          <w:rFonts w:ascii="Roboto" w:hAnsi="Roboto"/>
          <w:color w:val="111111"/>
        </w:rPr>
        <w:t>中国人民银行在过去一年内两次下调了存款准备金率。这一举措旨在保持流动性的合理充裕，促进货币信贷总量的适度增长。通过精准调整存款准备金率，银行体系的资金成本得到了一定程度的降低，有利于支持实体经济的发展。中国人民银行降低了政策利率，引导商业银行降低存量首套房贷利率。这有助于刺激房地产市场，同时也支持了科技创新、先进制造、绿色发展等重点领域的融资需求。</w:t>
      </w:r>
    </w:p>
    <w:p w14:paraId="553EDBC9" w14:textId="6D464829" w:rsidR="005D60EC" w:rsidRDefault="00C6087C" w:rsidP="00C6087C">
      <w:pPr>
        <w:pStyle w:val="a3"/>
        <w:shd w:val="clear" w:color="auto" w:fill="FFFFFF"/>
        <w:spacing w:before="0" w:beforeAutospacing="0" w:after="0" w:afterAutospacing="0" w:line="360" w:lineRule="auto"/>
        <w:rPr>
          <w:rStyle w:val="a4"/>
          <w:rFonts w:ascii="Roboto" w:hAnsi="Roboto"/>
          <w:color w:val="111111"/>
        </w:rPr>
      </w:pPr>
      <w:r>
        <w:rPr>
          <w:rStyle w:val="a4"/>
          <w:rFonts w:ascii="Roboto" w:hAnsi="Roboto" w:hint="eastAsia"/>
          <w:color w:val="111111"/>
        </w:rPr>
        <w:t>二、</w:t>
      </w:r>
      <w:r w:rsidR="005D60EC">
        <w:rPr>
          <w:rStyle w:val="a4"/>
          <w:rFonts w:ascii="Roboto" w:hAnsi="Roboto"/>
          <w:color w:val="111111"/>
        </w:rPr>
        <w:t>重点领域金融风险稳妥化解</w:t>
      </w:r>
    </w:p>
    <w:p w14:paraId="2075CD01" w14:textId="77777777" w:rsidR="008E17C7" w:rsidRDefault="008E17C7" w:rsidP="008E17C7">
      <w:pPr>
        <w:pStyle w:val="a3"/>
        <w:shd w:val="clear" w:color="auto" w:fill="FFFFFF"/>
        <w:spacing w:before="0" w:beforeAutospacing="0" w:after="0" w:afterAutospacing="0"/>
        <w:ind w:firstLine="420"/>
        <w:rPr>
          <w:rFonts w:ascii="Roboto" w:hAnsi="Roboto"/>
          <w:color w:val="111111"/>
        </w:rPr>
      </w:pPr>
      <w:r>
        <w:rPr>
          <w:rFonts w:ascii="Roboto" w:hAnsi="Roboto"/>
          <w:color w:val="111111"/>
        </w:rPr>
        <w:t>会议明确提出了防范化解重点领域风险的任务，特别是在金融领域。这意味着中国人民银行将采取措施，确保金融系统的稳定，防范系统性金融风险。</w:t>
      </w:r>
    </w:p>
    <w:p w14:paraId="6246651F" w14:textId="15D2317A" w:rsidR="008E17C7" w:rsidRDefault="008E17C7" w:rsidP="008E17C7">
      <w:pPr>
        <w:pStyle w:val="a3"/>
        <w:shd w:val="clear" w:color="auto" w:fill="FFFFFF"/>
        <w:spacing w:before="0" w:beforeAutospacing="0" w:after="0" w:afterAutospacing="0"/>
        <w:rPr>
          <w:rFonts w:ascii="Roboto" w:hAnsi="Roboto"/>
          <w:color w:val="111111"/>
        </w:rPr>
      </w:pPr>
      <w:r>
        <w:rPr>
          <w:rFonts w:ascii="Roboto" w:hAnsi="Roboto"/>
          <w:color w:val="111111"/>
        </w:rPr>
        <w:t>近年来，在党中央的坚强领导下，中国金融系统通过集中攻坚，成功扭转了金融脱实向虚、盲目扩张的趋势。金融风险整体收敛、总体可控。然而，仍需警惕金融风险的新特点和新挑战。</w:t>
      </w:r>
    </w:p>
    <w:p w14:paraId="41A23439" w14:textId="3BC0CFC4" w:rsidR="008E17C7" w:rsidRDefault="008E17C7" w:rsidP="008E17C7">
      <w:pPr>
        <w:pStyle w:val="a3"/>
        <w:shd w:val="clear" w:color="auto" w:fill="FFFFFF"/>
        <w:spacing w:before="0" w:beforeAutospacing="0" w:after="0" w:afterAutospacing="0"/>
        <w:ind w:firstLine="420"/>
        <w:rPr>
          <w:rFonts w:ascii="Roboto" w:hAnsi="Roboto"/>
          <w:color w:val="111111"/>
        </w:rPr>
      </w:pPr>
      <w:r>
        <w:rPr>
          <w:rFonts w:ascii="Roboto" w:hAnsi="Roboto"/>
          <w:color w:val="111111"/>
        </w:rPr>
        <w:t>会议明确要求坚持</w:t>
      </w:r>
      <w:r>
        <w:rPr>
          <w:rFonts w:ascii="Roboto" w:hAnsi="Roboto"/>
          <w:color w:val="111111"/>
        </w:rPr>
        <w:t>“</w:t>
      </w:r>
      <w:r>
        <w:rPr>
          <w:rFonts w:ascii="Roboto" w:hAnsi="Roboto"/>
          <w:color w:val="111111"/>
        </w:rPr>
        <w:t>房子是用来住的，不是用来炒的</w:t>
      </w:r>
      <w:r>
        <w:rPr>
          <w:rFonts w:ascii="Roboto" w:hAnsi="Roboto"/>
          <w:color w:val="111111"/>
        </w:rPr>
        <w:t>”</w:t>
      </w:r>
      <w:r>
        <w:rPr>
          <w:rFonts w:ascii="Roboto" w:hAnsi="Roboto"/>
          <w:color w:val="111111"/>
        </w:rPr>
        <w:t>定位，推动房地产市场平稳健康发展。政府出台了一系列政策，有序化解风险，确保房地产市场的稳定。</w:t>
      </w:r>
    </w:p>
    <w:p w14:paraId="34E66295" w14:textId="5572AD7E" w:rsidR="008E17C7" w:rsidRPr="008E17C7" w:rsidRDefault="008E17C7" w:rsidP="008E17C7">
      <w:pPr>
        <w:pStyle w:val="a3"/>
        <w:shd w:val="clear" w:color="auto" w:fill="FFFFFF"/>
        <w:spacing w:before="0" w:beforeAutospacing="0" w:after="0" w:afterAutospacing="0"/>
        <w:ind w:firstLine="420"/>
        <w:rPr>
          <w:rFonts w:ascii="Roboto" w:hAnsi="Roboto" w:hint="eastAsia"/>
          <w:color w:val="111111"/>
        </w:rPr>
      </w:pPr>
      <w:r>
        <w:rPr>
          <w:rFonts w:ascii="Roboto" w:hAnsi="Roboto"/>
          <w:color w:val="111111"/>
        </w:rPr>
        <w:t>会议强调加强地方政府债务管理，严控新增隐性债务。地方隐性债务规模仍然较大，需要密切关注风险变化，采取应对措施。</w:t>
      </w:r>
    </w:p>
    <w:p w14:paraId="64456B33" w14:textId="20EA3D50" w:rsidR="005D60EC" w:rsidRDefault="005D60EC" w:rsidP="005D60EC">
      <w:pPr>
        <w:pStyle w:val="a3"/>
        <w:shd w:val="clear" w:color="auto" w:fill="FFFFFF"/>
        <w:spacing w:before="0" w:beforeAutospacing="0" w:after="0" w:afterAutospacing="0"/>
        <w:ind w:firstLineChars="200" w:firstLine="480"/>
        <w:rPr>
          <w:rFonts w:ascii="Roboto" w:hAnsi="Roboto"/>
          <w:color w:val="111111"/>
        </w:rPr>
      </w:pPr>
      <w:r>
        <w:rPr>
          <w:rFonts w:ascii="Roboto" w:hAnsi="Roboto"/>
          <w:color w:val="111111"/>
        </w:rPr>
        <w:t>中国人民银行加强了金融风险监测评估，推动了重点区域和重点机构风险的处置。金融支持融资平台债务风险化解工作也有序推进。</w:t>
      </w:r>
    </w:p>
    <w:p w14:paraId="501DF2E8" w14:textId="1A95F289" w:rsidR="005D60EC" w:rsidRDefault="005D60EC" w:rsidP="00C6087C">
      <w:pPr>
        <w:pStyle w:val="a3"/>
        <w:shd w:val="clear" w:color="auto" w:fill="FFFFFF"/>
        <w:spacing w:before="0" w:beforeAutospacing="0" w:after="0" w:afterAutospacing="0" w:line="360" w:lineRule="auto"/>
        <w:rPr>
          <w:rFonts w:ascii="Roboto" w:hAnsi="Roboto"/>
          <w:color w:val="111111"/>
        </w:rPr>
      </w:pPr>
      <w:r>
        <w:rPr>
          <w:rStyle w:val="a4"/>
          <w:rFonts w:ascii="Roboto" w:hAnsi="Roboto" w:hint="eastAsia"/>
          <w:color w:val="111111"/>
        </w:rPr>
        <w:t>三</w:t>
      </w:r>
      <w:r>
        <w:rPr>
          <w:rStyle w:val="a4"/>
          <w:rFonts w:ascii="Roboto" w:hAnsi="Roboto" w:hint="eastAsia"/>
          <w:color w:val="111111"/>
        </w:rPr>
        <w:t>、</w:t>
      </w:r>
      <w:r>
        <w:rPr>
          <w:rStyle w:val="a4"/>
          <w:rFonts w:ascii="Roboto" w:hAnsi="Roboto"/>
          <w:color w:val="111111"/>
        </w:rPr>
        <w:t>国际金融合作取得积极进展</w:t>
      </w:r>
    </w:p>
    <w:p w14:paraId="6239CD28" w14:textId="267F8AAC" w:rsidR="008E17C7" w:rsidRDefault="005D60EC" w:rsidP="008E17C7">
      <w:pPr>
        <w:pStyle w:val="a3"/>
        <w:shd w:val="clear" w:color="auto" w:fill="FFFFFF"/>
        <w:spacing w:before="0" w:beforeAutospacing="0" w:after="0" w:afterAutospacing="0"/>
        <w:ind w:firstLineChars="200" w:firstLine="480"/>
        <w:rPr>
          <w:rFonts w:ascii="Roboto" w:hAnsi="Roboto" w:hint="eastAsia"/>
          <w:color w:val="111111"/>
        </w:rPr>
      </w:pPr>
      <w:r>
        <w:rPr>
          <w:rFonts w:ascii="Roboto" w:hAnsi="Roboto"/>
          <w:color w:val="111111"/>
        </w:rPr>
        <w:t>中国人民银行积极参与了国际金融治理，加强了与国际货币基金组织、各国央行等的对话沟通。此外，还推动了二十国集团可持续金融工作组的工作。</w:t>
      </w:r>
    </w:p>
    <w:p w14:paraId="05A8D2BB" w14:textId="77777777" w:rsidR="008E17C7" w:rsidRDefault="008E17C7" w:rsidP="008E17C7">
      <w:pPr>
        <w:pStyle w:val="a3"/>
        <w:shd w:val="clear" w:color="auto" w:fill="FFFFFF"/>
        <w:spacing w:before="0" w:beforeAutospacing="0" w:after="0" w:afterAutospacing="0"/>
        <w:ind w:firstLine="360"/>
        <w:rPr>
          <w:rFonts w:ascii="Roboto" w:hAnsi="Roboto"/>
          <w:color w:val="111111"/>
        </w:rPr>
      </w:pPr>
      <w:r>
        <w:rPr>
          <w:rFonts w:ascii="Roboto" w:hAnsi="Roboto"/>
          <w:color w:val="111111"/>
        </w:rPr>
        <w:t>中国人民银行支持第三届</w:t>
      </w:r>
      <w:r>
        <w:rPr>
          <w:rFonts w:ascii="Roboto" w:hAnsi="Roboto"/>
          <w:color w:val="111111"/>
        </w:rPr>
        <w:t>“</w:t>
      </w:r>
      <w:r>
        <w:rPr>
          <w:rFonts w:ascii="Roboto" w:hAnsi="Roboto"/>
          <w:color w:val="111111"/>
        </w:rPr>
        <w:t>一带一路</w:t>
      </w:r>
      <w:r>
        <w:rPr>
          <w:rFonts w:ascii="Roboto" w:hAnsi="Roboto"/>
          <w:color w:val="111111"/>
        </w:rPr>
        <w:t>”</w:t>
      </w:r>
      <w:r>
        <w:rPr>
          <w:rFonts w:ascii="Roboto" w:hAnsi="Roboto"/>
          <w:color w:val="111111"/>
        </w:rPr>
        <w:t>国际合作高峰论坛的成功举办。此外，中国国家开发银行和中国进出口银行分别设立了</w:t>
      </w:r>
      <w:r>
        <w:rPr>
          <w:rFonts w:ascii="Roboto" w:hAnsi="Roboto"/>
          <w:color w:val="111111"/>
        </w:rPr>
        <w:t>3500</w:t>
      </w:r>
      <w:r>
        <w:rPr>
          <w:rFonts w:ascii="Roboto" w:hAnsi="Roboto"/>
          <w:color w:val="111111"/>
        </w:rPr>
        <w:t>亿元人民币融资窗口，丝路基金新增资金</w:t>
      </w:r>
      <w:r>
        <w:rPr>
          <w:rFonts w:ascii="Roboto" w:hAnsi="Roboto"/>
          <w:color w:val="111111"/>
        </w:rPr>
        <w:t>800</w:t>
      </w:r>
      <w:r>
        <w:rPr>
          <w:rFonts w:ascii="Roboto" w:hAnsi="Roboto"/>
          <w:color w:val="111111"/>
        </w:rPr>
        <w:t>亿元人民币。同时，央行积极落实</w:t>
      </w:r>
      <w:r>
        <w:rPr>
          <w:rFonts w:ascii="Roboto" w:hAnsi="Roboto"/>
          <w:color w:val="111111"/>
        </w:rPr>
        <w:t>“</w:t>
      </w:r>
      <w:r>
        <w:rPr>
          <w:rFonts w:ascii="Roboto" w:hAnsi="Roboto"/>
          <w:color w:val="111111"/>
        </w:rPr>
        <w:t>一带一路</w:t>
      </w:r>
      <w:r>
        <w:rPr>
          <w:rFonts w:ascii="Roboto" w:hAnsi="Roboto"/>
          <w:color w:val="111111"/>
        </w:rPr>
        <w:t>”</w:t>
      </w:r>
      <w:r>
        <w:rPr>
          <w:rFonts w:ascii="Roboto" w:hAnsi="Roboto"/>
          <w:color w:val="111111"/>
        </w:rPr>
        <w:t>绿色投资原则，加强发展中国家的可持续投资能力建设。</w:t>
      </w:r>
    </w:p>
    <w:p w14:paraId="7DE66259" w14:textId="5C56DD6F" w:rsidR="008E17C7" w:rsidRPr="008E17C7" w:rsidRDefault="008E17C7" w:rsidP="008E17C7">
      <w:pPr>
        <w:pStyle w:val="a3"/>
        <w:shd w:val="clear" w:color="auto" w:fill="FFFFFF"/>
        <w:spacing w:before="0" w:beforeAutospacing="0" w:after="0" w:afterAutospacing="0"/>
        <w:ind w:firstLine="360"/>
        <w:rPr>
          <w:rFonts w:ascii="Roboto" w:hAnsi="Roboto" w:hint="eastAsia"/>
          <w:color w:val="111111"/>
        </w:rPr>
      </w:pPr>
      <w:r>
        <w:rPr>
          <w:rFonts w:ascii="Roboto" w:hAnsi="Roboto"/>
          <w:color w:val="111111"/>
        </w:rPr>
        <w:t>2023</w:t>
      </w:r>
      <w:r>
        <w:rPr>
          <w:rFonts w:ascii="Roboto" w:hAnsi="Roboto"/>
          <w:color w:val="111111"/>
        </w:rPr>
        <w:t>年</w:t>
      </w:r>
      <w:r>
        <w:rPr>
          <w:rFonts w:ascii="Roboto" w:hAnsi="Roboto"/>
          <w:color w:val="111111"/>
        </w:rPr>
        <w:t>9</w:t>
      </w:r>
      <w:r>
        <w:rPr>
          <w:rFonts w:ascii="Roboto" w:hAnsi="Roboto"/>
          <w:color w:val="111111"/>
        </w:rPr>
        <w:t>月，中美成立了金融工作组，由中国人民银行和美国财政部分别担任牵头部门。这个工作组已经召开了两次会议，就宏观金融形势、金融稳定和监管等议题进行深入沟通。此外，中欧金融工作组也于同年设立，与欧盟财金团队保持多层次多渠道的沟通交流。</w:t>
      </w:r>
    </w:p>
    <w:p w14:paraId="65A20DA9" w14:textId="61DB46F7" w:rsidR="005D60EC" w:rsidRDefault="00C6087C" w:rsidP="00C6087C">
      <w:pPr>
        <w:pStyle w:val="a3"/>
        <w:shd w:val="clear" w:color="auto" w:fill="FFFFFF"/>
        <w:spacing w:before="0" w:beforeAutospacing="0" w:after="0" w:afterAutospacing="0" w:line="360" w:lineRule="auto"/>
        <w:rPr>
          <w:rStyle w:val="a4"/>
          <w:rFonts w:ascii="Roboto" w:hAnsi="Roboto"/>
          <w:color w:val="111111"/>
        </w:rPr>
      </w:pPr>
      <w:r>
        <w:rPr>
          <w:rStyle w:val="a4"/>
          <w:rFonts w:ascii="Roboto" w:hAnsi="Roboto" w:hint="eastAsia"/>
          <w:color w:val="111111"/>
        </w:rPr>
        <w:t>四</w:t>
      </w:r>
      <w:r>
        <w:rPr>
          <w:rStyle w:val="a4"/>
          <w:rFonts w:ascii="Roboto" w:hAnsi="Roboto" w:hint="eastAsia"/>
          <w:color w:val="111111"/>
        </w:rPr>
        <w:t>、</w:t>
      </w:r>
      <w:r w:rsidR="005D60EC">
        <w:rPr>
          <w:rStyle w:val="a4"/>
          <w:rFonts w:ascii="Roboto" w:hAnsi="Roboto"/>
          <w:color w:val="111111"/>
        </w:rPr>
        <w:t>金融改革开放进一步深化</w:t>
      </w:r>
    </w:p>
    <w:p w14:paraId="1AEF3F8F" w14:textId="225CA80D" w:rsidR="00D81279" w:rsidRPr="00D81279" w:rsidRDefault="00D81279" w:rsidP="00C6087C">
      <w:pPr>
        <w:pStyle w:val="a3"/>
        <w:shd w:val="clear" w:color="auto" w:fill="FFFFFF"/>
        <w:spacing w:before="0" w:beforeAutospacing="0" w:after="0" w:afterAutospacing="0"/>
        <w:ind w:firstLine="420"/>
        <w:rPr>
          <w:rFonts w:ascii="Roboto" w:hAnsi="Roboto" w:hint="eastAsia"/>
          <w:color w:val="111111"/>
        </w:rPr>
      </w:pPr>
      <w:r>
        <w:rPr>
          <w:rFonts w:ascii="Roboto" w:hAnsi="Roboto"/>
          <w:color w:val="111111"/>
        </w:rPr>
        <w:t>中国人民银行持续推进宏观审慎政策的建设，以确保金融系统的稳定。这包括了制定合理的资本充足率、流动性和杠杆比例等指标，以防范金融风险。中国人民银行致力于构建规范、透明、开放、有活力、有韧性的金融市场。这涉及到融资结构、市场体系和产品体系的优化，以更有效地服务实体经济。中</w:t>
      </w:r>
      <w:r>
        <w:rPr>
          <w:rFonts w:ascii="Roboto" w:hAnsi="Roboto"/>
          <w:color w:val="111111"/>
        </w:rPr>
        <w:lastRenderedPageBreak/>
        <w:t>国人民银行持续推动金融业对外开放。这包括了放开外资金融机构在华持股比例限制、扩大外资金融机构业务范围等举措，以吸引更多外资进入中国金融市场。</w:t>
      </w:r>
    </w:p>
    <w:p w14:paraId="50C2B724" w14:textId="2F8D9536" w:rsidR="005D60EC" w:rsidRDefault="005D60EC" w:rsidP="005D60EC">
      <w:pPr>
        <w:pStyle w:val="a3"/>
        <w:shd w:val="clear" w:color="auto" w:fill="FFFFFF"/>
        <w:spacing w:before="0" w:beforeAutospacing="0" w:after="0" w:afterAutospacing="0"/>
        <w:ind w:firstLineChars="200" w:firstLine="480"/>
        <w:rPr>
          <w:rFonts w:ascii="Roboto" w:hAnsi="Roboto"/>
          <w:color w:val="111111"/>
        </w:rPr>
      </w:pPr>
      <w:r>
        <w:rPr>
          <w:rFonts w:ascii="Roboto" w:hAnsi="Roboto"/>
          <w:color w:val="111111"/>
        </w:rPr>
        <w:t>中国人民银行完善了宏观审慎管理体系，推动了金融市场制度建设和高质量发展。绿色金融、科创金融改革创新试验区也取得了成效。</w:t>
      </w:r>
    </w:p>
    <w:p w14:paraId="5A4381AD" w14:textId="50EAA61E" w:rsidR="005D60EC" w:rsidRDefault="00C6087C" w:rsidP="00C6087C">
      <w:pPr>
        <w:pStyle w:val="a3"/>
        <w:shd w:val="clear" w:color="auto" w:fill="FFFFFF"/>
        <w:spacing w:before="0" w:beforeAutospacing="0" w:after="0" w:afterAutospacing="0" w:line="360" w:lineRule="auto"/>
        <w:rPr>
          <w:rStyle w:val="a4"/>
          <w:rFonts w:ascii="Roboto" w:hAnsi="Roboto"/>
          <w:color w:val="111111"/>
        </w:rPr>
      </w:pPr>
      <w:r>
        <w:rPr>
          <w:rStyle w:val="a4"/>
          <w:rFonts w:ascii="Roboto" w:hAnsi="Roboto" w:hint="eastAsia"/>
          <w:color w:val="111111"/>
        </w:rPr>
        <w:t>五、</w:t>
      </w:r>
      <w:r w:rsidR="005D60EC">
        <w:rPr>
          <w:rStyle w:val="a4"/>
          <w:rFonts w:ascii="Roboto" w:hAnsi="Roboto"/>
          <w:color w:val="111111"/>
        </w:rPr>
        <w:t>人民币国际化取得新进展</w:t>
      </w:r>
    </w:p>
    <w:p w14:paraId="58F8BCEA" w14:textId="390B36B9" w:rsidR="005D60EC" w:rsidRDefault="00C6087C" w:rsidP="00C6087C">
      <w:pPr>
        <w:pStyle w:val="a3"/>
        <w:shd w:val="clear" w:color="auto" w:fill="FFFFFF"/>
        <w:spacing w:before="0" w:beforeAutospacing="0" w:after="0" w:afterAutospacing="0"/>
        <w:ind w:firstLine="420"/>
        <w:rPr>
          <w:rFonts w:ascii="Roboto" w:hAnsi="Roboto"/>
          <w:color w:val="111111"/>
        </w:rPr>
      </w:pPr>
      <w:r>
        <w:rPr>
          <w:rFonts w:ascii="Roboto" w:hAnsi="Roboto"/>
          <w:color w:val="111111"/>
        </w:rPr>
        <w:t>近年来，人民银行不断完善人民币跨境使用的政策和基础设施，为境内外主体持有和使用人民币创造更良好的环境。人民币在跨境支付、投融资、储备等方面的国际货币功能不断加强。这有助于提升人民币的国际地位。人民银行致力于优化人民币的国际使用和货币合作网络，推动人民币在全球范围内更广泛地流通和使用。人民银行积极推动本外币一体化资金池的试点，为企业提供更便利的跨境资金管理服务。</w:t>
      </w:r>
    </w:p>
    <w:p w14:paraId="70633243" w14:textId="3E8E4965" w:rsidR="005D60EC" w:rsidRDefault="005D60EC" w:rsidP="00C6087C">
      <w:pPr>
        <w:pStyle w:val="a3"/>
        <w:shd w:val="clear" w:color="auto" w:fill="FFFFFF"/>
        <w:spacing w:before="0" w:beforeAutospacing="0" w:after="0" w:afterAutospacing="0" w:line="360" w:lineRule="auto"/>
        <w:rPr>
          <w:rFonts w:ascii="Roboto" w:hAnsi="Roboto"/>
          <w:color w:val="111111"/>
        </w:rPr>
      </w:pPr>
      <w:r>
        <w:rPr>
          <w:rStyle w:val="a4"/>
          <w:rFonts w:ascii="Roboto" w:hAnsi="Roboto" w:hint="eastAsia"/>
          <w:color w:val="111111"/>
        </w:rPr>
        <w:t>六</w:t>
      </w:r>
      <w:r>
        <w:rPr>
          <w:rStyle w:val="a4"/>
          <w:rFonts w:ascii="Roboto" w:hAnsi="Roboto" w:hint="eastAsia"/>
          <w:color w:val="111111"/>
        </w:rPr>
        <w:t>、</w:t>
      </w:r>
      <w:r>
        <w:rPr>
          <w:rStyle w:val="a4"/>
          <w:rFonts w:ascii="Roboto" w:hAnsi="Roboto"/>
          <w:color w:val="111111"/>
        </w:rPr>
        <w:t>金融服务和管理水平持续提升，机构改革稳步推进</w:t>
      </w:r>
    </w:p>
    <w:p w14:paraId="3B8B710E" w14:textId="4F271DDB" w:rsidR="00C6087C" w:rsidRPr="00C6087C" w:rsidRDefault="005D60EC" w:rsidP="00C6087C">
      <w:pPr>
        <w:pStyle w:val="a3"/>
        <w:shd w:val="clear" w:color="auto" w:fill="FFFFFF"/>
        <w:spacing w:before="0" w:beforeAutospacing="0" w:after="0" w:afterAutospacing="0"/>
        <w:ind w:firstLineChars="200" w:firstLine="480"/>
        <w:rPr>
          <w:rFonts w:ascii="Roboto" w:hAnsi="Roboto" w:hint="eastAsia"/>
          <w:color w:val="111111"/>
        </w:rPr>
      </w:pPr>
      <w:r>
        <w:rPr>
          <w:rFonts w:ascii="Roboto" w:hAnsi="Roboto"/>
          <w:color w:val="111111"/>
        </w:rPr>
        <w:t>中国人民银行出台了《非银行支付机构监督管理条例》，并加强了国家金融基础数据库数据共享。</w:t>
      </w:r>
      <w:r w:rsidR="00C6087C" w:rsidRPr="00C6087C">
        <w:rPr>
          <w:rFonts w:ascii="Roboto" w:hAnsi="Roboto"/>
          <w:color w:val="111111"/>
        </w:rPr>
        <w:t>在金融服务方面不断提升，为实体经济和金融市场提供更高质量、更有效率的服务。通过完善金融基础设施、加强金融监管、优化金融服务体系等措施，持续提升金融服务水平。通过合理的改革方案，推动机构改革的有序进行，以适应金融市场和经济的发展需求。</w:t>
      </w:r>
    </w:p>
    <w:p w14:paraId="258862E0" w14:textId="2630D78E" w:rsidR="005D60EC" w:rsidRDefault="005D60EC" w:rsidP="00C6087C">
      <w:pPr>
        <w:pStyle w:val="a3"/>
        <w:shd w:val="clear" w:color="auto" w:fill="FFFFFF"/>
        <w:spacing w:before="0" w:beforeAutospacing="0" w:after="0" w:afterAutospacing="0" w:line="360" w:lineRule="auto"/>
        <w:rPr>
          <w:rFonts w:ascii="Roboto" w:hAnsi="Roboto"/>
          <w:color w:val="111111"/>
        </w:rPr>
      </w:pPr>
      <w:r>
        <w:rPr>
          <w:rStyle w:val="a4"/>
          <w:rFonts w:ascii="Roboto" w:hAnsi="Roboto" w:hint="eastAsia"/>
          <w:color w:val="111111"/>
        </w:rPr>
        <w:t>七</w:t>
      </w:r>
      <w:r>
        <w:rPr>
          <w:rStyle w:val="a4"/>
          <w:rFonts w:ascii="Roboto" w:hAnsi="Roboto" w:hint="eastAsia"/>
          <w:color w:val="111111"/>
        </w:rPr>
        <w:t>、</w:t>
      </w:r>
      <w:r>
        <w:rPr>
          <w:rStyle w:val="a4"/>
          <w:rFonts w:ascii="Roboto" w:hAnsi="Roboto"/>
          <w:color w:val="111111"/>
        </w:rPr>
        <w:t>全面从严治党进一步深化</w:t>
      </w:r>
    </w:p>
    <w:p w14:paraId="005C874B" w14:textId="6279A541" w:rsidR="00C6087C" w:rsidRPr="00C6087C" w:rsidRDefault="005D60EC" w:rsidP="00C6087C">
      <w:pPr>
        <w:pStyle w:val="a3"/>
        <w:shd w:val="clear" w:color="auto" w:fill="FFFFFF"/>
        <w:spacing w:before="0" w:beforeAutospacing="0" w:after="0" w:afterAutospacing="0"/>
        <w:ind w:firstLineChars="200" w:firstLine="480"/>
        <w:rPr>
          <w:rFonts w:ascii="Roboto" w:hAnsi="Roboto"/>
          <w:color w:val="111111"/>
        </w:rPr>
      </w:pPr>
      <w:r>
        <w:rPr>
          <w:rFonts w:ascii="Roboto" w:hAnsi="Roboto"/>
          <w:color w:val="111111"/>
        </w:rPr>
        <w:t>中国人民银行将贯彻落实习近平总书记的重要指示批示精神作为首要政治任务，加强了中央巡视和审计发现问题整改。</w:t>
      </w:r>
      <w:r w:rsidR="00C6087C" w:rsidRPr="00C6087C">
        <w:rPr>
          <w:rFonts w:ascii="Roboto" w:hAnsi="Roboto"/>
          <w:color w:val="111111"/>
        </w:rPr>
        <w:t>将贯彻落实习近平总书记重要指示批示精神作为首要政治任务。健全专项督办和</w:t>
      </w:r>
      <w:r w:rsidR="00C6087C" w:rsidRPr="00C6087C">
        <w:rPr>
          <w:rFonts w:ascii="Roboto" w:hAnsi="Roboto"/>
          <w:color w:val="111111"/>
        </w:rPr>
        <w:t>“</w:t>
      </w:r>
      <w:r w:rsidR="00C6087C" w:rsidRPr="00C6087C">
        <w:rPr>
          <w:rFonts w:ascii="Roboto" w:hAnsi="Roboto"/>
          <w:color w:val="111111"/>
        </w:rPr>
        <w:t>回头看</w:t>
      </w:r>
      <w:r w:rsidR="00C6087C" w:rsidRPr="00C6087C">
        <w:rPr>
          <w:rFonts w:ascii="Roboto" w:hAnsi="Roboto"/>
          <w:color w:val="111111"/>
        </w:rPr>
        <w:t>”</w:t>
      </w:r>
      <w:r w:rsidR="00C6087C" w:rsidRPr="00C6087C">
        <w:rPr>
          <w:rFonts w:ascii="Roboto" w:hAnsi="Roboto"/>
          <w:color w:val="111111"/>
        </w:rPr>
        <w:t>工作机制，严格执行向党中央请示报告制度。高质量完成第一批主题教育，有力推进第二批主题教育。持续深化中央巡视和审计发现问题整改，开展中央巡视整改专项巡视。</w:t>
      </w:r>
    </w:p>
    <w:p w14:paraId="477C1D74" w14:textId="6F0F0796" w:rsidR="00C6087C" w:rsidRDefault="00C6087C" w:rsidP="00C6087C">
      <w:pPr>
        <w:widowControl/>
        <w:shd w:val="clear" w:color="auto" w:fill="FFFFFF"/>
        <w:ind w:firstLine="420"/>
        <w:jc w:val="left"/>
        <w:rPr>
          <w:rFonts w:ascii="Roboto" w:eastAsia="宋体" w:hAnsi="Roboto" w:cs="宋体"/>
          <w:color w:val="111111"/>
          <w:kern w:val="0"/>
          <w:sz w:val="24"/>
          <w:szCs w:val="24"/>
        </w:rPr>
      </w:pPr>
      <w:r w:rsidRPr="00C6087C">
        <w:rPr>
          <w:rFonts w:ascii="Roboto" w:eastAsia="宋体" w:hAnsi="Roboto" w:cs="宋体"/>
          <w:color w:val="111111"/>
          <w:kern w:val="0"/>
          <w:sz w:val="24"/>
          <w:szCs w:val="24"/>
        </w:rPr>
        <w:t>在党的决策部署方面，严格执行向党中央请示报告制度，确保党中央对重大事项有明确掌握。选优配强各级领导班子，确保干部队伍的素质和能力适应工作需要。坚决落实中央八项规定精神，持续推进惩治新型腐败和隐性腐败。</w:t>
      </w:r>
    </w:p>
    <w:p w14:paraId="41F84552" w14:textId="0253C8A4" w:rsidR="004F3FE4" w:rsidRPr="004F3FE4" w:rsidRDefault="00406F1A" w:rsidP="004F3FE4">
      <w:pPr>
        <w:widowControl/>
        <w:shd w:val="clear" w:color="auto" w:fill="FFFFFF"/>
        <w:spacing w:line="360" w:lineRule="auto"/>
        <w:jc w:val="left"/>
        <w:rPr>
          <w:rStyle w:val="a4"/>
          <w:rFonts w:ascii="Roboto" w:eastAsia="宋体" w:hAnsi="Roboto" w:cs="宋体" w:hint="eastAsia"/>
          <w:color w:val="111111"/>
          <w:kern w:val="0"/>
          <w:sz w:val="24"/>
          <w:szCs w:val="24"/>
        </w:rPr>
      </w:pPr>
      <w:r>
        <w:rPr>
          <w:rStyle w:val="a4"/>
          <w:rFonts w:ascii="Roboto" w:eastAsia="宋体" w:hAnsi="Roboto" w:cs="宋体" w:hint="eastAsia"/>
          <w:color w:val="111111"/>
          <w:kern w:val="0"/>
          <w:sz w:val="24"/>
          <w:szCs w:val="24"/>
        </w:rPr>
        <w:t>八、</w:t>
      </w:r>
      <w:r w:rsidR="00DD4EEC">
        <w:rPr>
          <w:rStyle w:val="a4"/>
          <w:rFonts w:ascii="Roboto" w:eastAsia="宋体" w:hAnsi="Roboto" w:cs="宋体" w:hint="eastAsia"/>
          <w:color w:val="111111"/>
          <w:kern w:val="0"/>
          <w:sz w:val="24"/>
          <w:szCs w:val="24"/>
        </w:rPr>
        <w:t>结语</w:t>
      </w:r>
    </w:p>
    <w:p w14:paraId="4F59D6F2" w14:textId="5E2E541F" w:rsidR="00066852" w:rsidRPr="004F3FE4" w:rsidRDefault="005D60EC" w:rsidP="004F3FE4">
      <w:pPr>
        <w:pStyle w:val="a3"/>
        <w:shd w:val="clear" w:color="auto" w:fill="FFFFFF"/>
        <w:spacing w:before="0" w:beforeAutospacing="0" w:after="0" w:afterAutospacing="0"/>
        <w:ind w:firstLineChars="200" w:firstLine="480"/>
        <w:rPr>
          <w:rFonts w:ascii="Roboto" w:hAnsi="Roboto" w:hint="eastAsia"/>
        </w:rPr>
      </w:pPr>
      <w:hyperlink r:id="rId5" w:tgtFrame="_blank" w:history="1">
        <w:r w:rsidRPr="005D60EC">
          <w:rPr>
            <w:rStyle w:val="a5"/>
            <w:rFonts w:ascii="Roboto" w:hAnsi="Roboto"/>
            <w:color w:val="auto"/>
            <w:u w:val="none"/>
          </w:rPr>
          <w:t>总之，中国人民银行在过去一年中取得了新进展、新成效，为推动金融高质量发展提供了有力支持。我们将继续坚持稳中求进、以进促稳的原则，不断巩固稳中向好的基础，为中国式现代化全面推进强国建设、民族复兴伟业提供有力支持</w:t>
        </w:r>
      </w:hyperlink>
      <w:r w:rsidR="004F516A">
        <w:rPr>
          <w:rFonts w:ascii="Roboto" w:hAnsi="Roboto" w:hint="eastAsia"/>
        </w:rPr>
        <w:t>。</w:t>
      </w:r>
    </w:p>
    <w:sectPr w:rsidR="00066852" w:rsidRPr="004F3F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C5658"/>
    <w:multiLevelType w:val="hybridMultilevel"/>
    <w:tmpl w:val="620E24EA"/>
    <w:lvl w:ilvl="0" w:tplc="78DAE268">
      <w:start w:val="1"/>
      <w:numFmt w:val="japaneseCounting"/>
      <w:lvlText w:val="%1、"/>
      <w:lvlJc w:val="left"/>
      <w:pPr>
        <w:ind w:left="861"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941E59"/>
    <w:multiLevelType w:val="hybridMultilevel"/>
    <w:tmpl w:val="FD58E51C"/>
    <w:lvl w:ilvl="0" w:tplc="C3D07B8A">
      <w:start w:val="1"/>
      <w:numFmt w:val="japaneseCounting"/>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D26E83"/>
    <w:multiLevelType w:val="multilevel"/>
    <w:tmpl w:val="D63C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83E73"/>
    <w:multiLevelType w:val="multilevel"/>
    <w:tmpl w:val="EB5C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80EE5"/>
    <w:multiLevelType w:val="multilevel"/>
    <w:tmpl w:val="2E40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A7650"/>
    <w:multiLevelType w:val="hybridMultilevel"/>
    <w:tmpl w:val="906C283A"/>
    <w:lvl w:ilvl="0" w:tplc="DBB07406">
      <w:start w:val="1"/>
      <w:numFmt w:val="japaneseCounting"/>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17B4BCF"/>
    <w:multiLevelType w:val="multilevel"/>
    <w:tmpl w:val="0638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F6D8F"/>
    <w:multiLevelType w:val="multilevel"/>
    <w:tmpl w:val="87C2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436677"/>
    <w:multiLevelType w:val="hybridMultilevel"/>
    <w:tmpl w:val="3870867C"/>
    <w:lvl w:ilvl="0" w:tplc="38266FBE">
      <w:start w:val="1"/>
      <w:numFmt w:val="japaneseCounting"/>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45162C8"/>
    <w:multiLevelType w:val="multilevel"/>
    <w:tmpl w:val="C1D46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523E6D"/>
    <w:multiLevelType w:val="hybridMultilevel"/>
    <w:tmpl w:val="5C5A49F6"/>
    <w:lvl w:ilvl="0" w:tplc="BD5C1DD2">
      <w:start w:val="4"/>
      <w:numFmt w:val="japaneseCounting"/>
      <w:lvlText w:val="%1、"/>
      <w:lvlJc w:val="left"/>
      <w:pPr>
        <w:ind w:left="861"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05670DE"/>
    <w:multiLevelType w:val="multilevel"/>
    <w:tmpl w:val="7948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B25E7B"/>
    <w:multiLevelType w:val="multilevel"/>
    <w:tmpl w:val="BAAA7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548283">
    <w:abstractNumId w:val="6"/>
  </w:num>
  <w:num w:numId="2" w16cid:durableId="1413358022">
    <w:abstractNumId w:val="1"/>
  </w:num>
  <w:num w:numId="3" w16cid:durableId="1145120846">
    <w:abstractNumId w:val="5"/>
  </w:num>
  <w:num w:numId="4" w16cid:durableId="1106922478">
    <w:abstractNumId w:val="8"/>
  </w:num>
  <w:num w:numId="5" w16cid:durableId="359627995">
    <w:abstractNumId w:val="0"/>
  </w:num>
  <w:num w:numId="6" w16cid:durableId="905382009">
    <w:abstractNumId w:val="11"/>
  </w:num>
  <w:num w:numId="7" w16cid:durableId="1809325653">
    <w:abstractNumId w:val="4"/>
  </w:num>
  <w:num w:numId="8" w16cid:durableId="2055082076">
    <w:abstractNumId w:val="3"/>
  </w:num>
  <w:num w:numId="9" w16cid:durableId="1637563679">
    <w:abstractNumId w:val="2"/>
  </w:num>
  <w:num w:numId="10" w16cid:durableId="1958370158">
    <w:abstractNumId w:val="7"/>
  </w:num>
  <w:num w:numId="11" w16cid:durableId="935794141">
    <w:abstractNumId w:val="9"/>
  </w:num>
  <w:num w:numId="12" w16cid:durableId="1098403729">
    <w:abstractNumId w:val="12"/>
  </w:num>
  <w:num w:numId="13" w16cid:durableId="1738749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3A"/>
    <w:rsid w:val="00066852"/>
    <w:rsid w:val="002074D6"/>
    <w:rsid w:val="00406F1A"/>
    <w:rsid w:val="004F3FE4"/>
    <w:rsid w:val="004F516A"/>
    <w:rsid w:val="0057457D"/>
    <w:rsid w:val="005B487A"/>
    <w:rsid w:val="005D60EC"/>
    <w:rsid w:val="008E17C7"/>
    <w:rsid w:val="0097143A"/>
    <w:rsid w:val="00AC5023"/>
    <w:rsid w:val="00C6087C"/>
    <w:rsid w:val="00C66FE3"/>
    <w:rsid w:val="00D81279"/>
    <w:rsid w:val="00DD4EEC"/>
    <w:rsid w:val="00F16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D5B9"/>
  <w15:chartTrackingRefBased/>
  <w15:docId w15:val="{915438FC-4512-47EA-9E37-7CB4AF9C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60E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D60EC"/>
    <w:rPr>
      <w:b/>
      <w:bCs/>
    </w:rPr>
  </w:style>
  <w:style w:type="character" w:styleId="a5">
    <w:name w:val="Hyperlink"/>
    <w:basedOn w:val="a0"/>
    <w:uiPriority w:val="99"/>
    <w:semiHidden/>
    <w:unhideWhenUsed/>
    <w:rsid w:val="005D60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514478">
      <w:bodyDiv w:val="1"/>
      <w:marLeft w:val="0"/>
      <w:marRight w:val="0"/>
      <w:marTop w:val="0"/>
      <w:marBottom w:val="0"/>
      <w:divBdr>
        <w:top w:val="none" w:sz="0" w:space="0" w:color="auto"/>
        <w:left w:val="none" w:sz="0" w:space="0" w:color="auto"/>
        <w:bottom w:val="none" w:sz="0" w:space="0" w:color="auto"/>
        <w:right w:val="none" w:sz="0" w:space="0" w:color="auto"/>
      </w:divBdr>
    </w:div>
    <w:div w:id="1003431922">
      <w:bodyDiv w:val="1"/>
      <w:marLeft w:val="0"/>
      <w:marRight w:val="0"/>
      <w:marTop w:val="0"/>
      <w:marBottom w:val="0"/>
      <w:divBdr>
        <w:top w:val="none" w:sz="0" w:space="0" w:color="auto"/>
        <w:left w:val="none" w:sz="0" w:space="0" w:color="auto"/>
        <w:bottom w:val="none" w:sz="0" w:space="0" w:color="auto"/>
        <w:right w:val="none" w:sz="0" w:space="0" w:color="auto"/>
      </w:divBdr>
    </w:div>
    <w:div w:id="1080827919">
      <w:bodyDiv w:val="1"/>
      <w:marLeft w:val="0"/>
      <w:marRight w:val="0"/>
      <w:marTop w:val="0"/>
      <w:marBottom w:val="0"/>
      <w:divBdr>
        <w:top w:val="none" w:sz="0" w:space="0" w:color="auto"/>
        <w:left w:val="none" w:sz="0" w:space="0" w:color="auto"/>
        <w:bottom w:val="none" w:sz="0" w:space="0" w:color="auto"/>
        <w:right w:val="none" w:sz="0" w:space="0" w:color="auto"/>
      </w:divBdr>
    </w:div>
    <w:div w:id="1137455704">
      <w:bodyDiv w:val="1"/>
      <w:marLeft w:val="0"/>
      <w:marRight w:val="0"/>
      <w:marTop w:val="0"/>
      <w:marBottom w:val="0"/>
      <w:divBdr>
        <w:top w:val="none" w:sz="0" w:space="0" w:color="auto"/>
        <w:left w:val="none" w:sz="0" w:space="0" w:color="auto"/>
        <w:bottom w:val="none" w:sz="0" w:space="0" w:color="auto"/>
        <w:right w:val="none" w:sz="0" w:space="0" w:color="auto"/>
      </w:divBdr>
    </w:div>
    <w:div w:id="1170556712">
      <w:bodyDiv w:val="1"/>
      <w:marLeft w:val="0"/>
      <w:marRight w:val="0"/>
      <w:marTop w:val="0"/>
      <w:marBottom w:val="0"/>
      <w:divBdr>
        <w:top w:val="none" w:sz="0" w:space="0" w:color="auto"/>
        <w:left w:val="none" w:sz="0" w:space="0" w:color="auto"/>
        <w:bottom w:val="none" w:sz="0" w:space="0" w:color="auto"/>
        <w:right w:val="none" w:sz="0" w:space="0" w:color="auto"/>
      </w:divBdr>
    </w:div>
    <w:div w:id="1477642644">
      <w:bodyDiv w:val="1"/>
      <w:marLeft w:val="0"/>
      <w:marRight w:val="0"/>
      <w:marTop w:val="0"/>
      <w:marBottom w:val="0"/>
      <w:divBdr>
        <w:top w:val="none" w:sz="0" w:space="0" w:color="auto"/>
        <w:left w:val="none" w:sz="0" w:space="0" w:color="auto"/>
        <w:bottom w:val="none" w:sz="0" w:space="0" w:color="auto"/>
        <w:right w:val="none" w:sz="0" w:space="0" w:color="auto"/>
      </w:divBdr>
    </w:div>
    <w:div w:id="1708680983">
      <w:bodyDiv w:val="1"/>
      <w:marLeft w:val="0"/>
      <w:marRight w:val="0"/>
      <w:marTop w:val="0"/>
      <w:marBottom w:val="0"/>
      <w:divBdr>
        <w:top w:val="none" w:sz="0" w:space="0" w:color="auto"/>
        <w:left w:val="none" w:sz="0" w:space="0" w:color="auto"/>
        <w:bottom w:val="none" w:sz="0" w:space="0" w:color="auto"/>
        <w:right w:val="none" w:sz="0" w:space="0" w:color="auto"/>
      </w:divBdr>
    </w:div>
    <w:div w:id="1741171012">
      <w:bodyDiv w:val="1"/>
      <w:marLeft w:val="0"/>
      <w:marRight w:val="0"/>
      <w:marTop w:val="0"/>
      <w:marBottom w:val="0"/>
      <w:divBdr>
        <w:top w:val="none" w:sz="0" w:space="0" w:color="auto"/>
        <w:left w:val="none" w:sz="0" w:space="0" w:color="auto"/>
        <w:bottom w:val="none" w:sz="0" w:space="0" w:color="auto"/>
        <w:right w:val="none" w:sz="0" w:space="0" w:color="auto"/>
      </w:divBdr>
    </w:div>
    <w:div w:id="178743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cn/lianbo/bumen/202401/content_6924535.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9</cp:revision>
  <dcterms:created xsi:type="dcterms:W3CDTF">2024-04-30T12:19:00Z</dcterms:created>
  <dcterms:modified xsi:type="dcterms:W3CDTF">2024-04-30T13:00:00Z</dcterms:modified>
</cp:coreProperties>
</file>