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AA3D" w14:textId="7F75B176" w:rsidR="005671F6" w:rsidRPr="005671F6" w:rsidRDefault="005671F6" w:rsidP="005671F6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671F6">
        <w:rPr>
          <w:rFonts w:ascii="Times New Roman" w:hAnsi="Times New Roman" w:cs="Times New Roman"/>
          <w:b/>
          <w:bCs/>
          <w:noProof/>
          <w:sz w:val="28"/>
          <w:szCs w:val="28"/>
        </w:rPr>
        <w:t>Estimasi Academic Self-Efficacy Mahasiswa Menggunakan Metode Two Stage Cluster Sampling</w:t>
      </w:r>
    </w:p>
    <w:p w14:paraId="1F62AA73" w14:textId="72838F55" w:rsidR="00794B34" w:rsidRPr="005671F6" w:rsidRDefault="00794B34" w:rsidP="005671F6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671F6">
        <w:rPr>
          <w:rFonts w:ascii="Times New Roman" w:hAnsi="Times New Roman" w:cs="Times New Roman"/>
          <w:b/>
          <w:bCs/>
          <w:noProof/>
          <w:sz w:val="28"/>
          <w:szCs w:val="28"/>
        </w:rPr>
        <w:t>Executive Summary</w:t>
      </w:r>
    </w:p>
    <w:p w14:paraId="5803C6F4" w14:textId="6D4C338D" w:rsidR="00E62FFB" w:rsidRPr="00E62FFB" w:rsidRDefault="00E62FFB" w:rsidP="00E62FF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Penelitian ini berjudul “Estimasi Academic Self-Efficacy Mahasiswa Menggunakan Metode Two Stage Cluster Sampling” yang bertujuan untuk mengukur rata-rata tingkat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Academic Self-Efficacy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 mahasiswa serta mengevaluasi kualitas estimasi menggunakan pendekatan Cluster Sampling Dua Tahap (Two-Stage Cluster Sampling).</w:t>
      </w:r>
    </w:p>
    <w:p w14:paraId="23F45DE0" w14:textId="77777777" w:rsidR="00E62FFB" w:rsidRPr="00E62FFB" w:rsidRDefault="00E62FFB" w:rsidP="00E62FF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Data diperoleh melalui survei menggunakan kuesioner skala Likert 1–4 yang terdiri dari 12 item pertanyaan yang merepresentasikan dimensi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Academic Self-Efficacy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, meliputi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mastery experience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vicarious experience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social persuasion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, serta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physiological and emotional state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. Sampel penelitian diperoleh dari 3 klaster (kelas) dengan total 30 responden yang dipilih menggunakan kombinasi pengambilan klaster dan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Simple Random Sampling</w:t>
      </w:r>
      <w:r w:rsidRPr="00E62FF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0C22F0B" w14:textId="77777777" w:rsidR="00E62FFB" w:rsidRPr="00E62FFB" w:rsidRDefault="00E62FFB" w:rsidP="00E62FF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Sebelum analisis utama, dilakukan pengujian instrumen melalui uji validitas dan reliabilitas. Hasil menunjukkan bahwa seluruh item pertanyaan dinyatakan valid berdasarkan korelasi Pearson dengan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p-value &lt; 0,05</w:t>
      </w:r>
      <w:r w:rsidRPr="00E62FFB">
        <w:rPr>
          <w:rFonts w:ascii="Times New Roman" w:hAnsi="Times New Roman" w:cs="Times New Roman"/>
          <w:noProof/>
          <w:sz w:val="24"/>
          <w:szCs w:val="24"/>
        </w:rPr>
        <w:t>. Selain itu, instrumen memiliki tingkat konsistensi internal yang sangat tinggi dengan nilai Cronbach’s Alpha sebesar 0,926, sehingga instrumen dinyatakan layak digunakan dalam analisis lebih lanjut.</w:t>
      </w:r>
    </w:p>
    <w:p w14:paraId="64939C93" w14:textId="77777777" w:rsidR="00E62FFB" w:rsidRPr="00E62FFB" w:rsidRDefault="00E62FFB" w:rsidP="00E62FF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Tahapan analisis dilanjutkan dengan proses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data cleaning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 yang mencakup pemeriksaan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missing value</w:t>
      </w:r>
      <w:r w:rsidRPr="00E62FFB">
        <w:rPr>
          <w:rFonts w:ascii="Times New Roman" w:hAnsi="Times New Roman" w:cs="Times New Roman"/>
          <w:noProof/>
          <w:sz w:val="24"/>
          <w:szCs w:val="24"/>
        </w:rPr>
        <w:t>, data duplikat, dan outlier menggunakan metode Interquartile Range (IQR). Hasil menunjukkan bahwa tidak terdapat permasalahan data sehingga seluruh 30 responden digunakan dalam proses estimasi.</w:t>
      </w:r>
    </w:p>
    <w:p w14:paraId="0DEA9CAE" w14:textId="77777777" w:rsidR="00E62FFB" w:rsidRPr="00E62FFB" w:rsidRDefault="00E62FFB" w:rsidP="00E62FF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62FFB">
        <w:rPr>
          <w:rFonts w:ascii="Times New Roman" w:hAnsi="Times New Roman" w:cs="Times New Roman"/>
          <w:noProof/>
          <w:sz w:val="24"/>
          <w:szCs w:val="24"/>
        </w:rPr>
        <w:t>Selanjutnya dilakukan pembobotan berdasarkan desain Two Stage Cluster Sampling untuk menyesuaikan peluang pemilihan sampel. Analisis dilakukan menggunakan package survey di R untuk menghasilkan estimasi rata-rata populasi yang lebih representatif.</w:t>
      </w:r>
    </w:p>
    <w:p w14:paraId="7C897A8D" w14:textId="77777777" w:rsidR="00E62FFB" w:rsidRPr="00E62FFB" w:rsidRDefault="00E62FFB" w:rsidP="00E62FF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Hasil penelitian menunjukkan bahwa rata-rata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Academic Self-Efficacy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 mahasiswa adalah 37,81 dengan Standard Error sebesar 0,60, serta Confidence Interval 95% berada pada rentang 36,62 hingga 38,99. Nilai Relative Standard Error (RSE) sebesar 4,35% menunjukkan bahwa estimasi yang dihasilkan memiliki tingkat presisi yang baik.</w:t>
      </w:r>
    </w:p>
    <w:p w14:paraId="436EFB0A" w14:textId="2731CBEE" w:rsidR="00A4689B" w:rsidRPr="00E62FFB" w:rsidRDefault="00E62FFB" w:rsidP="00E62FF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Secara keseluruhan, hasil penelitian menunjukkan bahwa tingkat </w:t>
      </w:r>
      <w:r w:rsidRPr="00E62FFB">
        <w:rPr>
          <w:rFonts w:ascii="Times New Roman" w:hAnsi="Times New Roman" w:cs="Times New Roman"/>
          <w:i/>
          <w:iCs/>
          <w:noProof/>
          <w:sz w:val="24"/>
          <w:szCs w:val="24"/>
        </w:rPr>
        <w:t>Academic Self-Efficacy</w:t>
      </w:r>
      <w:r w:rsidRPr="00E62FFB">
        <w:rPr>
          <w:rFonts w:ascii="Times New Roman" w:hAnsi="Times New Roman" w:cs="Times New Roman"/>
          <w:noProof/>
          <w:sz w:val="24"/>
          <w:szCs w:val="24"/>
        </w:rPr>
        <w:t xml:space="preserve"> mahasiswa berada pada kategori sedang hingga tinggi, dengan distribusi responden yang </w:t>
      </w:r>
      <w:r w:rsidRPr="00E62FFB">
        <w:rPr>
          <w:rFonts w:ascii="Times New Roman" w:hAnsi="Times New Roman" w:cs="Times New Roman"/>
          <w:noProof/>
          <w:sz w:val="24"/>
          <w:szCs w:val="24"/>
        </w:rPr>
        <w:lastRenderedPageBreak/>
        <w:t>seimbang antara kategori sedang dan tinggi. Metode Two Stage Cluster Sampling terbukti mampu menghasilkan estimasi yang representatif dan stabil terhadap populasi mahasiswa.</w:t>
      </w:r>
    </w:p>
    <w:sectPr w:rsidR="00A4689B" w:rsidRPr="00E6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FB"/>
    <w:rsid w:val="0022500C"/>
    <w:rsid w:val="0044080D"/>
    <w:rsid w:val="005671F6"/>
    <w:rsid w:val="0060796E"/>
    <w:rsid w:val="006F2032"/>
    <w:rsid w:val="00794B34"/>
    <w:rsid w:val="00A4689B"/>
    <w:rsid w:val="00C649E8"/>
    <w:rsid w:val="00E62FFB"/>
    <w:rsid w:val="00FB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42C57D"/>
  <w15:chartTrackingRefBased/>
  <w15:docId w15:val="{75F245E5-5118-48BB-A614-352BBE74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3A3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3A3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35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A35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 Ofa Salika</dc:creator>
  <cp:keywords/>
  <dc:description/>
  <cp:lastModifiedBy>Yani Ofa Salika</cp:lastModifiedBy>
  <cp:revision>3</cp:revision>
  <dcterms:created xsi:type="dcterms:W3CDTF">2026-07-02T12:08:00Z</dcterms:created>
  <dcterms:modified xsi:type="dcterms:W3CDTF">2026-07-02T12:11:00Z</dcterms:modified>
</cp:coreProperties>
</file>