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B902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PROYECTO FINAL</w:t>
      </w:r>
    </w:p>
    <w:p w14:paraId="0D3F50EE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Investigación de API</w:t>
      </w:r>
    </w:p>
    <w:p w14:paraId="51106DB6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TESTING QA MANUAL</w:t>
      </w:r>
    </w:p>
    <w:p w14:paraId="7E4DC23E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CODER HOUSE</w:t>
      </w:r>
    </w:p>
    <w:p w14:paraId="0821D0A5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Comisión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>:  74190</w:t>
      </w:r>
    </w:p>
    <w:p w14:paraId="144DF0D5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Estudiante: González Yanina</w:t>
      </w:r>
    </w:p>
    <w:p w14:paraId="0D1CD946" w14:textId="77777777" w:rsidR="00DD159F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URL Aplicación Web: https://petstore.octoperf.com/actions/Catalog.action</w:t>
      </w:r>
    </w:p>
    <w:p w14:paraId="26C80742" w14:textId="77777777" w:rsidR="00DD159F" w:rsidRDefault="00DD159F">
      <w:pPr>
        <w:rPr>
          <w:rFonts w:ascii="Arial" w:eastAsia="Arial" w:hAnsi="Arial" w:cs="Arial"/>
        </w:rPr>
      </w:pPr>
    </w:p>
    <w:p w14:paraId="62CB24A0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CP-01</w:t>
      </w:r>
    </w:p>
    <w:p w14:paraId="2648EA1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– Categorías</w:t>
      </w:r>
    </w:p>
    <w:p w14:paraId="56483CC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2C509DBF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2BC0811A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13259EAF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Verifica el acceso a la sección de categorías. Responde con código 200, lo que indica que el contenido está disponible y se carga correctamente.</w:t>
      </w:r>
    </w:p>
    <w:p w14:paraId="25456A0E" w14:textId="77777777" w:rsidR="00DD159F" w:rsidRDefault="00DD159F">
      <w:pPr>
        <w:rPr>
          <w:rFonts w:ascii="Arial" w:eastAsia="Arial" w:hAnsi="Arial" w:cs="Arial"/>
        </w:rPr>
      </w:pPr>
    </w:p>
    <w:p w14:paraId="730263B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9F07A41" wp14:editId="298EF4D8">
            <wp:extent cx="5400040" cy="2390775"/>
            <wp:effectExtent l="0" t="0" r="0" b="0"/>
            <wp:docPr id="21413978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75784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3DA5311B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CP-02</w:t>
      </w:r>
    </w:p>
    <w:p w14:paraId="05599D99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Categorías</w:t>
      </w:r>
    </w:p>
    <w:p w14:paraId="59FFA051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3EB623EF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6C8D5FD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06A38B8A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El servidor devuelve un </w:t>
      </w:r>
      <w:r>
        <w:rPr>
          <w:rFonts w:ascii="Arial" w:eastAsia="Arial" w:hAnsi="Arial" w:cs="Arial"/>
          <w:b/>
        </w:rPr>
        <w:t>código 200 OK</w:t>
      </w:r>
      <w:r>
        <w:rPr>
          <w:rFonts w:ascii="Arial" w:eastAsia="Arial" w:hAnsi="Arial" w:cs="Arial"/>
        </w:rPr>
        <w:t>, lo que indica que la solicitud fue procesada con éxito y el contenido se cargó sin errores.</w:t>
      </w:r>
    </w:p>
    <w:p w14:paraId="4B2CD020" w14:textId="77777777" w:rsidR="00DD159F" w:rsidRDefault="00DD159F">
      <w:pPr>
        <w:rPr>
          <w:rFonts w:ascii="Arial" w:eastAsia="Arial" w:hAnsi="Arial" w:cs="Arial"/>
        </w:rPr>
      </w:pPr>
    </w:p>
    <w:p w14:paraId="11392ECC" w14:textId="77777777" w:rsidR="00DD159F" w:rsidRDefault="00DD159F">
      <w:pPr>
        <w:rPr>
          <w:rFonts w:ascii="Arial" w:eastAsia="Arial" w:hAnsi="Arial" w:cs="Arial"/>
        </w:rPr>
      </w:pPr>
    </w:p>
    <w:p w14:paraId="59C51369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C53C527" wp14:editId="64BF5C55">
            <wp:extent cx="5400040" cy="2390775"/>
            <wp:effectExtent l="0" t="0" r="0" b="0"/>
            <wp:docPr id="21413978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69209" w14:textId="77777777" w:rsidR="00DD159F" w:rsidRDefault="00DD159F">
      <w:pPr>
        <w:rPr>
          <w:rFonts w:ascii="Arial" w:eastAsia="Arial" w:hAnsi="Arial" w:cs="Arial"/>
        </w:rPr>
      </w:pPr>
    </w:p>
    <w:p w14:paraId="5D9D5CE0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7900F615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34ED755F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CP-03</w:t>
      </w:r>
    </w:p>
    <w:p w14:paraId="14BC8D2A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Compra</w:t>
      </w:r>
    </w:p>
    <w:p w14:paraId="20803AF5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7262936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4ABDE4C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71FEAAF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Evalúa el acceso a la vista de compra. El 200 OK indica que se permite llegar al punto de compra, aunque no se valida aquí la ejecución de la compra.</w:t>
      </w:r>
    </w:p>
    <w:p w14:paraId="51F2A00C" w14:textId="77777777" w:rsidR="00DD159F" w:rsidRDefault="00DD159F">
      <w:pPr>
        <w:rPr>
          <w:rFonts w:ascii="Arial" w:eastAsia="Arial" w:hAnsi="Arial" w:cs="Arial"/>
        </w:rPr>
      </w:pPr>
    </w:p>
    <w:p w14:paraId="63F2DB2D" w14:textId="77777777" w:rsidR="00DD159F" w:rsidRDefault="00DD159F">
      <w:pPr>
        <w:rPr>
          <w:rFonts w:ascii="Arial" w:eastAsia="Arial" w:hAnsi="Arial" w:cs="Arial"/>
        </w:rPr>
      </w:pPr>
    </w:p>
    <w:p w14:paraId="76CF3FF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C4609C4" wp14:editId="45F1525C">
            <wp:extent cx="5400040" cy="2387600"/>
            <wp:effectExtent l="0" t="0" r="0" b="0"/>
            <wp:docPr id="21413978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6A34E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5043AB72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4F151286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76747DE9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6E0F4EAD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5C4A2693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CP-04</w:t>
      </w:r>
    </w:p>
    <w:p w14:paraId="23B6CC9E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Compra</w:t>
      </w:r>
    </w:p>
    <w:p w14:paraId="36D47C8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10B90FB2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269BE74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46051AF6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Similar al anterior, refuerza la disponibilidad del módulo de compra. No se detectan errores de respuesta.</w:t>
      </w:r>
    </w:p>
    <w:p w14:paraId="4CE82CBA" w14:textId="77777777" w:rsidR="00DD159F" w:rsidRDefault="00DD159F">
      <w:pPr>
        <w:rPr>
          <w:rFonts w:ascii="Arial" w:eastAsia="Arial" w:hAnsi="Arial" w:cs="Arial"/>
        </w:rPr>
      </w:pPr>
    </w:p>
    <w:p w14:paraId="0208C1DA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5F16910" wp14:editId="29587C41">
            <wp:extent cx="5400040" cy="2387600"/>
            <wp:effectExtent l="0" t="0" r="0" b="0"/>
            <wp:docPr id="21413978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1795A" w14:textId="77777777" w:rsidR="00DD159F" w:rsidRDefault="00DD159F">
      <w:pPr>
        <w:rPr>
          <w:rFonts w:ascii="Arial" w:eastAsia="Arial" w:hAnsi="Arial" w:cs="Arial"/>
        </w:rPr>
      </w:pPr>
    </w:p>
    <w:p w14:paraId="44992B2B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4319E750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53CBC7F8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CP-05</w:t>
      </w:r>
    </w:p>
    <w:p w14:paraId="4BC3621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Guía al usuario</w:t>
      </w:r>
    </w:p>
    <w:p w14:paraId="2197D764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592EDD89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75F5B22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Código Respuesta: 304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Modified</w:t>
      </w:r>
      <w:proofErr w:type="spellEnd"/>
    </w:p>
    <w:p w14:paraId="6DC1474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Devuelve un código 304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Modified</w:t>
      </w:r>
      <w:proofErr w:type="spellEnd"/>
      <w:r>
        <w:rPr>
          <w:rFonts w:ascii="Arial" w:eastAsia="Arial" w:hAnsi="Arial" w:cs="Arial"/>
        </w:rPr>
        <w:t>. Indica que el contenido no cambió desde la última solicitud, comportamiento esperado cuando hay caché activa.</w:t>
      </w:r>
    </w:p>
    <w:p w14:paraId="2AD87464" w14:textId="77777777" w:rsidR="00DD159F" w:rsidRDefault="00DD159F">
      <w:pPr>
        <w:rPr>
          <w:rFonts w:ascii="Arial" w:eastAsia="Arial" w:hAnsi="Arial" w:cs="Arial"/>
        </w:rPr>
      </w:pPr>
    </w:p>
    <w:p w14:paraId="4CF5F512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2A3A39A" wp14:editId="1AC82A8E">
            <wp:extent cx="5400040" cy="2290445"/>
            <wp:effectExtent l="0" t="0" r="0" b="0"/>
            <wp:docPr id="21413978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79E17" w14:textId="77777777" w:rsidR="00DD159F" w:rsidRDefault="00DD159F">
      <w:pPr>
        <w:rPr>
          <w:rFonts w:ascii="Arial" w:eastAsia="Arial" w:hAnsi="Arial" w:cs="Arial"/>
        </w:rPr>
      </w:pPr>
    </w:p>
    <w:p w14:paraId="0F089713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579868A7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0CF3A3B7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CP-06</w:t>
      </w:r>
    </w:p>
    <w:p w14:paraId="79DC5D2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Guía al usuario</w:t>
      </w:r>
    </w:p>
    <w:p w14:paraId="15EF5BF2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1AA7093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151A3717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29C01D3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Carga la sección correctamente (200 OK), útil para comprobar disponibilidad directa del contenido.</w:t>
      </w:r>
    </w:p>
    <w:p w14:paraId="4A2E6342" w14:textId="77777777" w:rsidR="00DD159F" w:rsidRDefault="00DD159F">
      <w:pPr>
        <w:rPr>
          <w:rFonts w:ascii="Arial" w:eastAsia="Arial" w:hAnsi="Arial" w:cs="Arial"/>
        </w:rPr>
      </w:pPr>
    </w:p>
    <w:p w14:paraId="70A2BA5C" w14:textId="77777777" w:rsidR="00DD159F" w:rsidRDefault="00DD159F">
      <w:pPr>
        <w:rPr>
          <w:rFonts w:ascii="Arial" w:eastAsia="Arial" w:hAnsi="Arial" w:cs="Arial"/>
        </w:rPr>
      </w:pPr>
    </w:p>
    <w:p w14:paraId="2DD43E07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C155ABD" wp14:editId="2A46AD46">
            <wp:extent cx="5400040" cy="2391410"/>
            <wp:effectExtent l="0" t="0" r="0" b="0"/>
            <wp:docPr id="21413978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C6DE1" w14:textId="77777777" w:rsidR="00DD159F" w:rsidRDefault="00DD159F">
      <w:pPr>
        <w:rPr>
          <w:rFonts w:ascii="Arial" w:eastAsia="Arial" w:hAnsi="Arial" w:cs="Arial"/>
        </w:rPr>
      </w:pPr>
    </w:p>
    <w:p w14:paraId="6EF03AAF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110845A3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05642DA6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6F37EBF4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CP-07</w:t>
      </w:r>
    </w:p>
    <w:p w14:paraId="4F63E7C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Guía al usuario</w:t>
      </w:r>
    </w:p>
    <w:p w14:paraId="46BE912F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17D48926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4F9E3ECF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04DC7A66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Repetición para validación de consistencia o múltiples accesos. También exitoso.</w:t>
      </w:r>
    </w:p>
    <w:p w14:paraId="19503D73" w14:textId="77777777" w:rsidR="00DD159F" w:rsidRDefault="00DD159F">
      <w:pPr>
        <w:rPr>
          <w:rFonts w:ascii="Arial" w:eastAsia="Arial" w:hAnsi="Arial" w:cs="Arial"/>
        </w:rPr>
      </w:pPr>
    </w:p>
    <w:p w14:paraId="36522691" w14:textId="77777777" w:rsidR="00DD159F" w:rsidRDefault="00DD159F">
      <w:pPr>
        <w:rPr>
          <w:rFonts w:ascii="Arial" w:eastAsia="Arial" w:hAnsi="Arial" w:cs="Arial"/>
        </w:rPr>
      </w:pPr>
    </w:p>
    <w:p w14:paraId="089E4E96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721B23" wp14:editId="5887FD35">
            <wp:extent cx="5400040" cy="2391410"/>
            <wp:effectExtent l="0" t="0" r="0" b="0"/>
            <wp:docPr id="21413978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99607" w14:textId="77777777" w:rsidR="00DD159F" w:rsidRDefault="00DD159F">
      <w:pPr>
        <w:rPr>
          <w:rFonts w:ascii="Arial" w:eastAsia="Arial" w:hAnsi="Arial" w:cs="Arial"/>
        </w:rPr>
      </w:pPr>
    </w:p>
    <w:p w14:paraId="083D539A" w14:textId="77777777" w:rsidR="00DD159F" w:rsidRDefault="00DD159F">
      <w:pPr>
        <w:rPr>
          <w:rFonts w:ascii="Arial" w:eastAsia="Arial" w:hAnsi="Arial" w:cs="Arial"/>
        </w:rPr>
      </w:pPr>
    </w:p>
    <w:p w14:paraId="33BCF23E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72A6104F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67CC9418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CP-08</w:t>
      </w:r>
    </w:p>
    <w:p w14:paraId="2E5A3E0D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Menú principal</w:t>
      </w:r>
    </w:p>
    <w:p w14:paraId="570B50B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68235337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2E3C58A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5C22835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Valida la accesibilidad del menú principal. 200 OK confirma que se muestra sin errores.</w:t>
      </w:r>
    </w:p>
    <w:p w14:paraId="33159E09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409BEE1" wp14:editId="34ECBBC5">
            <wp:extent cx="5400040" cy="2391410"/>
            <wp:effectExtent l="0" t="0" r="0" b="0"/>
            <wp:docPr id="21413978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9BA8" w14:textId="77777777" w:rsidR="00DD159F" w:rsidRDefault="00DD159F">
      <w:pPr>
        <w:rPr>
          <w:rFonts w:ascii="Arial" w:eastAsia="Arial" w:hAnsi="Arial" w:cs="Arial"/>
        </w:rPr>
      </w:pPr>
    </w:p>
    <w:p w14:paraId="7ECC5471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7FD08023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7CD0C01D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6F670D0C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CP-09</w:t>
      </w:r>
    </w:p>
    <w:p w14:paraId="5F6C7095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Menú principal</w:t>
      </w:r>
    </w:p>
    <w:p w14:paraId="5E27DB45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3A13C96C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24230888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6F0B0A24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Confirma estabilidad del menú en accesos múltiples. Sin incidencias.</w:t>
      </w:r>
    </w:p>
    <w:p w14:paraId="159104E3" w14:textId="77777777" w:rsidR="00DD159F" w:rsidRDefault="00DD159F">
      <w:pPr>
        <w:rPr>
          <w:rFonts w:ascii="Arial" w:eastAsia="Arial" w:hAnsi="Arial" w:cs="Arial"/>
        </w:rPr>
      </w:pPr>
    </w:p>
    <w:p w14:paraId="77752B0A" w14:textId="77777777" w:rsidR="00DD159F" w:rsidRDefault="00DD159F">
      <w:pPr>
        <w:rPr>
          <w:rFonts w:ascii="Arial" w:eastAsia="Arial" w:hAnsi="Arial" w:cs="Arial"/>
        </w:rPr>
      </w:pPr>
    </w:p>
    <w:p w14:paraId="65010FC6" w14:textId="77777777" w:rsidR="00DD159F" w:rsidRDefault="00DD159F">
      <w:pPr>
        <w:rPr>
          <w:rFonts w:ascii="Arial" w:eastAsia="Arial" w:hAnsi="Arial" w:cs="Arial"/>
        </w:rPr>
      </w:pPr>
    </w:p>
    <w:p w14:paraId="74C7038E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8EC3C1F" wp14:editId="19CB5D03">
            <wp:extent cx="5400040" cy="2391410"/>
            <wp:effectExtent l="0" t="0" r="0" b="0"/>
            <wp:docPr id="21413978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05C9E" w14:textId="77777777" w:rsidR="00DD159F" w:rsidRDefault="00DD159F">
      <w:pPr>
        <w:rPr>
          <w:rFonts w:ascii="Arial" w:eastAsia="Arial" w:hAnsi="Arial" w:cs="Arial"/>
        </w:rPr>
      </w:pPr>
    </w:p>
    <w:p w14:paraId="674DE0F4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31BBDC64" w14:textId="77777777" w:rsidR="00DD159F" w:rsidRDefault="00DD159F">
      <w:pPr>
        <w:tabs>
          <w:tab w:val="left" w:pos="2850"/>
        </w:tabs>
        <w:rPr>
          <w:rFonts w:ascii="Arial" w:eastAsia="Arial" w:hAnsi="Arial" w:cs="Arial"/>
        </w:rPr>
      </w:pPr>
    </w:p>
    <w:p w14:paraId="0F02A373" w14:textId="77777777" w:rsidR="00DD159F" w:rsidRDefault="00000000">
      <w:pPr>
        <w:tabs>
          <w:tab w:val="left" w:pos="28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 de caso de prueba: CP-10</w:t>
      </w:r>
    </w:p>
    <w:p w14:paraId="73453250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caso de prueba: Petstore - Detalle de compra</w:t>
      </w:r>
    </w:p>
    <w:p w14:paraId="40A82877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URL</w:t>
      </w:r>
      <w:proofErr w:type="gramStart"/>
      <w:r>
        <w:rPr>
          <w:rFonts w:ascii="Arial" w:eastAsia="Arial" w:hAnsi="Arial" w:cs="Arial"/>
        </w:rPr>
        <w:t>: :</w:t>
      </w:r>
      <w:proofErr w:type="gramEnd"/>
      <w:r>
        <w:rPr>
          <w:rFonts w:ascii="Arial" w:eastAsia="Arial" w:hAnsi="Arial" w:cs="Arial"/>
        </w:rPr>
        <w:t xml:space="preserve"> https://petstore.octoperf.com/actions/Catalog.action</w:t>
      </w:r>
    </w:p>
    <w:p w14:paraId="0E252B62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 HTTP: GET</w:t>
      </w:r>
    </w:p>
    <w:p w14:paraId="42FE1363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 Respuesta: 200 OK</w:t>
      </w:r>
    </w:p>
    <w:p w14:paraId="283A8D11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NOTA: Acceso correcto al detalle de una compra. Código 200 indica que se visualiza correctamente.</w:t>
      </w:r>
    </w:p>
    <w:p w14:paraId="69427F51" w14:textId="77777777" w:rsidR="00DD159F" w:rsidRDefault="00DD159F">
      <w:pPr>
        <w:rPr>
          <w:rFonts w:ascii="Arial" w:eastAsia="Arial" w:hAnsi="Arial" w:cs="Arial"/>
        </w:rPr>
      </w:pPr>
    </w:p>
    <w:p w14:paraId="371B44D5" w14:textId="77777777" w:rsidR="00DD159F" w:rsidRDefault="00DD159F">
      <w:pPr>
        <w:rPr>
          <w:rFonts w:ascii="Arial" w:eastAsia="Arial" w:hAnsi="Arial" w:cs="Arial"/>
        </w:rPr>
      </w:pPr>
    </w:p>
    <w:p w14:paraId="2C2C6344" w14:textId="77777777" w:rsidR="00DD15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9BBF75C" wp14:editId="2B0D51E6">
            <wp:extent cx="5400040" cy="2400300"/>
            <wp:effectExtent l="0" t="0" r="0" b="0"/>
            <wp:docPr id="21413978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8F0E9" w14:textId="77777777" w:rsidR="00DD159F" w:rsidRDefault="00DD159F">
      <w:pPr>
        <w:rPr>
          <w:rFonts w:ascii="Arial" w:eastAsia="Arial" w:hAnsi="Arial" w:cs="Arial"/>
        </w:rPr>
      </w:pPr>
    </w:p>
    <w:p w14:paraId="2C6EDFE1" w14:textId="77777777" w:rsidR="00DD159F" w:rsidRDefault="00DD159F">
      <w:pPr>
        <w:rPr>
          <w:rFonts w:ascii="Arial" w:eastAsia="Arial" w:hAnsi="Arial" w:cs="Arial"/>
          <w:b/>
        </w:rPr>
      </w:pPr>
    </w:p>
    <w:p w14:paraId="348F8E49" w14:textId="77777777" w:rsidR="00DD159F" w:rsidRDefault="00DD159F">
      <w:pPr>
        <w:rPr>
          <w:rFonts w:ascii="Arial" w:eastAsia="Arial" w:hAnsi="Arial" w:cs="Arial"/>
          <w:b/>
        </w:rPr>
      </w:pPr>
    </w:p>
    <w:p w14:paraId="02524E4E" w14:textId="77777777" w:rsidR="00DD159F" w:rsidRDefault="00000000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CONCLUSIÓN: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2A92BA43" w14:textId="77777777" w:rsidR="00DD159F" w:rsidRDefault="00000000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realizaron 10 casos de prueba sobre la aplicación web Petstore, accediendo a distintas funcionalidades como categorías, compras, guía al usuario, menú principal y detalle de compra. Todos los </w:t>
      </w:r>
      <w:proofErr w:type="spellStart"/>
      <w:r>
        <w:rPr>
          <w:rFonts w:ascii="Arial" w:eastAsia="Arial" w:hAnsi="Arial" w:cs="Arial"/>
          <w:sz w:val="24"/>
          <w:szCs w:val="24"/>
        </w:rPr>
        <w:t>endpoints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evaluados respondieron con el método HTTP GET y en su mayoría devolvieron un código de estado 200 OK, lo que indica un funcionamiento correcto de los recursos solicitados. Solo se registró un caso con código 304 </w:t>
      </w:r>
      <w:proofErr w:type="spellStart"/>
      <w:r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Modified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lo cual es aceptable y refleja un comportamiento esperado relacionado con la gestión de caché. </w:t>
      </w:r>
    </w:p>
    <w:p w14:paraId="5A007176" w14:textId="77777777" w:rsidR="00DD159F" w:rsidRDefault="00DD159F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5E0D9388" w14:textId="77777777" w:rsidR="00DD159F" w:rsidRDefault="00000000">
      <w:pPr>
        <w:numPr>
          <w:ilvl w:val="0"/>
          <w:numId w:val="1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En general, la API de Petstore demostró estabilidad y disponibilidad, permitiendo la carga adecuada de sus secciones. No obstante, se recomienda complementar este análisis con pruebas de otros métodos HTTP (como POST o DELETE, si están disponibles) y casos negativos para evaluar la robustez y el manejo de errores por parte del sistema.</w:t>
      </w:r>
    </w:p>
    <w:p w14:paraId="49E1B62D" w14:textId="77777777" w:rsidR="00DD159F" w:rsidRDefault="00DD159F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7316BA28" w14:textId="77777777" w:rsidR="00DD159F" w:rsidRDefault="00DD159F">
      <w:pPr>
        <w:rPr>
          <w:rFonts w:ascii="Arial" w:eastAsia="Arial" w:hAnsi="Arial" w:cs="Arial"/>
          <w:sz w:val="24"/>
          <w:szCs w:val="24"/>
        </w:rPr>
      </w:pPr>
    </w:p>
    <w:sectPr w:rsidR="00DD15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4D34F1"/>
    <w:multiLevelType w:val="multilevel"/>
    <w:tmpl w:val="730ABE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142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9F"/>
    <w:rsid w:val="00840B04"/>
    <w:rsid w:val="00A85288"/>
    <w:rsid w:val="00D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6884"/>
  <w15:docId w15:val="{89200047-4384-4B2C-8528-65EA68B8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A56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A5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A56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A56E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A56E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A56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E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E10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A5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A5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E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E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E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E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E10"/>
    <w:rPr>
      <w:b/>
      <w:bCs/>
      <w:smallCaps/>
      <w:color w:val="2F5496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DGzAQ3+sZDmAQQ8ZQ28xKu6DA==">CgMxLjA4AHIhMUZsejFBb2xQUDU2YVY4ejhPNlRNRS1sS3ZRdkRYeDd6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635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2</cp:revision>
  <dcterms:created xsi:type="dcterms:W3CDTF">2025-07-29T13:42:00Z</dcterms:created>
  <dcterms:modified xsi:type="dcterms:W3CDTF">2025-07-29T13:42:00Z</dcterms:modified>
</cp:coreProperties>
</file>