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A3945">
      <w:pPr>
        <w:spacing w:line="480" w:lineRule="auto"/>
        <w:jc w:val="center"/>
        <w:rPr>
          <w:rFonts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32"/>
        </w:rPr>
        <w:t>《程序设计基础》</w:t>
      </w:r>
      <w:r>
        <w:rPr>
          <w:rFonts w:hint="eastAsia" w:ascii="微软雅黑" w:hAnsi="微软雅黑" w:eastAsia="微软雅黑"/>
          <w:b/>
          <w:sz w:val="32"/>
          <w:lang w:val="en-US" w:eastAsia="zh-CN"/>
        </w:rPr>
        <w:t>2024年秋季学期</w:t>
      </w:r>
      <w:r>
        <w:rPr>
          <w:rFonts w:hint="eastAsia" w:ascii="微软雅黑" w:hAnsi="微软雅黑" w:eastAsia="微软雅黑"/>
          <w:b/>
          <w:sz w:val="32"/>
        </w:rPr>
        <w:t>教学日历</w:t>
      </w:r>
    </w:p>
    <w:p w14:paraId="45E4241C">
      <w:pPr>
        <w:spacing w:line="48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全周一，第2大节 </w:t>
      </w:r>
      <w:r>
        <w:rPr>
          <w:rFonts w:hint="default"/>
          <w:b/>
          <w:bCs/>
          <w:lang w:val="en-US"/>
        </w:rPr>
        <w:t>09:50 – 12:15</w:t>
      </w:r>
      <w:r>
        <w:rPr>
          <w:rFonts w:hint="default"/>
          <w:lang w:val="en-US"/>
        </w:rPr>
        <w:t>，</w:t>
      </w:r>
      <w:r>
        <w:rPr>
          <w:rFonts w:hint="eastAsia"/>
          <w:lang w:val="en-US" w:eastAsia="zh-CN"/>
        </w:rPr>
        <w:t>三教</w:t>
      </w:r>
      <w:r>
        <w:rPr>
          <w:rFonts w:hint="eastAsia"/>
          <w:b/>
          <w:bCs/>
          <w:lang w:val="en-US" w:eastAsia="zh-CN"/>
        </w:rPr>
        <w:t>2301</w:t>
      </w:r>
    </w:p>
    <w:tbl>
      <w:tblPr>
        <w:tblStyle w:val="3"/>
        <w:tblW w:w="80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105"/>
        <w:gridCol w:w="1163"/>
        <w:gridCol w:w="3275"/>
        <w:gridCol w:w="1505"/>
      </w:tblGrid>
      <w:tr w14:paraId="7B759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C74C1C9">
            <w:pPr>
              <w:spacing w:line="480" w:lineRule="auto"/>
              <w:jc w:val="center"/>
              <w:rPr>
                <w:rFonts w:ascii="微软雅黑" w:hAnsi="微软雅黑" w:eastAsia="微软雅黑" w:cs="华文楷体"/>
              </w:rPr>
            </w:pPr>
            <w:r>
              <w:rPr>
                <w:rFonts w:hint="eastAsia" w:ascii="微软雅黑" w:hAnsi="微软雅黑" w:eastAsia="微软雅黑" w:cs="华文楷体"/>
              </w:rPr>
              <w:t>周次</w:t>
            </w:r>
          </w:p>
        </w:tc>
        <w:tc>
          <w:tcPr>
            <w:tcW w:w="1105" w:type="dxa"/>
          </w:tcPr>
          <w:p w14:paraId="26DF8611">
            <w:pPr>
              <w:spacing w:line="480" w:lineRule="auto"/>
              <w:jc w:val="center"/>
              <w:rPr>
                <w:rFonts w:ascii="微软雅黑" w:hAnsi="微软雅黑" w:eastAsia="微软雅黑" w:cs="华文楷体"/>
                <w:b w:val="0"/>
                <w:bCs w:val="0"/>
              </w:rPr>
            </w:pPr>
            <w:r>
              <w:rPr>
                <w:rFonts w:hint="eastAsia" w:ascii="微软雅黑" w:hAnsi="微软雅黑" w:eastAsia="微软雅黑" w:cs="华文楷体"/>
                <w:b w:val="0"/>
                <w:bCs w:val="0"/>
              </w:rPr>
              <w:t>月份</w:t>
            </w:r>
          </w:p>
        </w:tc>
        <w:tc>
          <w:tcPr>
            <w:tcW w:w="1163" w:type="dxa"/>
          </w:tcPr>
          <w:p w14:paraId="4ABD4732">
            <w:pPr>
              <w:spacing w:line="480" w:lineRule="auto"/>
              <w:jc w:val="center"/>
              <w:rPr>
                <w:rFonts w:ascii="微软雅黑" w:hAnsi="微软雅黑" w:eastAsia="微软雅黑" w:cs="华文楷体"/>
                <w:color w:val="auto"/>
              </w:rPr>
            </w:pPr>
            <w:r>
              <w:rPr>
                <w:rFonts w:hint="eastAsia" w:ascii="微软雅黑" w:hAnsi="微软雅黑" w:eastAsia="微软雅黑" w:cs="华文楷体"/>
                <w:color w:val="auto"/>
              </w:rPr>
              <w:t>日期</w:t>
            </w:r>
          </w:p>
        </w:tc>
        <w:tc>
          <w:tcPr>
            <w:tcW w:w="3275" w:type="dxa"/>
          </w:tcPr>
          <w:p w14:paraId="5B74F062">
            <w:pPr>
              <w:spacing w:line="480" w:lineRule="auto"/>
              <w:jc w:val="center"/>
              <w:rPr>
                <w:rFonts w:ascii="微软雅黑" w:hAnsi="微软雅黑" w:eastAsia="微软雅黑" w:cs="华文楷体"/>
              </w:rPr>
            </w:pPr>
            <w:r>
              <w:rPr>
                <w:rFonts w:hint="eastAsia" w:ascii="微软雅黑" w:hAnsi="微软雅黑" w:eastAsia="微软雅黑" w:cs="华文楷体"/>
              </w:rPr>
              <w:t>教学内容</w:t>
            </w:r>
          </w:p>
        </w:tc>
        <w:tc>
          <w:tcPr>
            <w:tcW w:w="1505" w:type="dxa"/>
          </w:tcPr>
          <w:p w14:paraId="4E744482">
            <w:pPr>
              <w:spacing w:line="480" w:lineRule="auto"/>
              <w:jc w:val="center"/>
              <w:rPr>
                <w:rFonts w:ascii="微软雅黑" w:hAnsi="微软雅黑" w:eastAsia="微软雅黑" w:cs="华文楷体"/>
              </w:rPr>
            </w:pPr>
            <w:r>
              <w:rPr>
                <w:rFonts w:hint="eastAsia" w:ascii="微软雅黑" w:hAnsi="微软雅黑" w:eastAsia="微软雅黑" w:cs="华文楷体"/>
              </w:rPr>
              <w:t>备注</w:t>
            </w:r>
          </w:p>
        </w:tc>
      </w:tr>
      <w:tr w14:paraId="1DDE7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8ED4A58">
            <w:pPr>
              <w:spacing w:line="480" w:lineRule="auto"/>
              <w:jc w:val="center"/>
              <w:rPr>
                <w:rFonts w:hint="eastAsia" w:ascii="微软雅黑" w:hAnsi="微软雅黑" w:eastAsia="微软雅黑" w:cs="华文楷体"/>
              </w:rPr>
            </w:pPr>
            <w:r>
              <w:rPr>
                <w:rFonts w:hint="eastAsia" w:ascii="微软雅黑" w:hAnsi="微软雅黑" w:eastAsia="微软雅黑" w:cs="华文楷体"/>
              </w:rPr>
              <w:t>01</w:t>
            </w:r>
          </w:p>
        </w:tc>
        <w:tc>
          <w:tcPr>
            <w:tcW w:w="1105" w:type="dxa"/>
            <w:vMerge w:val="restart"/>
            <w:vAlign w:val="center"/>
          </w:tcPr>
          <w:p w14:paraId="0807D9D7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b w:val="0"/>
                <w:bCs w:val="0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b w:val="0"/>
                <w:bCs w:val="0"/>
                <w:lang w:val="en-US" w:eastAsia="zh-CN"/>
              </w:rPr>
              <w:t>九</w:t>
            </w:r>
          </w:p>
        </w:tc>
        <w:tc>
          <w:tcPr>
            <w:tcW w:w="1163" w:type="dxa"/>
          </w:tcPr>
          <w:p w14:paraId="089B9A5B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color w:val="auto"/>
              </w:rPr>
              <w:t>09.</w:t>
            </w:r>
            <w:r>
              <w:rPr>
                <w:rFonts w:hint="eastAsia" w:ascii="微软雅黑" w:hAnsi="微软雅黑" w:eastAsia="微软雅黑" w:cs="华文楷体"/>
                <w:color w:val="auto"/>
                <w:lang w:val="en-US" w:eastAsia="zh-CN"/>
              </w:rPr>
              <w:t>09</w:t>
            </w:r>
          </w:p>
        </w:tc>
        <w:tc>
          <w:tcPr>
            <w:tcW w:w="3275" w:type="dxa"/>
          </w:tcPr>
          <w:p w14:paraId="7D3BF48C">
            <w:pPr>
              <w:spacing w:line="480" w:lineRule="auto"/>
              <w:jc w:val="left"/>
              <w:rPr>
                <w:rFonts w:hint="eastAsia" w:ascii="微软雅黑" w:hAnsi="微软雅黑" w:eastAsia="微软雅黑" w:cs="华文楷体"/>
              </w:rPr>
            </w:pPr>
            <w:r>
              <w:rPr>
                <w:rFonts w:hint="eastAsia" w:ascii="微软雅黑" w:hAnsi="微软雅黑" w:eastAsia="微软雅黑" w:cs="华文楷体"/>
              </w:rPr>
              <w:t>L01-绪论</w:t>
            </w:r>
          </w:p>
        </w:tc>
        <w:tc>
          <w:tcPr>
            <w:tcW w:w="1505" w:type="dxa"/>
          </w:tcPr>
          <w:p w14:paraId="49E0238C">
            <w:pPr>
              <w:spacing w:line="480" w:lineRule="auto"/>
              <w:jc w:val="center"/>
              <w:rPr>
                <w:rFonts w:hint="eastAsia" w:ascii="微软雅黑" w:hAnsi="微软雅黑" w:eastAsia="微软雅黑" w:cs="华文楷体"/>
              </w:rPr>
            </w:pPr>
          </w:p>
        </w:tc>
      </w:tr>
      <w:tr w14:paraId="32AAA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15F4B8EB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02</w:t>
            </w:r>
          </w:p>
        </w:tc>
        <w:tc>
          <w:tcPr>
            <w:tcW w:w="1105" w:type="dxa"/>
            <w:vMerge w:val="continue"/>
            <w:tcBorders/>
            <w:vAlign w:val="center"/>
          </w:tcPr>
          <w:p w14:paraId="1368B1EE">
            <w:pPr>
              <w:spacing w:line="480" w:lineRule="auto"/>
              <w:jc w:val="center"/>
              <w:rPr>
                <w:rFonts w:hint="eastAsia" w:ascii="微软雅黑" w:hAnsi="微软雅黑" w:eastAsia="微软雅黑" w:cs="华文楷体"/>
                <w:b w:val="0"/>
                <w:bCs w:val="0"/>
                <w:lang w:val="en-US" w:eastAsia="zh-CN"/>
              </w:rPr>
            </w:pPr>
          </w:p>
        </w:tc>
        <w:tc>
          <w:tcPr>
            <w:tcW w:w="1163" w:type="dxa"/>
            <w:shd w:val="clear" w:color="auto" w:fill="E2EFDA" w:themeFill="accent6" w:themeFillTint="32"/>
          </w:tcPr>
          <w:p w14:paraId="4DC51E4E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color w:val="auto"/>
                <w:lang w:val="en-US" w:eastAsia="zh-CN"/>
              </w:rPr>
              <w:t>09.16</w:t>
            </w:r>
          </w:p>
        </w:tc>
        <w:tc>
          <w:tcPr>
            <w:tcW w:w="3275" w:type="dxa"/>
            <w:shd w:val="clear" w:color="auto" w:fill="E2EFDA" w:themeFill="accent6" w:themeFillTint="32"/>
          </w:tcPr>
          <w:p w14:paraId="0F073FFE">
            <w:pPr>
              <w:spacing w:line="480" w:lineRule="auto"/>
              <w:jc w:val="left"/>
              <w:rPr>
                <w:rFonts w:hint="default" w:ascii="微软雅黑" w:hAnsi="微软雅黑" w:eastAsia="微软雅黑" w:cs="华文楷体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/</w:t>
            </w:r>
          </w:p>
        </w:tc>
        <w:tc>
          <w:tcPr>
            <w:tcW w:w="1505" w:type="dxa"/>
            <w:shd w:val="clear" w:color="auto" w:fill="E2EFDA" w:themeFill="accent6" w:themeFillTint="32"/>
          </w:tcPr>
          <w:p w14:paraId="5BC69C78">
            <w:pPr>
              <w:spacing w:line="480" w:lineRule="auto"/>
              <w:jc w:val="center"/>
              <w:rPr>
                <w:rFonts w:hint="eastAsia" w:ascii="微软雅黑" w:hAnsi="微软雅黑" w:eastAsia="微软雅黑" w:cs="华文楷体"/>
              </w:rPr>
            </w:pP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中秋节放假</w:t>
            </w:r>
          </w:p>
        </w:tc>
      </w:tr>
      <w:tr w14:paraId="1D64C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1FABB4AF">
            <w:pPr>
              <w:spacing w:line="480" w:lineRule="auto"/>
              <w:jc w:val="center"/>
              <w:rPr>
                <w:rFonts w:ascii="微软雅黑" w:hAnsi="微软雅黑" w:eastAsia="微软雅黑" w:cs="华文楷体"/>
              </w:rPr>
            </w:pPr>
            <w:r>
              <w:rPr>
                <w:rFonts w:hint="eastAsia" w:ascii="微软雅黑" w:hAnsi="微软雅黑" w:eastAsia="微软雅黑" w:cs="华文楷体"/>
                <w:b/>
                <w:bCs/>
                <w:color w:val="FF0000"/>
              </w:rPr>
              <w:t>02</w:t>
            </w:r>
          </w:p>
        </w:tc>
        <w:tc>
          <w:tcPr>
            <w:tcW w:w="1105" w:type="dxa"/>
            <w:vMerge w:val="continue"/>
            <w:tcBorders/>
          </w:tcPr>
          <w:p w14:paraId="5C7DDFD4">
            <w:pPr>
              <w:spacing w:line="480" w:lineRule="auto"/>
              <w:jc w:val="center"/>
              <w:rPr>
                <w:rFonts w:ascii="微软雅黑" w:hAnsi="微软雅黑" w:eastAsia="微软雅黑" w:cs="华文楷体"/>
                <w:b w:val="0"/>
                <w:bCs w:val="0"/>
              </w:rPr>
            </w:pPr>
          </w:p>
        </w:tc>
        <w:tc>
          <w:tcPr>
            <w:tcW w:w="1163" w:type="dxa"/>
          </w:tcPr>
          <w:p w14:paraId="5AEAE849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b/>
                <w:bCs/>
                <w:color w:val="FF0000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b/>
                <w:bCs/>
                <w:color w:val="FF0000"/>
              </w:rPr>
              <w:t>09.</w:t>
            </w:r>
            <w:r>
              <w:rPr>
                <w:rFonts w:hint="eastAsia" w:ascii="微软雅黑" w:hAnsi="微软雅黑" w:eastAsia="微软雅黑" w:cs="华文楷体"/>
                <w:b/>
                <w:bCs/>
                <w:color w:val="FF0000"/>
                <w:lang w:val="en-US" w:eastAsia="zh-CN"/>
              </w:rPr>
              <w:t>21</w:t>
            </w:r>
          </w:p>
        </w:tc>
        <w:tc>
          <w:tcPr>
            <w:tcW w:w="3275" w:type="dxa"/>
            <w:vAlign w:val="top"/>
          </w:tcPr>
          <w:p w14:paraId="1096ED74">
            <w:pPr>
              <w:spacing w:line="480" w:lineRule="auto"/>
              <w:jc w:val="left"/>
              <w:rPr>
                <w:rFonts w:ascii="微软雅黑" w:hAnsi="微软雅黑" w:eastAsia="微软雅黑" w:cs="华文楷体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华文楷体"/>
                <w:b/>
                <w:bCs/>
                <w:color w:val="FF0000"/>
              </w:rPr>
              <w:t>L02-代数思维与计算机解题</w:t>
            </w:r>
          </w:p>
        </w:tc>
        <w:tc>
          <w:tcPr>
            <w:tcW w:w="1505" w:type="dxa"/>
          </w:tcPr>
          <w:p w14:paraId="73B0C2FF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补09.16课</w:t>
            </w:r>
          </w:p>
        </w:tc>
      </w:tr>
      <w:tr w14:paraId="48699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2581DEE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03</w:t>
            </w:r>
          </w:p>
        </w:tc>
        <w:tc>
          <w:tcPr>
            <w:tcW w:w="1105" w:type="dxa"/>
            <w:vMerge w:val="continue"/>
            <w:tcBorders/>
          </w:tcPr>
          <w:p w14:paraId="2399FCBC">
            <w:pPr>
              <w:spacing w:line="480" w:lineRule="auto"/>
              <w:jc w:val="center"/>
              <w:rPr>
                <w:rFonts w:ascii="微软雅黑" w:hAnsi="微软雅黑" w:eastAsia="微软雅黑" w:cs="华文楷体"/>
                <w:b w:val="0"/>
                <w:bCs w:val="0"/>
              </w:rPr>
            </w:pPr>
          </w:p>
        </w:tc>
        <w:tc>
          <w:tcPr>
            <w:tcW w:w="1163" w:type="dxa"/>
          </w:tcPr>
          <w:p w14:paraId="59FA97B8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color w:val="auto"/>
                <w:lang w:val="en-US" w:eastAsia="zh-CN"/>
              </w:rPr>
              <w:t>09.23</w:t>
            </w:r>
          </w:p>
        </w:tc>
        <w:tc>
          <w:tcPr>
            <w:tcW w:w="3275" w:type="dxa"/>
            <w:vAlign w:val="top"/>
          </w:tcPr>
          <w:p w14:paraId="3B6EFC94">
            <w:pPr>
              <w:spacing w:line="480" w:lineRule="auto"/>
              <w:jc w:val="left"/>
              <w:rPr>
                <w:rFonts w:hint="eastAsia" w:ascii="微软雅黑" w:hAnsi="微软雅黑" w:eastAsia="微软雅黑" w:cs="华文楷体"/>
              </w:rPr>
            </w:pPr>
            <w:r>
              <w:rPr>
                <w:rFonts w:hint="eastAsia" w:ascii="微软雅黑" w:hAnsi="微软雅黑" w:eastAsia="微软雅黑" w:cs="华文楷体"/>
              </w:rPr>
              <w:t>L03-逻辑思维与计算机解题</w:t>
            </w:r>
          </w:p>
        </w:tc>
        <w:tc>
          <w:tcPr>
            <w:tcW w:w="1505" w:type="dxa"/>
          </w:tcPr>
          <w:p w14:paraId="3E169631">
            <w:pPr>
              <w:spacing w:line="480" w:lineRule="auto"/>
              <w:jc w:val="center"/>
              <w:rPr>
                <w:rFonts w:ascii="微软雅黑" w:hAnsi="微软雅黑" w:eastAsia="微软雅黑" w:cs="华文楷体"/>
              </w:rPr>
            </w:pPr>
          </w:p>
        </w:tc>
      </w:tr>
      <w:tr w14:paraId="6B907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36898D8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04</w:t>
            </w:r>
          </w:p>
        </w:tc>
        <w:tc>
          <w:tcPr>
            <w:tcW w:w="1105" w:type="dxa"/>
            <w:vMerge w:val="continue"/>
            <w:tcBorders/>
          </w:tcPr>
          <w:p w14:paraId="2FFB1F9E">
            <w:pPr>
              <w:spacing w:line="480" w:lineRule="auto"/>
              <w:jc w:val="center"/>
              <w:rPr>
                <w:rFonts w:ascii="微软雅黑" w:hAnsi="微软雅黑" w:eastAsia="微软雅黑" w:cs="华文楷体"/>
                <w:b w:val="0"/>
                <w:bCs w:val="0"/>
              </w:rPr>
            </w:pPr>
          </w:p>
        </w:tc>
        <w:tc>
          <w:tcPr>
            <w:tcW w:w="1163" w:type="dxa"/>
          </w:tcPr>
          <w:p w14:paraId="40176C3A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color w:val="auto"/>
                <w:lang w:val="en-US" w:eastAsia="zh-CN"/>
              </w:rPr>
              <w:t>09.30</w:t>
            </w:r>
          </w:p>
        </w:tc>
        <w:tc>
          <w:tcPr>
            <w:tcW w:w="3275" w:type="dxa"/>
            <w:vAlign w:val="top"/>
          </w:tcPr>
          <w:p w14:paraId="479E3637">
            <w:pPr>
              <w:spacing w:line="480" w:lineRule="auto"/>
              <w:jc w:val="left"/>
              <w:rPr>
                <w:rFonts w:hint="eastAsia" w:ascii="微软雅黑" w:hAnsi="微软雅黑" w:eastAsia="微软雅黑" w:cs="华文楷体"/>
              </w:rPr>
            </w:pPr>
            <w:r>
              <w:rPr>
                <w:rFonts w:hint="eastAsia" w:ascii="微软雅黑" w:hAnsi="微软雅黑" w:eastAsia="微软雅黑" w:cs="华文楷体"/>
              </w:rPr>
              <w:t>L04-函数思维与计算机解题</w:t>
            </w:r>
          </w:p>
        </w:tc>
        <w:tc>
          <w:tcPr>
            <w:tcW w:w="1505" w:type="dxa"/>
          </w:tcPr>
          <w:p w14:paraId="1312B48B">
            <w:pPr>
              <w:spacing w:line="480" w:lineRule="auto"/>
              <w:jc w:val="center"/>
              <w:rPr>
                <w:rFonts w:ascii="微软雅黑" w:hAnsi="微软雅黑" w:eastAsia="微软雅黑" w:cs="华文楷体"/>
              </w:rPr>
            </w:pPr>
          </w:p>
        </w:tc>
      </w:tr>
      <w:tr w14:paraId="52098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Align w:val="center"/>
          </w:tcPr>
          <w:p w14:paraId="3C527049">
            <w:pPr>
              <w:spacing w:line="480" w:lineRule="auto"/>
              <w:jc w:val="center"/>
              <w:rPr>
                <w:rFonts w:hint="eastAsia" w:ascii="微软雅黑" w:hAnsi="微软雅黑" w:eastAsia="微软雅黑" w:cs="华文楷体"/>
                <w:lang w:eastAsia="zh-CN"/>
              </w:rPr>
            </w:pPr>
            <w:r>
              <w:rPr>
                <w:rFonts w:hint="eastAsia" w:ascii="微软雅黑" w:hAnsi="微软雅黑" w:eastAsia="微软雅黑" w:cs="华文楷体"/>
              </w:rPr>
              <w:t>0</w:t>
            </w: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5</w:t>
            </w:r>
          </w:p>
        </w:tc>
        <w:tc>
          <w:tcPr>
            <w:tcW w:w="1105" w:type="dxa"/>
            <w:vMerge w:val="restart"/>
            <w:vAlign w:val="center"/>
          </w:tcPr>
          <w:p w14:paraId="448A5250">
            <w:pPr>
              <w:spacing w:line="480" w:lineRule="auto"/>
              <w:jc w:val="center"/>
              <w:rPr>
                <w:rFonts w:hint="eastAsia" w:ascii="微软雅黑" w:hAnsi="微软雅黑" w:eastAsia="微软雅黑" w:cs="华文楷体"/>
                <w:b w:val="0"/>
                <w:bCs w:val="0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b w:val="0"/>
                <w:bCs w:val="0"/>
                <w:lang w:val="en-US" w:eastAsia="zh-CN"/>
              </w:rPr>
              <w:t>十</w:t>
            </w:r>
          </w:p>
        </w:tc>
        <w:tc>
          <w:tcPr>
            <w:tcW w:w="1163" w:type="dxa"/>
            <w:shd w:val="clear" w:color="auto" w:fill="E2EFDA" w:themeFill="accent6" w:themeFillTint="32"/>
          </w:tcPr>
          <w:p w14:paraId="0D842906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color w:val="auto"/>
                <w:lang w:val="en-US" w:eastAsia="zh-CN"/>
              </w:rPr>
              <w:t>10.07</w:t>
            </w:r>
          </w:p>
        </w:tc>
        <w:tc>
          <w:tcPr>
            <w:tcW w:w="3275" w:type="dxa"/>
            <w:shd w:val="clear" w:color="auto" w:fill="E2EFDA" w:themeFill="accent6" w:themeFillTint="32"/>
            <w:vAlign w:val="top"/>
          </w:tcPr>
          <w:p w14:paraId="56852B3A">
            <w:pPr>
              <w:spacing w:line="480" w:lineRule="auto"/>
              <w:jc w:val="left"/>
              <w:rPr>
                <w:rFonts w:hint="default" w:ascii="微软雅黑" w:hAnsi="微软雅黑" w:eastAsia="微软雅黑" w:cs="华文楷体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/</w:t>
            </w:r>
          </w:p>
        </w:tc>
        <w:tc>
          <w:tcPr>
            <w:tcW w:w="1505" w:type="dxa"/>
            <w:shd w:val="clear" w:color="auto" w:fill="E2EFDA" w:themeFill="accent6" w:themeFillTint="32"/>
            <w:vAlign w:val="top"/>
          </w:tcPr>
          <w:p w14:paraId="7B62FD12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国庆节放假</w:t>
            </w:r>
          </w:p>
        </w:tc>
      </w:tr>
      <w:tr w14:paraId="5A535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D212BFC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06</w:t>
            </w:r>
          </w:p>
        </w:tc>
        <w:tc>
          <w:tcPr>
            <w:tcW w:w="1105" w:type="dxa"/>
            <w:vMerge w:val="continue"/>
            <w:vAlign w:val="center"/>
          </w:tcPr>
          <w:p w14:paraId="49258432">
            <w:pPr>
              <w:spacing w:line="480" w:lineRule="auto"/>
              <w:jc w:val="center"/>
              <w:rPr>
                <w:rFonts w:hint="eastAsia" w:ascii="微软雅黑" w:hAnsi="微软雅黑" w:eastAsia="微软雅黑" w:cs="华文楷体"/>
                <w:b w:val="0"/>
                <w:bCs w:val="0"/>
              </w:rPr>
            </w:pPr>
          </w:p>
        </w:tc>
        <w:tc>
          <w:tcPr>
            <w:tcW w:w="1163" w:type="dxa"/>
            <w:shd w:val="clear" w:color="auto" w:fill="auto"/>
          </w:tcPr>
          <w:p w14:paraId="14AFC6D5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color w:val="auto"/>
                <w:lang w:val="en-US" w:eastAsia="zh-CN"/>
              </w:rPr>
              <w:t>10.14</w:t>
            </w:r>
          </w:p>
        </w:tc>
        <w:tc>
          <w:tcPr>
            <w:tcW w:w="3275" w:type="dxa"/>
            <w:shd w:val="clear" w:color="auto" w:fill="auto"/>
            <w:vAlign w:val="top"/>
          </w:tcPr>
          <w:p w14:paraId="206DDDD2">
            <w:pPr>
              <w:spacing w:line="480" w:lineRule="auto"/>
              <w:jc w:val="left"/>
              <w:rPr>
                <w:rFonts w:hint="eastAsia" w:ascii="微软雅黑" w:hAnsi="微软雅黑" w:eastAsia="微软雅黑" w:cs="华文楷体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D01-专题讨论（1）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36FA9A77">
            <w:pPr>
              <w:spacing w:line="480" w:lineRule="auto"/>
              <w:jc w:val="left"/>
              <w:rPr>
                <w:rFonts w:hint="default" w:ascii="微软雅黑" w:hAnsi="微软雅黑" w:eastAsia="微软雅黑" w:cs="华文楷体"/>
                <w:lang w:val="en-US" w:eastAsia="zh-CN"/>
              </w:rPr>
            </w:pPr>
          </w:p>
        </w:tc>
      </w:tr>
      <w:tr w14:paraId="1ED69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5C66D3BD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07</w:t>
            </w:r>
          </w:p>
        </w:tc>
        <w:tc>
          <w:tcPr>
            <w:tcW w:w="1105" w:type="dxa"/>
            <w:vMerge w:val="continue"/>
            <w:vAlign w:val="center"/>
          </w:tcPr>
          <w:p w14:paraId="46D7E354">
            <w:pPr>
              <w:spacing w:line="480" w:lineRule="auto"/>
              <w:jc w:val="center"/>
              <w:rPr>
                <w:rFonts w:hint="eastAsia" w:ascii="微软雅黑" w:hAnsi="微软雅黑" w:eastAsia="微软雅黑" w:cs="华文楷体"/>
                <w:b w:val="0"/>
                <w:bCs w:val="0"/>
              </w:rPr>
            </w:pPr>
          </w:p>
        </w:tc>
        <w:tc>
          <w:tcPr>
            <w:tcW w:w="1163" w:type="dxa"/>
            <w:vAlign w:val="top"/>
          </w:tcPr>
          <w:p w14:paraId="72FA0C54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color w:val="auto"/>
              </w:rPr>
              <w:t>10.</w:t>
            </w:r>
            <w:r>
              <w:rPr>
                <w:rFonts w:hint="eastAsia" w:ascii="微软雅黑" w:hAnsi="微软雅黑" w:eastAsia="微软雅黑" w:cs="华文楷体"/>
                <w:color w:val="auto"/>
                <w:lang w:val="en-US" w:eastAsia="zh-CN"/>
              </w:rPr>
              <w:t>21</w:t>
            </w:r>
          </w:p>
        </w:tc>
        <w:tc>
          <w:tcPr>
            <w:tcW w:w="3275" w:type="dxa"/>
            <w:shd w:val="clear"/>
            <w:vAlign w:val="top"/>
          </w:tcPr>
          <w:p w14:paraId="411B6429">
            <w:pPr>
              <w:spacing w:line="480" w:lineRule="auto"/>
              <w:jc w:val="left"/>
              <w:rPr>
                <w:rFonts w:hint="eastAsia" w:ascii="微软雅黑" w:hAnsi="微软雅黑" w:eastAsia="微软雅黑" w:cs="华文楷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华文楷体"/>
              </w:rPr>
              <w:t>L</w:t>
            </w:r>
            <w:r>
              <w:rPr>
                <w:rFonts w:ascii="微软雅黑" w:hAnsi="微软雅黑" w:eastAsia="微软雅黑" w:cs="华文楷体"/>
              </w:rPr>
              <w:t>0</w:t>
            </w: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华文楷体"/>
              </w:rPr>
              <w:t>-数据组织与处理（1）</w:t>
            </w:r>
          </w:p>
        </w:tc>
        <w:tc>
          <w:tcPr>
            <w:tcW w:w="1505" w:type="dxa"/>
            <w:vAlign w:val="top"/>
          </w:tcPr>
          <w:p w14:paraId="0EF85009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kern w:val="2"/>
                <w:sz w:val="21"/>
                <w:szCs w:val="24"/>
                <w:lang w:val="en-US" w:eastAsia="zh-CN" w:bidi="ar-SA"/>
              </w:rPr>
            </w:pPr>
            <w:bookmarkStart w:id="0" w:name="_GoBack"/>
            <w:bookmarkEnd w:id="0"/>
          </w:p>
        </w:tc>
      </w:tr>
      <w:tr w14:paraId="2503F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51F7CDBD">
            <w:pPr>
              <w:spacing w:line="480" w:lineRule="auto"/>
              <w:jc w:val="center"/>
              <w:rPr>
                <w:rFonts w:hint="eastAsia" w:ascii="微软雅黑" w:hAnsi="微软雅黑" w:eastAsia="微软雅黑" w:cs="华文楷体"/>
                <w:lang w:eastAsia="zh-CN"/>
              </w:rPr>
            </w:pPr>
            <w:r>
              <w:rPr>
                <w:rFonts w:hint="eastAsia" w:ascii="微软雅黑" w:hAnsi="微软雅黑" w:eastAsia="微软雅黑" w:cs="华文楷体"/>
              </w:rPr>
              <w:t>0</w:t>
            </w: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8</w:t>
            </w:r>
          </w:p>
        </w:tc>
        <w:tc>
          <w:tcPr>
            <w:tcW w:w="1105" w:type="dxa"/>
            <w:vMerge w:val="continue"/>
          </w:tcPr>
          <w:p w14:paraId="5FBD7EEA">
            <w:pPr>
              <w:spacing w:line="480" w:lineRule="auto"/>
              <w:jc w:val="center"/>
              <w:rPr>
                <w:rFonts w:ascii="微软雅黑" w:hAnsi="微软雅黑" w:eastAsia="微软雅黑" w:cs="华文楷体"/>
                <w:b w:val="0"/>
                <w:bCs w:val="0"/>
              </w:rPr>
            </w:pPr>
          </w:p>
        </w:tc>
        <w:tc>
          <w:tcPr>
            <w:tcW w:w="1163" w:type="dxa"/>
          </w:tcPr>
          <w:p w14:paraId="37D692F6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color w:val="auto"/>
              </w:rPr>
              <w:t>10.</w:t>
            </w:r>
            <w:r>
              <w:rPr>
                <w:rFonts w:hint="eastAsia" w:ascii="微软雅黑" w:hAnsi="微软雅黑" w:eastAsia="微软雅黑" w:cs="华文楷体"/>
                <w:color w:val="auto"/>
                <w:lang w:val="en-US" w:eastAsia="zh-CN"/>
              </w:rPr>
              <w:t>28</w:t>
            </w:r>
          </w:p>
        </w:tc>
        <w:tc>
          <w:tcPr>
            <w:tcW w:w="3275" w:type="dxa"/>
            <w:shd w:val="clear"/>
            <w:vAlign w:val="top"/>
          </w:tcPr>
          <w:p w14:paraId="6F22F5A7">
            <w:pPr>
              <w:spacing w:line="480" w:lineRule="auto"/>
              <w:jc w:val="left"/>
              <w:rPr>
                <w:rFonts w:ascii="微软雅黑" w:hAnsi="微软雅黑" w:eastAsia="微软雅黑" w:cs="华文楷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华文楷体"/>
              </w:rPr>
              <w:t>L</w:t>
            </w:r>
            <w:r>
              <w:rPr>
                <w:rFonts w:ascii="微软雅黑" w:hAnsi="微软雅黑" w:eastAsia="微软雅黑" w:cs="华文楷体"/>
              </w:rPr>
              <w:t>0</w:t>
            </w: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华文楷体"/>
              </w:rPr>
              <w:t>-数据组织与处理（2）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5C6DB75A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24E5F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531EA95">
            <w:pPr>
              <w:spacing w:line="480" w:lineRule="auto"/>
              <w:jc w:val="center"/>
              <w:rPr>
                <w:rFonts w:hint="eastAsia" w:ascii="微软雅黑" w:hAnsi="微软雅黑" w:eastAsia="微软雅黑" w:cs="华文楷体"/>
                <w:lang w:eastAsia="zh-CN"/>
              </w:rPr>
            </w:pPr>
            <w:r>
              <w:rPr>
                <w:rFonts w:hint="eastAsia" w:ascii="微软雅黑" w:hAnsi="微软雅黑" w:eastAsia="微软雅黑" w:cs="华文楷体"/>
              </w:rPr>
              <w:t>0</w:t>
            </w: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9</w:t>
            </w:r>
          </w:p>
        </w:tc>
        <w:tc>
          <w:tcPr>
            <w:tcW w:w="1105" w:type="dxa"/>
            <w:vMerge w:val="restart"/>
            <w:vAlign w:val="center"/>
          </w:tcPr>
          <w:p w14:paraId="6D1A5B16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b w:val="0"/>
                <w:bCs w:val="0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b w:val="0"/>
                <w:bCs w:val="0"/>
                <w:lang w:val="en-US" w:eastAsia="zh-CN"/>
              </w:rPr>
              <w:t>十一</w:t>
            </w:r>
          </w:p>
        </w:tc>
        <w:tc>
          <w:tcPr>
            <w:tcW w:w="1163" w:type="dxa"/>
          </w:tcPr>
          <w:p w14:paraId="58F02BBB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color w:val="auto"/>
                <w:lang w:val="en-US"/>
              </w:rPr>
            </w:pPr>
            <w:r>
              <w:rPr>
                <w:rFonts w:hint="eastAsia" w:ascii="微软雅黑" w:hAnsi="微软雅黑" w:eastAsia="微软雅黑" w:cs="华文楷体"/>
                <w:color w:val="auto"/>
              </w:rPr>
              <w:t>1</w:t>
            </w:r>
            <w:r>
              <w:rPr>
                <w:rFonts w:hint="eastAsia" w:ascii="微软雅黑" w:hAnsi="微软雅黑" w:eastAsia="微软雅黑" w:cs="华文楷体"/>
                <w:color w:val="auto"/>
                <w:lang w:val="en-US" w:eastAsia="zh-CN"/>
              </w:rPr>
              <w:t>1.04</w:t>
            </w:r>
          </w:p>
        </w:tc>
        <w:tc>
          <w:tcPr>
            <w:tcW w:w="3275" w:type="dxa"/>
            <w:vAlign w:val="top"/>
          </w:tcPr>
          <w:p w14:paraId="2765F89E">
            <w:pPr>
              <w:spacing w:line="480" w:lineRule="auto"/>
              <w:jc w:val="left"/>
              <w:rPr>
                <w:rFonts w:ascii="微软雅黑" w:hAnsi="微软雅黑" w:eastAsia="微软雅黑" w:cs="华文楷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华文楷体"/>
              </w:rPr>
              <w:t>L0</w:t>
            </w: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华文楷体"/>
              </w:rPr>
              <w:t>-数据组织与处理（3）</w:t>
            </w:r>
          </w:p>
        </w:tc>
        <w:tc>
          <w:tcPr>
            <w:tcW w:w="1505" w:type="dxa"/>
          </w:tcPr>
          <w:p w14:paraId="7EB1C3B1">
            <w:pPr>
              <w:spacing w:line="480" w:lineRule="auto"/>
              <w:jc w:val="center"/>
              <w:rPr>
                <w:rFonts w:ascii="微软雅黑" w:hAnsi="微软雅黑" w:eastAsia="微软雅黑" w:cs="华文楷体"/>
              </w:rPr>
            </w:pPr>
          </w:p>
        </w:tc>
      </w:tr>
      <w:tr w14:paraId="74182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7AEF766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10</w:t>
            </w:r>
          </w:p>
        </w:tc>
        <w:tc>
          <w:tcPr>
            <w:tcW w:w="1105" w:type="dxa"/>
            <w:vMerge w:val="continue"/>
            <w:vAlign w:val="center"/>
          </w:tcPr>
          <w:p w14:paraId="4BE714D8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b w:val="0"/>
                <w:bCs w:val="0"/>
                <w:lang w:val="en-US" w:eastAsia="zh-CN"/>
              </w:rPr>
            </w:pPr>
          </w:p>
        </w:tc>
        <w:tc>
          <w:tcPr>
            <w:tcW w:w="1163" w:type="dxa"/>
          </w:tcPr>
          <w:p w14:paraId="533E858A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color w:val="auto"/>
              </w:rPr>
              <w:t>11.</w:t>
            </w:r>
            <w:r>
              <w:rPr>
                <w:rFonts w:hint="eastAsia" w:ascii="微软雅黑" w:hAnsi="微软雅黑" w:eastAsia="微软雅黑" w:cs="华文楷体"/>
                <w:color w:val="auto"/>
                <w:lang w:val="en-US" w:eastAsia="zh-CN"/>
              </w:rPr>
              <w:t>11</w:t>
            </w:r>
          </w:p>
        </w:tc>
        <w:tc>
          <w:tcPr>
            <w:tcW w:w="3275" w:type="dxa"/>
            <w:shd w:val="clear" w:color="auto" w:fill="auto"/>
            <w:vAlign w:val="top"/>
          </w:tcPr>
          <w:p w14:paraId="044C0E85">
            <w:pPr>
              <w:spacing w:line="480" w:lineRule="auto"/>
              <w:jc w:val="left"/>
              <w:rPr>
                <w:rFonts w:ascii="微软雅黑" w:hAnsi="微软雅黑" w:eastAsia="微软雅黑" w:cs="华文楷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华文楷体"/>
                <w:b w:val="0"/>
                <w:bCs w:val="0"/>
                <w:color w:val="auto"/>
                <w:lang w:val="en-US" w:eastAsia="zh-CN"/>
              </w:rPr>
              <w:t>D02-</w:t>
            </w:r>
            <w:r>
              <w:rPr>
                <w:rFonts w:hint="eastAsia" w:ascii="微软雅黑" w:hAnsi="微软雅黑" w:eastAsia="微软雅黑" w:cs="华文楷体"/>
                <w:b w:val="0"/>
                <w:bCs w:val="0"/>
                <w:color w:val="auto"/>
              </w:rPr>
              <w:t>专题讨论（</w:t>
            </w:r>
            <w:r>
              <w:rPr>
                <w:rFonts w:ascii="微软雅黑" w:hAnsi="微软雅黑" w:eastAsia="微软雅黑" w:cs="华文楷体"/>
                <w:b w:val="0"/>
                <w:bCs w:val="0"/>
                <w:color w:val="auto"/>
              </w:rPr>
              <w:t>2</w:t>
            </w:r>
            <w:r>
              <w:rPr>
                <w:rFonts w:hint="eastAsia" w:ascii="微软雅黑" w:hAnsi="微软雅黑" w:eastAsia="微软雅黑" w:cs="华文楷体"/>
                <w:b w:val="0"/>
                <w:bCs w:val="0"/>
                <w:color w:val="auto"/>
              </w:rPr>
              <w:t>）</w:t>
            </w:r>
          </w:p>
        </w:tc>
        <w:tc>
          <w:tcPr>
            <w:tcW w:w="1505" w:type="dxa"/>
            <w:shd w:val="clear" w:color="auto" w:fill="auto"/>
          </w:tcPr>
          <w:p w14:paraId="21CC5197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lang w:val="en-US" w:eastAsia="zh-CN"/>
              </w:rPr>
            </w:pPr>
          </w:p>
        </w:tc>
      </w:tr>
      <w:tr w14:paraId="40432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B2C1843">
            <w:pPr>
              <w:spacing w:line="480" w:lineRule="auto"/>
              <w:jc w:val="center"/>
              <w:rPr>
                <w:rFonts w:hint="eastAsia" w:ascii="微软雅黑" w:hAnsi="微软雅黑" w:eastAsia="微软雅黑" w:cs="华文楷体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b w:val="0"/>
                <w:bCs w:val="0"/>
                <w:color w:val="auto"/>
              </w:rPr>
              <w:t>1</w:t>
            </w:r>
            <w:r>
              <w:rPr>
                <w:rFonts w:hint="eastAsia" w:ascii="微软雅黑" w:hAnsi="微软雅黑" w:eastAsia="微软雅黑" w:cs="华文楷体"/>
                <w:b w:val="0"/>
                <w:bCs w:val="0"/>
                <w:color w:val="auto"/>
                <w:lang w:val="en-US" w:eastAsia="zh-CN"/>
              </w:rPr>
              <w:t>1</w:t>
            </w:r>
          </w:p>
        </w:tc>
        <w:tc>
          <w:tcPr>
            <w:tcW w:w="1105" w:type="dxa"/>
            <w:vMerge w:val="continue"/>
          </w:tcPr>
          <w:p w14:paraId="31BD9AE4">
            <w:pPr>
              <w:spacing w:line="480" w:lineRule="auto"/>
              <w:jc w:val="center"/>
              <w:rPr>
                <w:rFonts w:ascii="微软雅黑" w:hAnsi="微软雅黑" w:eastAsia="微软雅黑" w:cs="华文楷体"/>
                <w:b w:val="0"/>
                <w:bCs w:val="0"/>
                <w:color w:val="auto"/>
              </w:rPr>
            </w:pPr>
          </w:p>
        </w:tc>
        <w:tc>
          <w:tcPr>
            <w:tcW w:w="1163" w:type="dxa"/>
            <w:shd w:val="clear" w:color="auto" w:fill="auto"/>
          </w:tcPr>
          <w:p w14:paraId="154E6CA6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b w:val="0"/>
                <w:bCs w:val="0"/>
                <w:color w:val="auto"/>
              </w:rPr>
              <w:t>11.</w:t>
            </w:r>
            <w:r>
              <w:rPr>
                <w:rFonts w:hint="eastAsia" w:ascii="微软雅黑" w:hAnsi="微软雅黑" w:eastAsia="微软雅黑" w:cs="华文楷体"/>
                <w:b w:val="0"/>
                <w:bCs w:val="0"/>
                <w:color w:val="auto"/>
                <w:lang w:val="en-US" w:eastAsia="zh-CN"/>
              </w:rPr>
              <w:t>28</w:t>
            </w:r>
          </w:p>
        </w:tc>
        <w:tc>
          <w:tcPr>
            <w:tcW w:w="3275" w:type="dxa"/>
            <w:shd w:val="clear" w:color="auto" w:fill="auto"/>
            <w:vAlign w:val="top"/>
          </w:tcPr>
          <w:p w14:paraId="6AE04DD2">
            <w:pPr>
              <w:spacing w:line="480" w:lineRule="auto"/>
              <w:jc w:val="left"/>
              <w:rPr>
                <w:rFonts w:ascii="微软雅黑" w:hAnsi="微软雅黑" w:eastAsia="微软雅黑" w:cs="华文楷体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华文楷体"/>
              </w:rPr>
              <w:t>L</w:t>
            </w: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08</w:t>
            </w:r>
            <w:r>
              <w:rPr>
                <w:rFonts w:hint="eastAsia" w:ascii="微软雅黑" w:hAnsi="微软雅黑" w:eastAsia="微软雅黑" w:cs="华文楷体"/>
              </w:rPr>
              <w:t>-减治思想与递归算法</w:t>
            </w:r>
          </w:p>
        </w:tc>
        <w:tc>
          <w:tcPr>
            <w:tcW w:w="1505" w:type="dxa"/>
            <w:shd w:val="clear" w:color="auto" w:fill="auto"/>
            <w:vAlign w:val="top"/>
          </w:tcPr>
          <w:p w14:paraId="313F67E2">
            <w:pPr>
              <w:spacing w:line="480" w:lineRule="auto"/>
              <w:jc w:val="both"/>
              <w:rPr>
                <w:rFonts w:hint="default" w:ascii="微软雅黑" w:hAnsi="微软雅黑" w:eastAsia="微软雅黑" w:cs="华文楷体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6F531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547660FA">
            <w:pPr>
              <w:spacing w:line="480" w:lineRule="auto"/>
              <w:jc w:val="center"/>
              <w:rPr>
                <w:rFonts w:hint="eastAsia" w:ascii="微软雅黑" w:hAnsi="微软雅黑" w:eastAsia="微软雅黑" w:cs="华文楷体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</w:rPr>
              <w:t>1</w:t>
            </w: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2</w:t>
            </w:r>
          </w:p>
        </w:tc>
        <w:tc>
          <w:tcPr>
            <w:tcW w:w="1105" w:type="dxa"/>
            <w:vMerge w:val="continue"/>
          </w:tcPr>
          <w:p w14:paraId="3F91021B">
            <w:pPr>
              <w:spacing w:line="480" w:lineRule="auto"/>
              <w:jc w:val="center"/>
              <w:rPr>
                <w:rFonts w:ascii="微软雅黑" w:hAnsi="微软雅黑" w:eastAsia="微软雅黑" w:cs="华文楷体"/>
                <w:b w:val="0"/>
                <w:bCs w:val="0"/>
              </w:rPr>
            </w:pPr>
          </w:p>
        </w:tc>
        <w:tc>
          <w:tcPr>
            <w:tcW w:w="1163" w:type="dxa"/>
            <w:vAlign w:val="top"/>
          </w:tcPr>
          <w:p w14:paraId="5CEE6FFF">
            <w:pPr>
              <w:spacing w:line="480" w:lineRule="auto"/>
              <w:jc w:val="center"/>
              <w:rPr>
                <w:rFonts w:hint="eastAsia" w:ascii="微软雅黑" w:hAnsi="微软雅黑" w:eastAsia="微软雅黑" w:cs="华文楷体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华文楷体"/>
                <w:color w:val="auto"/>
              </w:rPr>
              <w:t>11.2</w:t>
            </w:r>
            <w:r>
              <w:rPr>
                <w:rFonts w:hint="eastAsia" w:ascii="微软雅黑" w:hAnsi="微软雅黑" w:eastAsia="微软雅黑" w:cs="华文楷体"/>
                <w:color w:val="auto"/>
                <w:lang w:val="en-US" w:eastAsia="zh-CN"/>
              </w:rPr>
              <w:t>5</w:t>
            </w:r>
          </w:p>
        </w:tc>
        <w:tc>
          <w:tcPr>
            <w:tcW w:w="3275" w:type="dxa"/>
            <w:vAlign w:val="top"/>
          </w:tcPr>
          <w:p w14:paraId="51CCD890">
            <w:pPr>
              <w:spacing w:line="480" w:lineRule="auto"/>
              <w:jc w:val="left"/>
              <w:rPr>
                <w:rFonts w:ascii="微软雅黑" w:hAnsi="微软雅黑" w:eastAsia="微软雅黑" w:cs="华文楷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华文楷体"/>
              </w:rPr>
              <w:t>L</w:t>
            </w: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09</w:t>
            </w:r>
            <w:r>
              <w:rPr>
                <w:rFonts w:hint="eastAsia" w:ascii="微软雅黑" w:hAnsi="微软雅黑" w:eastAsia="微软雅黑" w:cs="华文楷体"/>
              </w:rPr>
              <w:t>-分治思想与递归算法</w:t>
            </w:r>
          </w:p>
        </w:tc>
        <w:tc>
          <w:tcPr>
            <w:tcW w:w="1505" w:type="dxa"/>
          </w:tcPr>
          <w:p w14:paraId="43F3CFEF">
            <w:pPr>
              <w:spacing w:line="480" w:lineRule="auto"/>
              <w:jc w:val="center"/>
              <w:rPr>
                <w:rFonts w:ascii="微软雅黑" w:hAnsi="微软雅黑" w:eastAsia="微软雅黑" w:cs="华文楷体"/>
              </w:rPr>
            </w:pPr>
          </w:p>
        </w:tc>
      </w:tr>
      <w:tr w14:paraId="30215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959" w:type="dxa"/>
          </w:tcPr>
          <w:p w14:paraId="3FDF9647">
            <w:pPr>
              <w:spacing w:line="480" w:lineRule="auto"/>
              <w:jc w:val="center"/>
              <w:rPr>
                <w:rFonts w:hint="eastAsia" w:ascii="微软雅黑" w:hAnsi="微软雅黑" w:eastAsia="微软雅黑" w:cs="华文楷体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</w:rPr>
              <w:t>1</w:t>
            </w: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3</w:t>
            </w:r>
          </w:p>
        </w:tc>
        <w:tc>
          <w:tcPr>
            <w:tcW w:w="1105" w:type="dxa"/>
            <w:vMerge w:val="restart"/>
            <w:vAlign w:val="center"/>
          </w:tcPr>
          <w:p w14:paraId="55640C25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b w:val="0"/>
                <w:bCs w:val="0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b w:val="0"/>
                <w:bCs w:val="0"/>
                <w:lang w:val="en-US" w:eastAsia="zh-CN"/>
              </w:rPr>
              <w:t>十二</w:t>
            </w:r>
          </w:p>
        </w:tc>
        <w:tc>
          <w:tcPr>
            <w:tcW w:w="1163" w:type="dxa"/>
          </w:tcPr>
          <w:p w14:paraId="20D477F7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color w:val="auto"/>
                <w:lang w:val="en-US" w:eastAsia="zh-CN"/>
              </w:rPr>
              <w:t>12.02</w:t>
            </w:r>
          </w:p>
        </w:tc>
        <w:tc>
          <w:tcPr>
            <w:tcW w:w="3275" w:type="dxa"/>
            <w:vAlign w:val="top"/>
          </w:tcPr>
          <w:p w14:paraId="16B3E68E">
            <w:pPr>
              <w:spacing w:line="480" w:lineRule="auto"/>
              <w:jc w:val="left"/>
              <w:rPr>
                <w:rFonts w:hint="default" w:ascii="微软雅黑" w:hAnsi="微软雅黑" w:eastAsia="微软雅黑" w:cs="华文楷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华文楷体"/>
              </w:rPr>
              <w:t>L</w:t>
            </w:r>
            <w:r>
              <w:rPr>
                <w:rFonts w:ascii="微软雅黑" w:hAnsi="微软雅黑" w:eastAsia="微软雅黑" w:cs="华文楷体"/>
              </w:rPr>
              <w:t>1</w:t>
            </w: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华文楷体"/>
              </w:rPr>
              <w:t>-枚举思想与递归算法</w:t>
            </w:r>
          </w:p>
        </w:tc>
        <w:tc>
          <w:tcPr>
            <w:tcW w:w="1505" w:type="dxa"/>
          </w:tcPr>
          <w:p w14:paraId="7BEC1BF0">
            <w:pPr>
              <w:spacing w:line="480" w:lineRule="auto"/>
              <w:jc w:val="center"/>
              <w:rPr>
                <w:rFonts w:ascii="微软雅黑" w:hAnsi="微软雅黑" w:eastAsia="微软雅黑" w:cs="华文楷体"/>
              </w:rPr>
            </w:pPr>
          </w:p>
        </w:tc>
      </w:tr>
      <w:tr w14:paraId="7594C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D854D21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14</w:t>
            </w:r>
          </w:p>
        </w:tc>
        <w:tc>
          <w:tcPr>
            <w:tcW w:w="1105" w:type="dxa"/>
            <w:vMerge w:val="continue"/>
            <w:vAlign w:val="center"/>
          </w:tcPr>
          <w:p w14:paraId="5859BA95">
            <w:pPr>
              <w:spacing w:line="480" w:lineRule="auto"/>
              <w:jc w:val="center"/>
              <w:rPr>
                <w:rFonts w:hint="eastAsia" w:ascii="微软雅黑" w:hAnsi="微软雅黑" w:eastAsia="微软雅黑" w:cs="华文楷体"/>
                <w:b w:val="0"/>
                <w:bCs w:val="0"/>
              </w:rPr>
            </w:pPr>
          </w:p>
        </w:tc>
        <w:tc>
          <w:tcPr>
            <w:tcW w:w="1163" w:type="dxa"/>
          </w:tcPr>
          <w:p w14:paraId="55750A3F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color w:val="auto"/>
                <w:lang w:val="en-US" w:eastAsia="zh-CN"/>
              </w:rPr>
              <w:t>12.09</w:t>
            </w:r>
          </w:p>
        </w:tc>
        <w:tc>
          <w:tcPr>
            <w:tcW w:w="3275" w:type="dxa"/>
            <w:vAlign w:val="top"/>
          </w:tcPr>
          <w:p w14:paraId="2B24E68F">
            <w:pPr>
              <w:spacing w:line="480" w:lineRule="auto"/>
              <w:jc w:val="left"/>
              <w:rPr>
                <w:rFonts w:hint="eastAsia" w:ascii="微软雅黑" w:hAnsi="微软雅黑" w:eastAsia="微软雅黑" w:cs="华文楷体"/>
              </w:rPr>
            </w:pPr>
            <w:r>
              <w:rPr>
                <w:rFonts w:hint="eastAsia" w:ascii="微软雅黑" w:hAnsi="微软雅黑" w:eastAsia="微软雅黑" w:cs="华文楷体"/>
              </w:rPr>
              <w:t>L</w:t>
            </w:r>
            <w:r>
              <w:rPr>
                <w:rFonts w:ascii="微软雅黑" w:hAnsi="微软雅黑" w:eastAsia="微软雅黑" w:cs="华文楷体"/>
              </w:rPr>
              <w:t>1</w:t>
            </w: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华文楷体"/>
              </w:rPr>
              <w:t>-动态规划</w:t>
            </w: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与递归算法</w:t>
            </w:r>
          </w:p>
        </w:tc>
        <w:tc>
          <w:tcPr>
            <w:tcW w:w="1505" w:type="dxa"/>
          </w:tcPr>
          <w:p w14:paraId="1A1EB496">
            <w:pPr>
              <w:spacing w:line="480" w:lineRule="auto"/>
              <w:jc w:val="center"/>
              <w:rPr>
                <w:rFonts w:ascii="微软雅黑" w:hAnsi="微软雅黑" w:eastAsia="微软雅黑" w:cs="华文楷体"/>
              </w:rPr>
            </w:pPr>
          </w:p>
        </w:tc>
      </w:tr>
      <w:tr w14:paraId="3A710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00B5190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15</w:t>
            </w:r>
          </w:p>
        </w:tc>
        <w:tc>
          <w:tcPr>
            <w:tcW w:w="1105" w:type="dxa"/>
            <w:vMerge w:val="continue"/>
            <w:vAlign w:val="center"/>
          </w:tcPr>
          <w:p w14:paraId="5892886C">
            <w:pPr>
              <w:spacing w:line="480" w:lineRule="auto"/>
              <w:jc w:val="center"/>
              <w:rPr>
                <w:rFonts w:hint="eastAsia" w:ascii="微软雅黑" w:hAnsi="微软雅黑" w:eastAsia="微软雅黑" w:cs="华文楷体"/>
                <w:b w:val="0"/>
                <w:bCs w:val="0"/>
              </w:rPr>
            </w:pPr>
          </w:p>
        </w:tc>
        <w:tc>
          <w:tcPr>
            <w:tcW w:w="1163" w:type="dxa"/>
            <w:vAlign w:val="top"/>
          </w:tcPr>
          <w:p w14:paraId="77379191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华文楷体"/>
                <w:color w:val="auto"/>
                <w:kern w:val="2"/>
                <w:sz w:val="21"/>
                <w:szCs w:val="24"/>
                <w:lang w:val="en-US" w:eastAsia="zh-CN" w:bidi="ar-SA"/>
              </w:rPr>
              <w:t>12.16</w:t>
            </w:r>
          </w:p>
        </w:tc>
        <w:tc>
          <w:tcPr>
            <w:tcW w:w="3275" w:type="dxa"/>
            <w:vAlign w:val="top"/>
          </w:tcPr>
          <w:p w14:paraId="0952AE3B">
            <w:pPr>
              <w:spacing w:line="480" w:lineRule="auto"/>
              <w:jc w:val="left"/>
              <w:rPr>
                <w:rFonts w:hint="eastAsia" w:ascii="微软雅黑" w:hAnsi="微软雅黑" w:eastAsia="微软雅黑" w:cs="华文楷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华文楷体"/>
              </w:rPr>
              <w:t>L</w:t>
            </w:r>
            <w:r>
              <w:rPr>
                <w:rFonts w:ascii="微软雅黑" w:hAnsi="微软雅黑" w:eastAsia="微软雅黑" w:cs="华文楷体"/>
              </w:rPr>
              <w:t>1</w:t>
            </w: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华文楷体"/>
              </w:rPr>
              <w:t>-多步决策</w:t>
            </w: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与递归算法</w:t>
            </w:r>
          </w:p>
        </w:tc>
        <w:tc>
          <w:tcPr>
            <w:tcW w:w="1505" w:type="dxa"/>
          </w:tcPr>
          <w:p w14:paraId="4C00641D">
            <w:pPr>
              <w:spacing w:line="480" w:lineRule="auto"/>
              <w:jc w:val="center"/>
              <w:rPr>
                <w:rFonts w:ascii="微软雅黑" w:hAnsi="微软雅黑" w:eastAsia="微软雅黑" w:cs="华文楷体"/>
              </w:rPr>
            </w:pPr>
          </w:p>
        </w:tc>
      </w:tr>
      <w:tr w14:paraId="646DA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14F76B3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16</w:t>
            </w:r>
          </w:p>
        </w:tc>
        <w:tc>
          <w:tcPr>
            <w:tcW w:w="1105" w:type="dxa"/>
            <w:vMerge w:val="continue"/>
          </w:tcPr>
          <w:p w14:paraId="280EBABD">
            <w:pPr>
              <w:spacing w:line="480" w:lineRule="auto"/>
              <w:jc w:val="center"/>
              <w:rPr>
                <w:rFonts w:ascii="微软雅黑" w:hAnsi="微软雅黑" w:eastAsia="微软雅黑" w:cs="华文楷体"/>
                <w:b w:val="0"/>
                <w:bCs w:val="0"/>
              </w:rPr>
            </w:pPr>
          </w:p>
        </w:tc>
        <w:tc>
          <w:tcPr>
            <w:tcW w:w="1163" w:type="dxa"/>
          </w:tcPr>
          <w:p w14:paraId="78E2A54B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华文楷体"/>
                <w:color w:val="auto"/>
                <w:lang w:val="en-US" w:eastAsia="zh-CN"/>
              </w:rPr>
              <w:t>12.23</w:t>
            </w:r>
          </w:p>
        </w:tc>
        <w:tc>
          <w:tcPr>
            <w:tcW w:w="3275" w:type="dxa"/>
            <w:shd w:val="clear" w:color="auto" w:fill="auto"/>
            <w:vAlign w:val="top"/>
          </w:tcPr>
          <w:p w14:paraId="28BD797D">
            <w:pPr>
              <w:spacing w:line="480" w:lineRule="auto"/>
              <w:jc w:val="left"/>
              <w:rPr>
                <w:rFonts w:hint="eastAsia" w:ascii="微软雅黑" w:hAnsi="微软雅黑" w:eastAsia="微软雅黑" w:cs="华文楷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华文楷体"/>
                <w:lang w:val="en-US" w:eastAsia="zh-CN"/>
              </w:rPr>
              <w:t>D03-</w:t>
            </w:r>
            <w:r>
              <w:rPr>
                <w:rFonts w:hint="eastAsia" w:ascii="微软雅黑" w:hAnsi="微软雅黑" w:eastAsia="微软雅黑" w:cs="华文楷体"/>
              </w:rPr>
              <w:t>专题讨论（3）</w:t>
            </w:r>
          </w:p>
        </w:tc>
        <w:tc>
          <w:tcPr>
            <w:tcW w:w="1505" w:type="dxa"/>
            <w:vAlign w:val="top"/>
          </w:tcPr>
          <w:p w14:paraId="539678BB">
            <w:pPr>
              <w:spacing w:line="480" w:lineRule="auto"/>
              <w:jc w:val="center"/>
              <w:rPr>
                <w:rFonts w:hint="default" w:ascii="微软雅黑" w:hAnsi="微软雅黑" w:eastAsia="微软雅黑" w:cs="华文楷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华文楷体"/>
                <w:kern w:val="2"/>
                <w:sz w:val="21"/>
                <w:szCs w:val="24"/>
                <w:lang w:val="en-US" w:eastAsia="zh-CN" w:bidi="ar-SA"/>
              </w:rPr>
              <w:t>大作业展示</w:t>
            </w:r>
          </w:p>
        </w:tc>
      </w:tr>
    </w:tbl>
    <w:p w14:paraId="22F9463B">
      <w:pPr>
        <w:spacing w:line="480" w:lineRule="auto"/>
        <w:ind w:right="225" w:rightChars="107"/>
        <w:jc w:val="right"/>
        <w:rPr>
          <w:rFonts w:hint="eastAsia"/>
          <w:shd w:val="clear" w:color="FFFFFF" w:fill="D9D9D9"/>
        </w:rPr>
      </w:pPr>
    </w:p>
    <w:p w14:paraId="7687E77A">
      <w:pPr>
        <w:spacing w:line="480" w:lineRule="auto"/>
        <w:ind w:right="225" w:rightChars="107"/>
        <w:jc w:val="right"/>
        <w:rPr>
          <w:rFonts w:hint="default" w:eastAsiaTheme="minorEastAsia"/>
          <w:lang w:val="en-US" w:eastAsia="zh-CN"/>
        </w:rPr>
      </w:pPr>
      <w:r>
        <w:rPr>
          <w:rFonts w:hint="eastAsia"/>
          <w:shd w:val="clear" w:color="FFFFFF" w:fill="D9D9D9"/>
        </w:rPr>
        <w:t>教师：徐明星</w:t>
      </w:r>
      <w:r>
        <w:rPr>
          <w:rFonts w:hint="eastAsia"/>
          <w:shd w:val="clear" w:color="FFFFFF" w:fill="D9D9D9"/>
          <w:lang w:eastAsia="zh-CN"/>
        </w:rPr>
        <w:t>，</w:t>
      </w:r>
      <w:r>
        <w:rPr>
          <w:rFonts w:hint="eastAsia"/>
          <w:shd w:val="clear" w:color="FFFFFF" w:fill="D9D9D9"/>
          <w:lang w:val="en-US" w:eastAsia="zh-CN"/>
        </w:rPr>
        <w:t>xumx@tsinghua.edu.cn，13661367738</w:t>
      </w:r>
    </w:p>
    <w:sectPr>
      <w:pgSz w:w="11906" w:h="16838"/>
      <w:pgMar w:top="1702" w:right="1800" w:bottom="856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锦绣宋体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I3Y2UyNjU0ODUxM2NjMGIzNGZkZDA3MDQxZGRiOGEifQ=="/>
  </w:docVars>
  <w:rsids>
    <w:rsidRoot w:val="1BF31608"/>
    <w:rsid w:val="00015EA7"/>
    <w:rsid w:val="000E734A"/>
    <w:rsid w:val="00126E91"/>
    <w:rsid w:val="00270782"/>
    <w:rsid w:val="003C69CD"/>
    <w:rsid w:val="003F599A"/>
    <w:rsid w:val="0042747B"/>
    <w:rsid w:val="0049638E"/>
    <w:rsid w:val="00593847"/>
    <w:rsid w:val="005B3BD0"/>
    <w:rsid w:val="005D08BD"/>
    <w:rsid w:val="00644F4D"/>
    <w:rsid w:val="006B2FE6"/>
    <w:rsid w:val="006E450E"/>
    <w:rsid w:val="00763C41"/>
    <w:rsid w:val="00813DD5"/>
    <w:rsid w:val="008260A8"/>
    <w:rsid w:val="008E744B"/>
    <w:rsid w:val="00953D9C"/>
    <w:rsid w:val="009F5E07"/>
    <w:rsid w:val="00B62E6F"/>
    <w:rsid w:val="00B642FE"/>
    <w:rsid w:val="00BA0A54"/>
    <w:rsid w:val="00C666A2"/>
    <w:rsid w:val="00C72646"/>
    <w:rsid w:val="00C900D6"/>
    <w:rsid w:val="00CE3296"/>
    <w:rsid w:val="00D24295"/>
    <w:rsid w:val="00D802EB"/>
    <w:rsid w:val="00E1659D"/>
    <w:rsid w:val="00E26F5A"/>
    <w:rsid w:val="00E6097A"/>
    <w:rsid w:val="00EC7261"/>
    <w:rsid w:val="00F75661"/>
    <w:rsid w:val="02CA24BB"/>
    <w:rsid w:val="063C1797"/>
    <w:rsid w:val="09C6146A"/>
    <w:rsid w:val="0A055C8C"/>
    <w:rsid w:val="0B3C3936"/>
    <w:rsid w:val="0CC06645"/>
    <w:rsid w:val="0DAA1B8D"/>
    <w:rsid w:val="0FE16FFE"/>
    <w:rsid w:val="11CE69FC"/>
    <w:rsid w:val="12C2788E"/>
    <w:rsid w:val="14263371"/>
    <w:rsid w:val="16656747"/>
    <w:rsid w:val="166B756E"/>
    <w:rsid w:val="16714BE3"/>
    <w:rsid w:val="17237EFC"/>
    <w:rsid w:val="17C70DCD"/>
    <w:rsid w:val="17DA6169"/>
    <w:rsid w:val="184941AE"/>
    <w:rsid w:val="1A19411B"/>
    <w:rsid w:val="1B2A7AAB"/>
    <w:rsid w:val="1BA106A5"/>
    <w:rsid w:val="1BF31608"/>
    <w:rsid w:val="1E2E78B2"/>
    <w:rsid w:val="1F922DF9"/>
    <w:rsid w:val="237D58CC"/>
    <w:rsid w:val="23902475"/>
    <w:rsid w:val="23DF6B20"/>
    <w:rsid w:val="24DE5028"/>
    <w:rsid w:val="25052E0F"/>
    <w:rsid w:val="26D23296"/>
    <w:rsid w:val="318D33AD"/>
    <w:rsid w:val="31BB1005"/>
    <w:rsid w:val="31F75DB5"/>
    <w:rsid w:val="34DC0307"/>
    <w:rsid w:val="357C4F4F"/>
    <w:rsid w:val="3CB0424F"/>
    <w:rsid w:val="3CBF0BAF"/>
    <w:rsid w:val="3DD87013"/>
    <w:rsid w:val="3ECB1F84"/>
    <w:rsid w:val="3FF102E8"/>
    <w:rsid w:val="40092DC2"/>
    <w:rsid w:val="41517290"/>
    <w:rsid w:val="43AE2905"/>
    <w:rsid w:val="492950FC"/>
    <w:rsid w:val="4BD01836"/>
    <w:rsid w:val="4F8577AF"/>
    <w:rsid w:val="50FC3FED"/>
    <w:rsid w:val="528350D9"/>
    <w:rsid w:val="552C5BF2"/>
    <w:rsid w:val="5AD92379"/>
    <w:rsid w:val="5BE47F88"/>
    <w:rsid w:val="60381A48"/>
    <w:rsid w:val="603D331E"/>
    <w:rsid w:val="60A97241"/>
    <w:rsid w:val="62BE1F50"/>
    <w:rsid w:val="6B02755E"/>
    <w:rsid w:val="6B8C29F4"/>
    <w:rsid w:val="6C8B0F29"/>
    <w:rsid w:val="6F833207"/>
    <w:rsid w:val="72A93F87"/>
    <w:rsid w:val="739369E5"/>
    <w:rsid w:val="74001EE7"/>
    <w:rsid w:val="777023C6"/>
    <w:rsid w:val="77BF5FFA"/>
    <w:rsid w:val="7A64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257</Words>
  <Characters>439</Characters>
  <Lines>3</Lines>
  <Paragraphs>1</Paragraphs>
  <TotalTime>8</TotalTime>
  <ScaleCrop>false</ScaleCrop>
  <LinksUpToDate>false</LinksUpToDate>
  <CharactersWithSpaces>442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2021-09-28T13:52:00Z</dcterms:created>
  <dc:creator>徐明星</dc:creator>
  <cp:lastModifiedBy>XUMX</cp:lastModifiedBy>
  <dcterms:modified xsi:type="dcterms:W3CDTF">2024-09-08T13:15:19Z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C4635182C72A455D8177FBC141C5B3E0</vt:lpwstr>
  </property>
</Properties>
</file>