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Liberation Sans" w:hAnsi="Liberation Sans"/>
          <w:b/>
          <w:bCs/>
          <w:sz w:val="44"/>
          <w:szCs w:val="44"/>
        </w:rPr>
      </w:pPr>
      <w:r>
        <w:rPr>
          <w:rFonts w:ascii="Liberation Sans" w:hAnsi="Liberation Sans"/>
          <w:b/>
          <w:bCs/>
          <w:sz w:val="44"/>
          <w:szCs w:val="44"/>
        </w:rPr>
        <w:t>Document d’organisation de projet — StudyHub (Base de connaissances)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  <w:b/>
          <w:bCs/>
          <w:sz w:val="32"/>
          <w:szCs w:val="32"/>
        </w:rPr>
      </w:pPr>
      <w:r>
        <w:rPr>
          <w:rFonts w:ascii="Liberation Sans" w:hAnsi="Liberation Sans"/>
          <w:b/>
          <w:bCs/>
          <w:sz w:val="32"/>
          <w:szCs w:val="32"/>
        </w:rPr>
      </w:r>
    </w:p>
    <w:p>
      <w:pPr>
        <w:pStyle w:val="Normal"/>
        <w:rPr>
          <w:rFonts w:ascii="Liberation Sans" w:hAnsi="Liberation Sans"/>
          <w:b/>
          <w:bCs/>
          <w:sz w:val="32"/>
          <w:szCs w:val="32"/>
        </w:rPr>
      </w:pPr>
      <w:r>
        <w:rPr/>
      </w:r>
    </w:p>
    <w:p>
      <w:pPr>
        <w:pStyle w:val="Normal"/>
        <w:rPr>
          <w:rFonts w:ascii="Liberation Sans" w:hAnsi="Liberation Sans"/>
          <w:b/>
          <w:bCs/>
          <w:sz w:val="32"/>
          <w:szCs w:val="32"/>
        </w:rPr>
      </w:pPr>
      <w:r>
        <w:rPr>
          <w:rFonts w:ascii="Liberation Sans" w:hAnsi="Liberation Sans"/>
          <w:b/>
          <w:bCs/>
          <w:sz w:val="32"/>
          <w:szCs w:val="32"/>
        </w:rPr>
        <w:t>1. Informations générales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>•</w:t>
        <w:tab/>
        <w:t>Nom du projet : StudyHub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>•</w:t>
        <w:tab/>
        <w:t>Contexte : Projet BDC INGE1 2025.26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>•</w:t>
        <w:tab/>
        <w:t>Durée : du 16/09/2025 au 14/11/2025 (</w:t>
      </w:r>
      <w:r>
        <w:rPr>
          <w:rFonts w:ascii="Liberation Sans" w:hAnsi="Liberation Sans"/>
        </w:rPr>
        <w:t>4</w:t>
      </w:r>
      <w:r>
        <w:rPr>
          <w:rFonts w:ascii="Liberation Sans" w:hAnsi="Liberation Sans"/>
        </w:rPr>
        <w:t xml:space="preserve"> semaines)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 xml:space="preserve">  </w:t>
      </w:r>
    </w:p>
    <w:p>
      <w:pPr>
        <w:pStyle w:val="Normal"/>
        <w:rPr>
          <w:rFonts w:ascii="Liberation Sans" w:hAnsi="Liberation Sans"/>
        </w:rPr>
      </w:pPr>
      <w:r>
        <w:rPr/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  <w:b/>
          <w:bCs/>
          <w:sz w:val="32"/>
          <w:szCs w:val="32"/>
        </w:rPr>
        <w:t>2. Gouvernance du projet</w:t>
      </w:r>
    </w:p>
    <w:p>
      <w:pPr>
        <w:pStyle w:val="Normal"/>
        <w:rPr>
          <w:rFonts w:ascii="Liberation Sans" w:hAnsi="Liberation Sans"/>
          <w:b/>
          <w:bCs/>
          <w:sz w:val="28"/>
          <w:szCs w:val="28"/>
        </w:rPr>
      </w:pPr>
      <w:r>
        <w:rPr>
          <w:rFonts w:ascii="Liberation Sans" w:hAnsi="Liberation Sans"/>
          <w:b/>
          <w:bCs/>
          <w:sz w:val="28"/>
          <w:szCs w:val="28"/>
        </w:rPr>
        <w:t>2.1 Rôles et responsabilités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>•</w:t>
        <w:tab/>
        <w:t>Chef de projet : coordination globale, suivi planning, reporting.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>•</w:t>
        <w:tab/>
        <w:t xml:space="preserve">Développeurs frontend : réalisation des interfaces utilisateur (React, </w:t>
      </w:r>
      <w:r>
        <w:rPr>
          <w:rFonts w:ascii="Liberation Sans" w:hAnsi="Liberation Sans"/>
        </w:rPr>
        <w:t>ViteJS</w:t>
      </w:r>
      <w:r>
        <w:rPr>
          <w:rFonts w:ascii="Liberation Sans" w:hAnsi="Liberation Sans"/>
        </w:rPr>
        <w:t>).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>•</w:t>
        <w:tab/>
        <w:t>Développeurs backend : API, base de données, sécurité, gestion des rôles (</w:t>
      </w:r>
      <w:r>
        <w:rPr>
          <w:rFonts w:ascii="Liberation Sans" w:hAnsi="Liberation Sans"/>
        </w:rPr>
        <w:t>NodeJS, MySQL, JWT</w:t>
      </w:r>
      <w:r>
        <w:rPr>
          <w:rFonts w:ascii="Liberation Sans" w:hAnsi="Liberation Sans"/>
        </w:rPr>
        <w:t>).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>•</w:t>
        <w:tab/>
        <w:t>Designer / Webmedia : respect et déclinaison de la charte graphique.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>•</w:t>
        <w:tab/>
        <w:t>Testeurs / QA : rédaction des cas de tests, validation fonctionnelle, tests d’intégration.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  <w:b/>
          <w:bCs/>
          <w:sz w:val="28"/>
          <w:szCs w:val="28"/>
        </w:rPr>
      </w:pPr>
      <w:r>
        <w:rPr>
          <w:rFonts w:ascii="Liberation Sans" w:hAnsi="Liberation Sans"/>
          <w:b/>
          <w:bCs/>
          <w:sz w:val="28"/>
          <w:szCs w:val="28"/>
        </w:rPr>
        <w:t>2.2 Outils de suivi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>•</w:t>
        <w:tab/>
        <w:t>Gestion de projet : Trello (Kanban, Gantt, sprints).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>•</w:t>
        <w:tab/>
        <w:t xml:space="preserve">Communication : Discord 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>•</w:t>
        <w:tab/>
        <w:t>Suivi du code : GitHub (branches par fonctionnalité, merge requests).</w:t>
      </w:r>
    </w:p>
    <w:p>
      <w:pPr>
        <w:pStyle w:val="Normal"/>
        <w:rPr>
          <w:rFonts w:ascii="Liberation Sans" w:hAnsi="Liberation Sans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rFonts w:ascii="Liberation Sans" w:hAnsi="Liberation Sans"/>
        </w:rPr>
      </w:pPr>
      <w:r>
        <w:rPr/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  <w:b/>
          <w:bCs/>
          <w:sz w:val="32"/>
          <w:szCs w:val="32"/>
        </w:rPr>
        <w:t>3. Planning prévisionnel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tbl>
      <w:tblPr>
        <w:tblW w:w="9072" w:type="dxa"/>
        <w:jc w:val="left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firstRow="1" w:noVBand="1" w:lastRow="0" w:firstColumn="1" w:lastColumn="0" w:noHBand="0" w:val="04a0"/>
      </w:tblPr>
      <w:tblGrid>
        <w:gridCol w:w="2561"/>
        <w:gridCol w:w="1108"/>
        <w:gridCol w:w="3418"/>
        <w:gridCol w:w="1984"/>
      </w:tblGrid>
      <w:tr>
        <w:trPr>
          <w:tblHeader w:val="true"/>
        </w:trPr>
        <w:tc>
          <w:tcPr>
            <w:tcW w:w="2561" w:type="dxa"/>
            <w:tcBorders/>
            <w:vAlign w:val="center"/>
          </w:tcPr>
          <w:p>
            <w:pPr>
              <w:pStyle w:val="Normal"/>
              <w:spacing w:before="0" w:after="160"/>
              <w:rPr>
                <w:rFonts w:ascii="Liberation Sans" w:hAnsi="Liberation Sans"/>
              </w:rPr>
            </w:pPr>
            <w:r>
              <w:rPr>
                <w:rFonts w:ascii="Liberation Sans" w:hAnsi="Liberation Sans"/>
                <w:b/>
                <w:bCs/>
              </w:rPr>
              <w:t>Phase</w:t>
            </w:r>
          </w:p>
        </w:tc>
        <w:tc>
          <w:tcPr>
            <w:tcW w:w="1108" w:type="dxa"/>
            <w:tcBorders/>
            <w:vAlign w:val="center"/>
          </w:tcPr>
          <w:p>
            <w:pPr>
              <w:pStyle w:val="Normal"/>
              <w:spacing w:before="0" w:after="160"/>
              <w:rPr>
                <w:rFonts w:ascii="Liberation Sans" w:hAnsi="Liberation Sans"/>
              </w:rPr>
            </w:pPr>
            <w:r>
              <w:rPr>
                <w:rFonts w:ascii="Liberation Sans" w:hAnsi="Liberation Sans"/>
                <w:b/>
                <w:bCs/>
              </w:rPr>
              <w:t>Dates</w:t>
            </w:r>
          </w:p>
        </w:tc>
        <w:tc>
          <w:tcPr>
            <w:tcW w:w="3418" w:type="dxa"/>
            <w:tcBorders/>
            <w:vAlign w:val="center"/>
          </w:tcPr>
          <w:p>
            <w:pPr>
              <w:pStyle w:val="Normal"/>
              <w:spacing w:before="0" w:after="160"/>
              <w:rPr>
                <w:rFonts w:ascii="Liberation Sans" w:hAnsi="Liberation Sans"/>
              </w:rPr>
            </w:pPr>
            <w:r>
              <w:rPr>
                <w:rFonts w:ascii="Liberation Sans" w:hAnsi="Liberation Sans"/>
                <w:b/>
                <w:bCs/>
              </w:rPr>
              <w:t>Livrables</w:t>
            </w:r>
          </w:p>
        </w:tc>
        <w:tc>
          <w:tcPr>
            <w:tcW w:w="1984" w:type="dxa"/>
            <w:tcBorders/>
            <w:vAlign w:val="center"/>
          </w:tcPr>
          <w:p>
            <w:pPr>
              <w:pStyle w:val="Normal"/>
              <w:spacing w:before="0" w:after="160"/>
              <w:rPr>
                <w:rFonts w:ascii="Liberation Sans" w:hAnsi="Liberation Sans"/>
              </w:rPr>
            </w:pPr>
            <w:r>
              <w:rPr>
                <w:rFonts w:ascii="Liberation Sans" w:hAnsi="Liberation Sans"/>
                <w:b/>
                <w:bCs/>
              </w:rPr>
              <w:t>Responsable</w:t>
            </w:r>
          </w:p>
        </w:tc>
      </w:tr>
      <w:tr>
        <w:trPr/>
        <w:tc>
          <w:tcPr>
            <w:tcW w:w="2561" w:type="dxa"/>
            <w:tcBorders/>
            <w:vAlign w:val="center"/>
          </w:tcPr>
          <w:p>
            <w:pPr>
              <w:pStyle w:val="Normal"/>
              <w:spacing w:before="0" w:after="160"/>
              <w:rPr>
                <w:rFonts w:ascii="Liberation Sans" w:hAnsi="Liberation Sans"/>
              </w:rPr>
            </w:pPr>
            <w:r>
              <w:rPr>
                <w:rFonts w:ascii="Liberation Sans" w:hAnsi="Liberation Sans"/>
                <w:b/>
                <w:bCs/>
              </w:rPr>
              <w:t>1. Lancement &amp; cadrage</w:t>
            </w:r>
          </w:p>
        </w:tc>
        <w:tc>
          <w:tcPr>
            <w:tcW w:w="1108" w:type="dxa"/>
            <w:tcBorders/>
            <w:vAlign w:val="center"/>
          </w:tcPr>
          <w:p>
            <w:pPr>
              <w:pStyle w:val="Normal"/>
              <w:spacing w:before="0" w:after="160"/>
              <w:rPr>
                <w:rFonts w:ascii="Liberation Sans" w:hAnsi="Liberation Sans"/>
              </w:rPr>
            </w:pPr>
            <w:r>
              <w:rPr>
                <w:rFonts w:ascii="Liberation Sans" w:hAnsi="Liberation Sans"/>
              </w:rPr>
              <w:t>16/09 – 20/09</w:t>
            </w:r>
          </w:p>
        </w:tc>
        <w:tc>
          <w:tcPr>
            <w:tcW w:w="3418" w:type="dxa"/>
            <w:tcBorders/>
            <w:vAlign w:val="center"/>
          </w:tcPr>
          <w:p>
            <w:pPr>
              <w:pStyle w:val="Normal"/>
              <w:spacing w:before="0" w:after="160"/>
              <w:rPr>
                <w:rFonts w:ascii="Liberation Sans" w:hAnsi="Liberation Sans"/>
              </w:rPr>
            </w:pPr>
            <w:r>
              <w:rPr>
                <w:rFonts w:ascii="Liberation Sans" w:hAnsi="Liberation Sans"/>
              </w:rPr>
              <w:t>Charte projet, organisation, répartition des rôles</w:t>
            </w:r>
          </w:p>
        </w:tc>
        <w:tc>
          <w:tcPr>
            <w:tcW w:w="1984" w:type="dxa"/>
            <w:tcBorders/>
            <w:vAlign w:val="center"/>
          </w:tcPr>
          <w:p>
            <w:pPr>
              <w:pStyle w:val="Normal"/>
              <w:spacing w:before="0" w:after="160"/>
              <w:rPr>
                <w:rFonts w:ascii="Liberation Sans" w:hAnsi="Liberation Sans"/>
              </w:rPr>
            </w:pPr>
            <w:r>
              <w:rPr>
                <w:rFonts w:ascii="Liberation Sans" w:hAnsi="Liberation Sans"/>
              </w:rPr>
              <w:t>Chef de projet</w:t>
            </w:r>
          </w:p>
        </w:tc>
      </w:tr>
      <w:tr>
        <w:trPr/>
        <w:tc>
          <w:tcPr>
            <w:tcW w:w="2561" w:type="dxa"/>
            <w:tcBorders/>
            <w:vAlign w:val="center"/>
          </w:tcPr>
          <w:p>
            <w:pPr>
              <w:pStyle w:val="Normal"/>
              <w:spacing w:before="0" w:after="160"/>
              <w:rPr>
                <w:rFonts w:ascii="Liberation Sans" w:hAnsi="Liberation Sans"/>
              </w:rPr>
            </w:pPr>
            <w:r>
              <w:rPr>
                <w:rFonts w:ascii="Liberation Sans" w:hAnsi="Liberation Sans"/>
                <w:b/>
                <w:bCs/>
              </w:rPr>
              <w:t>2. Design &amp; architecture</w:t>
            </w:r>
          </w:p>
        </w:tc>
        <w:tc>
          <w:tcPr>
            <w:tcW w:w="1108" w:type="dxa"/>
            <w:tcBorders/>
            <w:vAlign w:val="center"/>
          </w:tcPr>
          <w:p>
            <w:pPr>
              <w:pStyle w:val="Normal"/>
              <w:spacing w:before="0" w:after="160"/>
              <w:rPr>
                <w:rFonts w:ascii="Liberation Sans" w:hAnsi="Liberation Sans"/>
              </w:rPr>
            </w:pPr>
            <w:r>
              <w:rPr>
                <w:rFonts w:ascii="Liberation Sans" w:hAnsi="Liberation Sans"/>
              </w:rPr>
              <w:t>22/09 – 27/09</w:t>
            </w:r>
          </w:p>
        </w:tc>
        <w:tc>
          <w:tcPr>
            <w:tcW w:w="3418" w:type="dxa"/>
            <w:tcBorders/>
            <w:vAlign w:val="center"/>
          </w:tcPr>
          <w:p>
            <w:pPr>
              <w:pStyle w:val="Normal"/>
              <w:spacing w:before="0" w:after="160"/>
              <w:rPr>
                <w:rFonts w:ascii="Liberation Sans" w:hAnsi="Liberation Sans"/>
              </w:rPr>
            </w:pPr>
            <w:r>
              <w:rPr>
                <w:rFonts w:ascii="Liberation Sans" w:hAnsi="Liberation Sans"/>
              </w:rPr>
              <w:t>Maquettes, choix techniques validés</w:t>
            </w:r>
          </w:p>
        </w:tc>
        <w:tc>
          <w:tcPr>
            <w:tcW w:w="1984" w:type="dxa"/>
            <w:tcBorders/>
            <w:vAlign w:val="center"/>
          </w:tcPr>
          <w:p>
            <w:pPr>
              <w:pStyle w:val="Normal"/>
              <w:spacing w:before="0" w:after="160"/>
              <w:rPr>
                <w:rFonts w:ascii="Liberation Sans" w:hAnsi="Liberation Sans"/>
              </w:rPr>
            </w:pPr>
            <w:r>
              <w:rPr>
                <w:rFonts w:ascii="Liberation Sans" w:hAnsi="Liberation Sans"/>
              </w:rPr>
              <w:t>Webmedia + Tech lead</w:t>
            </w:r>
          </w:p>
        </w:tc>
      </w:tr>
      <w:tr>
        <w:trPr/>
        <w:tc>
          <w:tcPr>
            <w:tcW w:w="2561" w:type="dxa"/>
            <w:tcBorders/>
            <w:vAlign w:val="center"/>
          </w:tcPr>
          <w:p>
            <w:pPr>
              <w:pStyle w:val="Normal"/>
              <w:spacing w:before="0" w:after="160"/>
              <w:rPr>
                <w:rFonts w:ascii="Liberation Sans" w:hAnsi="Liberation Sans"/>
              </w:rPr>
            </w:pPr>
            <w:r>
              <w:rPr>
                <w:rFonts w:ascii="Liberation Sans" w:hAnsi="Liberation Sans"/>
                <w:b/>
                <w:bCs/>
              </w:rPr>
              <w:t>3. Dév. Frontend (itératif)</w:t>
            </w:r>
          </w:p>
        </w:tc>
        <w:tc>
          <w:tcPr>
            <w:tcW w:w="1108" w:type="dxa"/>
            <w:tcBorders/>
            <w:vAlign w:val="center"/>
          </w:tcPr>
          <w:p>
            <w:pPr>
              <w:pStyle w:val="Normal"/>
              <w:spacing w:before="0" w:after="160"/>
              <w:rPr>
                <w:rFonts w:ascii="Liberation Sans" w:hAnsi="Liberation Sans"/>
              </w:rPr>
            </w:pPr>
            <w:r>
              <w:rPr>
                <w:rFonts w:ascii="Liberation Sans" w:hAnsi="Liberation Sans"/>
              </w:rPr>
              <w:t>29/09 – 18/10</w:t>
            </w:r>
          </w:p>
        </w:tc>
        <w:tc>
          <w:tcPr>
            <w:tcW w:w="3418" w:type="dxa"/>
            <w:tcBorders/>
            <w:vAlign w:val="center"/>
          </w:tcPr>
          <w:p>
            <w:pPr>
              <w:pStyle w:val="Normal"/>
              <w:spacing w:before="0" w:after="160"/>
              <w:rPr>
                <w:rFonts w:ascii="Liberation Sans" w:hAnsi="Liberation Sans"/>
              </w:rPr>
            </w:pPr>
            <w:r>
              <w:rPr>
                <w:rFonts w:ascii="Liberation Sans" w:hAnsi="Liberation Sans"/>
              </w:rPr>
              <w:t>Pages principales (auth, recherche, consultation)</w:t>
            </w:r>
          </w:p>
        </w:tc>
        <w:tc>
          <w:tcPr>
            <w:tcW w:w="1984" w:type="dxa"/>
            <w:tcBorders/>
            <w:vAlign w:val="center"/>
          </w:tcPr>
          <w:p>
            <w:pPr>
              <w:pStyle w:val="Normal"/>
              <w:spacing w:before="0" w:after="160"/>
              <w:rPr>
                <w:rFonts w:ascii="Liberation Sans" w:hAnsi="Liberation Sans"/>
              </w:rPr>
            </w:pPr>
            <w:r>
              <w:rPr>
                <w:rFonts w:ascii="Liberation Sans" w:hAnsi="Liberation Sans"/>
              </w:rPr>
              <w:t>Dev frontend</w:t>
            </w:r>
          </w:p>
        </w:tc>
      </w:tr>
      <w:tr>
        <w:trPr/>
        <w:tc>
          <w:tcPr>
            <w:tcW w:w="2561" w:type="dxa"/>
            <w:tcBorders/>
            <w:vAlign w:val="center"/>
          </w:tcPr>
          <w:p>
            <w:pPr>
              <w:pStyle w:val="Normal"/>
              <w:spacing w:before="0" w:after="160"/>
              <w:rPr>
                <w:rFonts w:ascii="Liberation Sans" w:hAnsi="Liberation Sans"/>
              </w:rPr>
            </w:pPr>
            <w:r>
              <w:rPr>
                <w:rFonts w:ascii="Liberation Sans" w:hAnsi="Liberation Sans"/>
                <w:b/>
                <w:bCs/>
              </w:rPr>
              <w:t>4. Dév. Backend (itératif)</w:t>
            </w:r>
          </w:p>
        </w:tc>
        <w:tc>
          <w:tcPr>
            <w:tcW w:w="1108" w:type="dxa"/>
            <w:tcBorders/>
            <w:vAlign w:val="center"/>
          </w:tcPr>
          <w:p>
            <w:pPr>
              <w:pStyle w:val="Normal"/>
              <w:spacing w:before="0" w:after="160"/>
              <w:rPr>
                <w:rFonts w:ascii="Liberation Sans" w:hAnsi="Liberation Sans"/>
              </w:rPr>
            </w:pPr>
            <w:r>
              <w:rPr>
                <w:rFonts w:ascii="Liberation Sans" w:hAnsi="Liberation Sans"/>
              </w:rPr>
              <w:t>29/09 – 18/10</w:t>
            </w:r>
          </w:p>
        </w:tc>
        <w:tc>
          <w:tcPr>
            <w:tcW w:w="3418" w:type="dxa"/>
            <w:tcBorders/>
            <w:vAlign w:val="center"/>
          </w:tcPr>
          <w:p>
            <w:pPr>
              <w:pStyle w:val="Normal"/>
              <w:spacing w:before="0" w:after="160"/>
              <w:rPr>
                <w:rFonts w:ascii="Liberation Sans" w:hAnsi="Liberation Sans"/>
              </w:rPr>
            </w:pPr>
            <w:r>
              <w:rPr>
                <w:rFonts w:ascii="Liberation Sans" w:hAnsi="Liberation Sans"/>
              </w:rPr>
              <w:t>API REST, base de données, rôles</w:t>
            </w:r>
          </w:p>
        </w:tc>
        <w:tc>
          <w:tcPr>
            <w:tcW w:w="1984" w:type="dxa"/>
            <w:tcBorders/>
            <w:vAlign w:val="center"/>
          </w:tcPr>
          <w:p>
            <w:pPr>
              <w:pStyle w:val="Normal"/>
              <w:spacing w:before="0" w:after="160"/>
              <w:rPr>
                <w:rFonts w:ascii="Liberation Sans" w:hAnsi="Liberation Sans"/>
              </w:rPr>
            </w:pPr>
            <w:r>
              <w:rPr>
                <w:rFonts w:ascii="Liberation Sans" w:hAnsi="Liberation Sans"/>
              </w:rPr>
              <w:t>Dev backend</w:t>
            </w:r>
          </w:p>
        </w:tc>
      </w:tr>
      <w:tr>
        <w:trPr/>
        <w:tc>
          <w:tcPr>
            <w:tcW w:w="2561" w:type="dxa"/>
            <w:tcBorders/>
            <w:vAlign w:val="center"/>
          </w:tcPr>
          <w:p>
            <w:pPr>
              <w:pStyle w:val="Normal"/>
              <w:spacing w:before="0" w:after="160"/>
              <w:rPr>
                <w:rFonts w:ascii="Liberation Sans" w:hAnsi="Liberation Sans"/>
              </w:rPr>
            </w:pPr>
            <w:r>
              <w:rPr>
                <w:rFonts w:ascii="Liberation Sans" w:hAnsi="Liberation Sans"/>
                <w:b/>
                <w:bCs/>
              </w:rPr>
              <w:t>5. Intégration &amp; tests</w:t>
            </w:r>
          </w:p>
        </w:tc>
        <w:tc>
          <w:tcPr>
            <w:tcW w:w="1108" w:type="dxa"/>
            <w:tcBorders/>
            <w:vAlign w:val="center"/>
          </w:tcPr>
          <w:p>
            <w:pPr>
              <w:pStyle w:val="Normal"/>
              <w:spacing w:before="0" w:after="160"/>
              <w:rPr>
                <w:rFonts w:ascii="Liberation Sans" w:hAnsi="Liberation Sans"/>
              </w:rPr>
            </w:pPr>
            <w:r>
              <w:rPr>
                <w:rFonts w:ascii="Liberation Sans" w:hAnsi="Liberation Sans"/>
              </w:rPr>
              <w:t>20/10 – 03/11</w:t>
            </w:r>
          </w:p>
        </w:tc>
        <w:tc>
          <w:tcPr>
            <w:tcW w:w="3418" w:type="dxa"/>
            <w:tcBorders/>
            <w:vAlign w:val="center"/>
          </w:tcPr>
          <w:p>
            <w:pPr>
              <w:pStyle w:val="Normal"/>
              <w:spacing w:before="0" w:after="160"/>
              <w:rPr>
                <w:rFonts w:ascii="Liberation Sans" w:hAnsi="Liberation Sans"/>
              </w:rPr>
            </w:pPr>
            <w:r>
              <w:rPr>
                <w:rFonts w:ascii="Liberation Sans" w:hAnsi="Liberation Sans"/>
              </w:rPr>
              <w:t>Version bêta fonctionnelle</w:t>
            </w:r>
          </w:p>
        </w:tc>
        <w:tc>
          <w:tcPr>
            <w:tcW w:w="1984" w:type="dxa"/>
            <w:tcBorders/>
            <w:vAlign w:val="center"/>
          </w:tcPr>
          <w:p>
            <w:pPr>
              <w:pStyle w:val="Normal"/>
              <w:spacing w:before="0" w:after="160"/>
              <w:rPr>
                <w:rFonts w:ascii="Liberation Sans" w:hAnsi="Liberation Sans"/>
              </w:rPr>
            </w:pPr>
            <w:r>
              <w:rPr>
                <w:rFonts w:ascii="Liberation Sans" w:hAnsi="Liberation Sans"/>
              </w:rPr>
              <w:t>QA + équipe dev</w:t>
            </w:r>
          </w:p>
        </w:tc>
      </w:tr>
      <w:tr>
        <w:trPr/>
        <w:tc>
          <w:tcPr>
            <w:tcW w:w="2561" w:type="dxa"/>
            <w:tcBorders/>
            <w:vAlign w:val="center"/>
          </w:tcPr>
          <w:p>
            <w:pPr>
              <w:pStyle w:val="Normal"/>
              <w:spacing w:before="0" w:after="160"/>
              <w:rPr>
                <w:rFonts w:ascii="Liberation Sans" w:hAnsi="Liberation Sans"/>
              </w:rPr>
            </w:pPr>
            <w:r>
              <w:rPr>
                <w:rFonts w:ascii="Liberation Sans" w:hAnsi="Liberation Sans"/>
                <w:b/>
                <w:bCs/>
              </w:rPr>
              <w:t>6. Recette finale &amp; déploiement</w:t>
            </w:r>
          </w:p>
        </w:tc>
        <w:tc>
          <w:tcPr>
            <w:tcW w:w="1108" w:type="dxa"/>
            <w:tcBorders/>
            <w:vAlign w:val="center"/>
          </w:tcPr>
          <w:p>
            <w:pPr>
              <w:pStyle w:val="Normal"/>
              <w:spacing w:before="0" w:after="160"/>
              <w:rPr>
                <w:rFonts w:ascii="Liberation Sans" w:hAnsi="Liberation Sans"/>
              </w:rPr>
            </w:pPr>
            <w:r>
              <w:rPr>
                <w:rFonts w:ascii="Liberation Sans" w:hAnsi="Liberation Sans"/>
              </w:rPr>
              <w:t>04/11 – 14/11</w:t>
            </w:r>
          </w:p>
        </w:tc>
        <w:tc>
          <w:tcPr>
            <w:tcW w:w="3418" w:type="dxa"/>
            <w:tcBorders/>
            <w:vAlign w:val="center"/>
          </w:tcPr>
          <w:p>
            <w:pPr>
              <w:pStyle w:val="Normal"/>
              <w:spacing w:before="0" w:after="160"/>
              <w:rPr>
                <w:rFonts w:ascii="Liberation Sans" w:hAnsi="Liberation Sans"/>
              </w:rPr>
            </w:pPr>
            <w:r>
              <w:rPr>
                <w:rFonts w:ascii="Liberation Sans" w:hAnsi="Liberation Sans"/>
              </w:rPr>
              <w:t>Version finale déployée sur VPS</w:t>
            </w:r>
          </w:p>
        </w:tc>
        <w:tc>
          <w:tcPr>
            <w:tcW w:w="1984" w:type="dxa"/>
            <w:tcBorders/>
            <w:vAlign w:val="center"/>
          </w:tcPr>
          <w:p>
            <w:pPr>
              <w:pStyle w:val="Normal"/>
              <w:spacing w:before="0" w:after="160"/>
              <w:rPr>
                <w:rFonts w:ascii="Liberation Sans" w:hAnsi="Liberation Sans"/>
              </w:rPr>
            </w:pPr>
            <w:r>
              <w:rPr>
                <w:rFonts w:ascii="Liberation Sans" w:hAnsi="Liberation Sans"/>
              </w:rPr>
              <w:t>Tous</w:t>
            </w:r>
          </w:p>
        </w:tc>
      </w:tr>
    </w:tbl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  <w:b/>
          <w:bCs/>
          <w:sz w:val="32"/>
          <w:szCs w:val="32"/>
        </w:rPr>
        <w:t>4. Stratégie de tests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>•</w:t>
        <w:tab/>
        <w:t>Tests unitaires : côté frontend (React Testing Library) et backend (PHPUnit).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>•</w:t>
        <w:tab/>
        <w:t>Tests d’intégration : API et base de données.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>•</w:t>
        <w:tab/>
        <w:t>Tests fonctionnels : scénarios utilisateurs (auth, recherche, contribution).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>•</w:t>
        <w:tab/>
        <w:t>Tests de charge : simulation d’utilisateurs simultanés.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  <w:b/>
          <w:bCs/>
          <w:sz w:val="32"/>
          <w:szCs w:val="32"/>
        </w:rPr>
      </w:pPr>
      <w:r>
        <w:rPr>
          <w:rFonts w:ascii="Liberation Sans" w:hAnsi="Liberation Sans"/>
          <w:b/>
          <w:bCs/>
          <w:sz w:val="32"/>
          <w:szCs w:val="32"/>
        </w:rPr>
        <w:t>5. Livrables attendus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>•</w:t>
        <w:tab/>
        <w:t>Code source (GitHub/GitLab).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>•</w:t>
        <w:tab/>
        <w:t>Documentation technique (API, architecture, installation).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>•</w:t>
        <w:tab/>
        <w:t>Documentation utilisateur (guide de contribution, rôle étudiant/modérateur/admin).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>•</w:t>
        <w:tab/>
        <w:t>Version finale hébergée sur VPS Debian 12, sécurisée (HTTPS).</w:t>
      </w:r>
    </w:p>
    <w:p>
      <w:pPr>
        <w:pStyle w:val="Normal"/>
        <w:rPr>
          <w:rFonts w:ascii="Liberation Sans" w:hAnsi="Liberation Sans"/>
          <w:b/>
          <w:bCs/>
          <w:sz w:val="32"/>
          <w:szCs w:val="32"/>
        </w:rPr>
      </w:pPr>
      <w:r>
        <w:rPr>
          <w:rFonts w:ascii="Liberation Sans" w:hAnsi="Liberation Sans"/>
          <w:b/>
          <w:bCs/>
          <w:sz w:val="32"/>
          <w:szCs w:val="32"/>
        </w:rPr>
        <w:t>6. Critères de succès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>•</w:t>
        <w:tab/>
        <w:t>Le site permet la consultation fluide des fiches avec recherche et filtres.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>•</w:t>
        <w:tab/>
        <w:t>Les étudiants peuvent contribuer et proposer des fiches validées par les modérateurs.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>•</w:t>
        <w:tab/>
        <w:t>Le système de rôles est opérationnel (utilisateur / modérateur / admin).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>•</w:t>
        <w:tab/>
        <w:t>L’interface respecte la charte graphique webmedia.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>•</w:t>
        <w:tab/>
        <w:t>Le projet est livré dans les délais prévus (14/11/2025).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spacing w:before="0" w:after="160"/>
        <w:rPr>
          <w:rFonts w:ascii="Liberation Sans" w:hAnsi="Liberation Sans"/>
        </w:rPr>
      </w:pPr>
      <w:r>
        <w:rPr/>
        <w:drawing>
          <wp:inline distT="0" distB="0" distL="0" distR="0">
            <wp:extent cx="6277610" cy="3780155"/>
            <wp:effectExtent l="0" t="0" r="0" b="0"/>
            <wp:docPr id="1" name="Image 1" descr="Une image contenant texte, logiciel, Logiciel multimédia, Logiciel de graphis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logiciel, Logiciel multimédia, Logiciel de graphism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6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17" w:right="1417" w:gutter="0" w:header="0" w:top="1417" w:footer="0" w:bottom="1417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ptos">
    <w:charset w:val="00"/>
    <w:family w:val="roman"/>
    <w:pitch w:val="variable"/>
  </w:font>
  <w:font w:name="Aptos Display"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fr-F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16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2"/>
      <w:sz w:val="24"/>
      <w:szCs w:val="24"/>
      <w:lang w:val="fr-FR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Titre1Car"/>
    <w:uiPriority w:val="9"/>
    <w:qFormat/>
    <w:rsid w:val="00977308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Normal"/>
    <w:link w:val="Titre2Car"/>
    <w:uiPriority w:val="9"/>
    <w:semiHidden/>
    <w:unhideWhenUsed/>
    <w:qFormat/>
    <w:rsid w:val="00977308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Normal"/>
    <w:link w:val="Titre3Car"/>
    <w:uiPriority w:val="9"/>
    <w:semiHidden/>
    <w:unhideWhenUsed/>
    <w:qFormat/>
    <w:rsid w:val="00977308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Normal"/>
    <w:link w:val="Titre4Car"/>
    <w:uiPriority w:val="9"/>
    <w:semiHidden/>
    <w:unhideWhenUsed/>
    <w:qFormat/>
    <w:rsid w:val="00977308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Normal"/>
    <w:link w:val="Titre5Car"/>
    <w:uiPriority w:val="9"/>
    <w:semiHidden/>
    <w:unhideWhenUsed/>
    <w:qFormat/>
    <w:rsid w:val="00977308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Normal"/>
    <w:link w:val="Titre6Car"/>
    <w:uiPriority w:val="9"/>
    <w:semiHidden/>
    <w:unhideWhenUsed/>
    <w:qFormat/>
    <w:rsid w:val="00977308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Titre7Car"/>
    <w:uiPriority w:val="9"/>
    <w:semiHidden/>
    <w:unhideWhenUsed/>
    <w:qFormat/>
    <w:rsid w:val="00977308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Titre8Car"/>
    <w:uiPriority w:val="9"/>
    <w:semiHidden/>
    <w:unhideWhenUsed/>
    <w:qFormat/>
    <w:rsid w:val="00977308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Titre9Car"/>
    <w:uiPriority w:val="9"/>
    <w:semiHidden/>
    <w:unhideWhenUsed/>
    <w:qFormat/>
    <w:rsid w:val="00977308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Titre1Car" w:customStyle="1">
    <w:name w:val="Titre 1 Car"/>
    <w:basedOn w:val="DefaultParagraphFont"/>
    <w:uiPriority w:val="9"/>
    <w:qFormat/>
    <w:rsid w:val="00977308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Titre2Car" w:customStyle="1">
    <w:name w:val="Titre 2 Car"/>
    <w:basedOn w:val="DefaultParagraphFont"/>
    <w:uiPriority w:val="9"/>
    <w:semiHidden/>
    <w:qFormat/>
    <w:rsid w:val="00977308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Titre3Car" w:customStyle="1">
    <w:name w:val="Titre 3 Car"/>
    <w:basedOn w:val="DefaultParagraphFont"/>
    <w:uiPriority w:val="9"/>
    <w:semiHidden/>
    <w:qFormat/>
    <w:rsid w:val="00977308"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Titre4Car" w:customStyle="1">
    <w:name w:val="Titre 4 Car"/>
    <w:basedOn w:val="DefaultParagraphFont"/>
    <w:uiPriority w:val="9"/>
    <w:semiHidden/>
    <w:qFormat/>
    <w:rsid w:val="00977308"/>
    <w:rPr>
      <w:rFonts w:eastAsia="" w:cs="" w:cstheme="majorBidi" w:eastAsiaTheme="majorEastAsia"/>
      <w:i/>
      <w:iCs/>
      <w:color w:themeColor="accent1" w:themeShade="bf" w:val="0F4761"/>
    </w:rPr>
  </w:style>
  <w:style w:type="character" w:styleId="Titre5Car" w:customStyle="1">
    <w:name w:val="Titre 5 Car"/>
    <w:basedOn w:val="DefaultParagraphFont"/>
    <w:uiPriority w:val="9"/>
    <w:semiHidden/>
    <w:qFormat/>
    <w:rsid w:val="00977308"/>
    <w:rPr>
      <w:rFonts w:eastAsia="" w:cs="" w:cstheme="majorBidi" w:eastAsiaTheme="majorEastAsia"/>
      <w:color w:themeColor="accent1" w:themeShade="bf" w:val="0F4761"/>
    </w:rPr>
  </w:style>
  <w:style w:type="character" w:styleId="Titre6Car" w:customStyle="1">
    <w:name w:val="Titre 6 Car"/>
    <w:basedOn w:val="DefaultParagraphFont"/>
    <w:uiPriority w:val="9"/>
    <w:semiHidden/>
    <w:qFormat/>
    <w:rsid w:val="00977308"/>
    <w:rPr>
      <w:rFonts w:eastAsia="" w:cs="" w:cstheme="majorBidi" w:eastAsiaTheme="majorEastAsia"/>
      <w:i/>
      <w:iCs/>
      <w:color w:themeColor="text1" w:themeTint="a6" w:val="595959"/>
    </w:rPr>
  </w:style>
  <w:style w:type="character" w:styleId="Titre7Car" w:customStyle="1">
    <w:name w:val="Titre 7 Car"/>
    <w:basedOn w:val="DefaultParagraphFont"/>
    <w:uiPriority w:val="9"/>
    <w:semiHidden/>
    <w:qFormat/>
    <w:rsid w:val="00977308"/>
    <w:rPr>
      <w:rFonts w:eastAsia="" w:cs="" w:cstheme="majorBidi" w:eastAsiaTheme="majorEastAsia"/>
      <w:color w:themeColor="text1" w:themeTint="a6" w:val="595959"/>
    </w:rPr>
  </w:style>
  <w:style w:type="character" w:styleId="Titre8Car" w:customStyle="1">
    <w:name w:val="Titre 8 Car"/>
    <w:basedOn w:val="DefaultParagraphFont"/>
    <w:uiPriority w:val="9"/>
    <w:semiHidden/>
    <w:qFormat/>
    <w:rsid w:val="00977308"/>
    <w:rPr>
      <w:rFonts w:eastAsia="" w:cs="" w:cstheme="majorBidi" w:eastAsiaTheme="majorEastAsia"/>
      <w:i/>
      <w:iCs/>
      <w:color w:themeColor="text1" w:themeTint="d8" w:val="272727"/>
    </w:rPr>
  </w:style>
  <w:style w:type="character" w:styleId="Titre9Car" w:customStyle="1">
    <w:name w:val="Titre 9 Car"/>
    <w:basedOn w:val="DefaultParagraphFont"/>
    <w:uiPriority w:val="9"/>
    <w:semiHidden/>
    <w:qFormat/>
    <w:rsid w:val="00977308"/>
    <w:rPr>
      <w:rFonts w:eastAsia="" w:cs="" w:cstheme="majorBidi" w:eastAsiaTheme="majorEastAsia"/>
      <w:color w:themeColor="text1" w:themeTint="d8" w:val="272727"/>
    </w:rPr>
  </w:style>
  <w:style w:type="character" w:styleId="TitreCar" w:customStyle="1">
    <w:name w:val="Titre Car"/>
    <w:basedOn w:val="DefaultParagraphFont"/>
    <w:uiPriority w:val="10"/>
    <w:qFormat/>
    <w:rsid w:val="00977308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ous-titreCar" w:customStyle="1">
    <w:name w:val="Sous-titre Car"/>
    <w:basedOn w:val="DefaultParagraphFont"/>
    <w:uiPriority w:val="11"/>
    <w:qFormat/>
    <w:rsid w:val="00977308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CitationCar" w:customStyle="1">
    <w:name w:val="Citation Car"/>
    <w:basedOn w:val="DefaultParagraphFont"/>
    <w:link w:val="Quote"/>
    <w:uiPriority w:val="29"/>
    <w:qFormat/>
    <w:rsid w:val="00977308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977308"/>
    <w:rPr>
      <w:i/>
      <w:iCs/>
      <w:color w:themeColor="accent1" w:themeShade="bf" w:val="0F4761"/>
    </w:rPr>
  </w:style>
  <w:style w:type="character" w:styleId="CitationintenseCar" w:customStyle="1">
    <w:name w:val="Citation intense Car"/>
    <w:basedOn w:val="DefaultParagraphFont"/>
    <w:link w:val="IntenseQuote"/>
    <w:uiPriority w:val="30"/>
    <w:qFormat/>
    <w:rsid w:val="00977308"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sid w:val="00977308"/>
    <w:rPr>
      <w:b/>
      <w:bCs/>
      <w:smallCaps/>
      <w:color w:themeColor="accent1" w:themeShade="bf" w:val="0F4761"/>
      <w:spacing w:val="5"/>
    </w:rPr>
  </w:style>
  <w:style w:type="paragraph" w:styleId="Titre">
    <w:name w:val="Titre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Title">
    <w:name w:val="Title"/>
    <w:basedOn w:val="Normal"/>
    <w:next w:val="Normal"/>
    <w:link w:val="TitreCar"/>
    <w:uiPriority w:val="10"/>
    <w:qFormat/>
    <w:rsid w:val="00977308"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ous-titreCar"/>
    <w:uiPriority w:val="11"/>
    <w:qFormat/>
    <w:rsid w:val="00977308"/>
    <w:pPr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CitationCar"/>
    <w:uiPriority w:val="29"/>
    <w:qFormat/>
    <w:rsid w:val="00977308"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ListParagraph">
    <w:name w:val="List Paragraph"/>
    <w:basedOn w:val="Normal"/>
    <w:uiPriority w:val="34"/>
    <w:qFormat/>
    <w:rsid w:val="00977308"/>
    <w:pPr>
      <w:spacing w:before="0" w:after="160"/>
      <w:ind w:left="720"/>
      <w:contextualSpacing/>
    </w:pPr>
    <w:rPr/>
  </w:style>
  <w:style w:type="paragraph" w:styleId="IntenseQuote">
    <w:name w:val="Intense Quote"/>
    <w:basedOn w:val="Normal"/>
    <w:next w:val="Normal"/>
    <w:link w:val="CitationintenseCar"/>
    <w:uiPriority w:val="30"/>
    <w:qFormat/>
    <w:rsid w:val="009773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0F4761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Thème Offic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Application>LibreOffice/7.6.2.1$Windows_X86_64 LibreOffice_project/56f7684011345957bbf33a7ee678afaf4d2ba333</Application>
  <AppVersion>15.0000</AppVersion>
  <Pages>3</Pages>
  <Words>351</Words>
  <Characters>2028</Characters>
  <CharactersWithSpaces>2353</CharactersWithSpaces>
  <Paragraphs>63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2025-09-16T11:48:00Z</dcterms:created>
  <dc:creator>Ilian BAKARI</dc:creator>
  <dc:description/>
  <dc:language>fr-FR</dc:language>
  <cp:lastModifiedBy/>
  <dcterms:modified xsi:type="dcterms:W3CDTF">2025-09-19T16:06:23Z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