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Self-taught AI Engineer &amp; Researcher — research · systems · applied ML · product</w:t>
      </w:r>
    </w:p>
    <w:p>
      <w:pPr>
        <w:spacing w:after="80"/>
      </w:pPr>
      <w:hyperlink w:history="1" r:id="rId1fdtx5enyo1sfxsxmtpxo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k8cgkffwcmfwbndzgi9o_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mfu4th6n5guplcaipo4ss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ztz1unidll5to7xj5rgo3">
        <w:r>
          <w:rPr>
            <w:color w:val="3E3E3E"/>
            <w:sz w:val="17"/>
            <w:szCs w:val="17"/>
          </w:rPr>
          <w:t xml:space="preserve">Painting · @yanjin.l.painting</w:t>
        </w:r>
      </w:hyperlink>
    </w:p>
    <w:p>
      <w:pPr>
        <w:spacing w:after="8"/>
      </w:pPr>
      <w:r>
        <w:rPr>
          <w:color w:val="3E3E3E"/>
          <w:sz w:val="19"/>
          <w:szCs w:val="19"/>
        </w:rPr>
        <w:t xml:space="preserve">Self-taught AI builder — learning systematically from papers and open-source code since early 2026, I designed, built and evaluated 11 projects in three months, spanning training-method research, multi-device AI systems, applied decision systems and shipped products.</w:t>
      </w:r>
    </w:p>
    <w:p>
      <w:pPr>
        <w:spacing w:after="20"/>
      </w:pPr>
      <w:r>
        <w:rPr>
          <w:b/>
          <w:bCs/>
          <w:color w:val="1A1A1A"/>
          <w:sz w:val="18"/>
          <w:szCs w:val="18"/>
        </w:rPr>
        <w:t xml:space="preserve">ESCP</w:t>
      </w:r>
      <w:r>
        <w:rPr>
          <w:color w:val="787878"/>
          <w:sz w:val="18"/>
          <w:szCs w:val="18"/>
        </w:rPr>
        <w:t xml:space="preserve"> (Grande École, Management &amp; Finance)   ·   prior internships: </w:t>
      </w:r>
      <w:r>
        <w:rPr>
          <w:b/>
          <w:bCs/>
          <w:color w:val="1A1A1A"/>
          <w:sz w:val="18"/>
          <w:szCs w:val="18"/>
        </w:rPr>
        <w:t xml:space="preserve">BNP Paribas · HSBC · TikTok · DiDi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SELECTED PROJECTS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Each title links to its full technical write-up at yanjin-ai.github.io/portfolio.</w:t>
      </w:r>
    </w:p>
    <w:p>
      <w:pPr>
        <w:spacing w:after="20" w:before="60"/>
      </w:pPr>
      <w:hyperlink w:history="1" r:id="rId-gcd9w8cbkmxvdztlud2v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a 4.16B-parameter content-routed MoE language model trained with backpropagation globally disabled, on a single 16GB T4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Replaced end-to-end gradients with layer-local losses + depth-supervised readout heads, EMA-prototype content routing and frozen attention; 4 layers × 950 experts, top-2 routing, only 0.42% of experts updated per step — fully deterministic and reproducible.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Ran a 5-phase study; reached test ppl 1355 vs 159 for a same-budget backprop control (the measured 3–9× cost). Sentiment transfers at 79%, but relational (NLI) and arithmetic stay at chance.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Falsified my own 3 mechanistic hypotheses and corrected 2 false positives; a controlled trainable-attention transformer solved the same tasks at 100% (69.97% on real SNLI), proving the ceiling is architectural, not the absence of gradients. Paper draft + 8-page workshop paper + arXiv package.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ddffyzhym6hwgyucfgltl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a cross-device AI task system: a phone task is routed to phone / desktop / cloud by privacy &amp; capability, hands off across devices, and every state change is an immutable event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Four principles — task-first, schema-first, control-plane-first, local-first; 42 JSON Schemas generate all types (zero hand-written DTOs across four languages), with 7 protocol docs + ADRs.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TypeScript/Node control plane (event-sourced, SQLite, AJV validation, 7 API groups), a Python asyncio desktop runtime with 6 real tools + 16 tests, and native iOS/Android/macOS hosts discovering over Bonjour; on-device inference via LiteRT-LM on Metal GPU (4–6s/task).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privacy-based routing engine + idempotent cross-device handoff; a dedicated security phase added a central policy, catastrophic-pattern screening, a fail-closed human-in-the-loop approval gate, and CI.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vrkosd3b7an6qgfmvsq3m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an emergency-department triage decision stack that chose data honesty over leaderboard rank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Discovered 99.7% of chief-complaint phrases mapped monotonically to one triage label (a fusion model hit QWK≈1.0) and refused to exploit it — documented it as a data-quality finding.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text-blind multi-task GBDT instead (acuity + admission + length-of-stay, QWK 0.9287) on physiology features via one transform() shared by train and serve (no skew).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Wrapped it in governance: isotonic calibration (ECE −46%), conformal prediction (defers ~89% of cases to human review), bootstrap fairness CIs (found a 3× undertriage gap for Estonian speakers), an error taxonomy and a 4-view ops console. 12/12 tests.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77pmsd_ct1z2xvl5jakws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compiling each of 400 ARC-AGI tasks into a minimal static ONNX network (scored max(1, 25 − ln(params + memory)))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Reframed a “neural golf” contest from a learning problem into program synthesis + circuit golfing, realizing the official per-task generator is the ground-truth rule and same-distribution sampler.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Reverse-engineered the scorer into a cost model (input/output &amp; node attributes free; single-node circuits ≈ 0 memory; log-scale ⇒ redesign ≫ tuning); built an oracle, a graph library, and a 3-level validator (official + 3000+ generated samples + constraint audit).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Key lesson: an LP-fit conv passed 3000 local samples but scored 0 on Kaggle — distinguishing “fitting a function that passes the samples” from “implementing the true rule”; only integer-weight circuits (margin ≥1) are private-set-robust. Wrote a transferable methodology note.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ykvf9t8hnret-bo2mqnmv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one sentence → a subtitled 9:16 short film; an end-to-end AI virtual-production pipeline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Pipeline: script → storyboard → per-shot video generation → a vision-model critic → multi-language subtitles, all as replayable Pydantic JSON artifacts with human-in-the-loop gates and per-run cost ceilings.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closed-loop critic (not one-shot): each clip is sampled at 3 frames and scored by a VL model on narrative alignment / character consistency / technical quality; failures produce targeted fix-prompts within a retry budget.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Cross-shot character consistency via canonical reference portraits injected as image-to-video first frames (verified 9–10); six complete end-to-end films produced.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4tfxo8-to6srqll7jshg6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a reproducible post-training pipeline for NVIDIA Nemotron-3-Nano-30B (MoE + Mamba–Transformer hybrid); a fully root-caused failure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rule-teacher → CoT-SFT pipeline: a deterministic rule solver as teacher (EM 0.75, 100% format) for clean distillation labels; loaded the 30B MoE in 4-bit on one GPU; found and patched a cache_position bug; masked SFT collator; multi-dimensional reward shaping for GRPO/DPO.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SFT loss fell to 0.33 but generation collapsed (EM 0%); root-caused the teacher-forcing / generation mismatch, wrote six postmortems, and designed the native-PEFT recovery route.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Distilled a permanent process rule: sanity-check the full train→generate loop on 5 samples before any long run.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Also built: </w:t>
      </w:r>
      <w:r>
        <w:rPr>
          <w:color w:val="3E3E3E"/>
          <w:sz w:val="17"/>
          <w:szCs w:val="17"/>
        </w:rPr>
        <w:t xml:space="preserve">Offline French Companion (in-browser LLM tutor — WebLLM + Whisper + OCR, fully offline) · Orbit Wars (multi-agent evaluation methodology) · Maze Crawler (strategy agent with CI) · VoiceInput (pure-Swift macOS speech input) · Atelier Post (shipped art-to-Instagram tool, web/PWA/iOS — live).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PROFESSIONAL EXPERIENCE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Global Corporate Banking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Dec 2025 – Present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Structured tailored cross-border transactional and financing solutions for multinational clients; built and presented pitchbooks combining market analysis with pricing and cross-border liquidity.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Helped land internal AI tooling — built RAG knowledge bases on Open WebUI and Dify to improve client-response efficiency (book incl. CATL, BYD, Alipay, Midea, TCL, JD.com).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Global Markets, Liquidity &amp; Investment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Jun – Nov 2024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Monitored Fed/ECB/BoE rates and money markets to optimize short-term EMEA portfolios under LCR/NSFR; built automated VBA/Excel tools tracking rate moves and pricing gaps in real time.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Developed dynamic pricing models for wholesale deposits; contributed to the ALCM committee (gap-risk analysis, funding-cost optimization).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Growth Strategy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Feb – May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Contributed to 10+ strategic projects, growing SaaS/AI market share by 23%; ran SQL/Excel analytics for a 20+ member team and lifted user conversion by 13% in one month.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Product Management &amp; User Operations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Aug 2022 – Jan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Managed 3 business-operations projects; analyzed large datasets in Python, SQL and VBA to build predictive models and data-driven user-interaction strategies.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EDUCATION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 (Paris &amp; London)</w:t>
      </w:r>
      <w:r>
        <w:rPr>
          <w:color w:val="3E3E3E"/>
          <w:sz w:val="18"/>
          <w:szCs w:val="18"/>
        </w:rPr>
        <w:t xml:space="preserve">  —  Master in Management, Finance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Beijing International Studies University</w:t>
      </w:r>
      <w:r>
        <w:rPr>
          <w:color w:val="3E3E3E"/>
          <w:sz w:val="18"/>
          <w:szCs w:val="18"/>
        </w:rPr>
        <w:t xml:space="preserve">  —  BA Language &amp; Culture (French, Japanese); minor New Media (CUC); self-taught Psychology (Yale/Coursera)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SKILLS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Programming: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orchestration · schema-first &amp; event-sourced systems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Spoken languages: </w:t>
      </w:r>
      <w:r>
        <w:rPr>
          <w:color w:val="3E3E3E"/>
          <w:sz w:val="18"/>
          <w:szCs w:val="18"/>
        </w:rPr>
        <w:t xml:space="preserve">Chinese (native) · English (fluent) · French (fluent) · Japanese (working)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Strengths: </w:t>
      </w:r>
      <w:r>
        <w:rPr>
          <w:color w:val="3E3E3E"/>
          <w:sz w:val="18"/>
          <w:szCs w:val="18"/>
        </w:rPr>
        <w:t xml:space="preserve">High agency and a self-taught, zero-to-one builder — brave in exploration, highly sensitive and perceptive, reflective and resilient. An avid reader who loves observing the world, with a painter's eye for design; I choose the things I love and strive to do them best.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fdtx5enyo1sfxsxmtpxo" Type="http://schemas.openxmlformats.org/officeDocument/2006/relationships/hyperlink" Target="mailto:geraldineliyanjin@gmail.com" TargetMode="External"/><Relationship Id="rIdk8cgkffwcmfwbndzgi9o_" Type="http://schemas.openxmlformats.org/officeDocument/2006/relationships/hyperlink" Target="https://github.com/Yanjin-ai" TargetMode="External"/><Relationship Id="rIdmfu4th6n5guplcaipo4ss" Type="http://schemas.openxmlformats.org/officeDocument/2006/relationships/hyperlink" Target="https://yanjin-ai.github.io/portfolio/" TargetMode="External"/><Relationship Id="rIdztz1unidll5to7xj5rgo3" Type="http://schemas.openxmlformats.org/officeDocument/2006/relationships/hyperlink" Target="https://www.instagram.com/yanjin.l.painting/" TargetMode="External"/><Relationship Id="rId-gcd9w8cbkmxvdztlud2v" Type="http://schemas.openxmlformats.org/officeDocument/2006/relationships/hyperlink" Target="https://yanjin-ai.github.io/portfolio/#p-zerograd" TargetMode="External"/><Relationship Id="rIdddffyzhym6hwgyucfgltl" Type="http://schemas.openxmlformats.org/officeDocument/2006/relationships/hyperlink" Target="https://yanjin-ai.github.io/portfolio/#p-gemma" TargetMode="External"/><Relationship Id="rIdvrkosd3b7an6qgfmvsq3m" Type="http://schemas.openxmlformats.org/officeDocument/2006/relationships/hyperlink" Target="https://yanjin-ai.github.io/portfolio/#p-triage" TargetMode="External"/><Relationship Id="rId77pmsd_ct1z2xvl5jakws" Type="http://schemas.openxmlformats.org/officeDocument/2006/relationships/hyperlink" Target="https://yanjin-ai.github.io/portfolio/#p-neurogolf" TargetMode="External"/><Relationship Id="rIdykvf9t8hnret-bo2mqnmv" Type="http://schemas.openxmlformats.org/officeDocument/2006/relationships/hyperlink" Target="https://yanjin-ai.github.io/portfolio/#p-showrunner" TargetMode="External"/><Relationship Id="rId4tfxo8-to6srqll7jshg6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2026-07-11T15:11:09.223Z</dcterms:created>
  <dcterms:modified xsi:type="dcterms:W3CDTF">2026-07-11T15:11:09.228Z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