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5294" w14:textId="77777777" w:rsidR="00C57E93" w:rsidRDefault="00C57E93">
      <w:pPr>
        <w:pStyle w:val="Ttulo3"/>
        <w:rPr>
          <w:rFonts w:asciiTheme="majorHAnsi" w:hAnsiTheme="majorHAnsi"/>
          <w:sz w:val="40"/>
          <w:szCs w:val="40"/>
          <w:lang w:val="es-CL"/>
        </w:rPr>
      </w:pPr>
      <w:bookmarkStart w:id="0" w:name="Xd148719d9fe5ec5de8ce75d2830060c7f35d4c1"/>
      <w:bookmarkStart w:id="1" w:name="autor-yanko-acuña-villaseca"/>
      <w:r w:rsidRPr="00C57E93">
        <w:rPr>
          <w:rFonts w:asciiTheme="majorHAnsi" w:hAnsiTheme="majorHAnsi"/>
          <w:sz w:val="40"/>
          <w:szCs w:val="40"/>
          <w:lang w:val="es-CL"/>
        </w:rPr>
        <w:t>Proyecto de ML para Pregrado: Clasificación de Ritmo Cardíaco</w:t>
      </w:r>
    </w:p>
    <w:p w14:paraId="0427297E" w14:textId="7253C6E6" w:rsidR="00073550" w:rsidRPr="00C57E93" w:rsidRDefault="00000000">
      <w:pPr>
        <w:pStyle w:val="Ttulo3"/>
        <w:rPr>
          <w:lang w:val="es-CL"/>
        </w:rPr>
      </w:pPr>
      <w:r w:rsidRPr="00C57E93">
        <w:rPr>
          <w:lang w:val="es-CL"/>
        </w:rPr>
        <w:t>Autor: Yanko Acuña Villaseca</w:t>
      </w:r>
    </w:p>
    <w:p w14:paraId="6D6F6AF6" w14:textId="77777777" w:rsidR="00073550" w:rsidRPr="00C57E93" w:rsidRDefault="00000000">
      <w:pPr>
        <w:pStyle w:val="Ttulo2"/>
        <w:rPr>
          <w:lang w:val="es-CL"/>
        </w:rPr>
      </w:pPr>
      <w:bookmarkStart w:id="2" w:name="introducción"/>
      <w:bookmarkEnd w:id="1"/>
      <w:r w:rsidRPr="00C57E93">
        <w:rPr>
          <w:lang w:val="es-CL"/>
        </w:rPr>
        <w:t>Introducción</w:t>
      </w:r>
    </w:p>
    <w:p w14:paraId="6667554D" w14:textId="77777777" w:rsidR="00073550" w:rsidRPr="00C57E93" w:rsidRDefault="00000000">
      <w:pPr>
        <w:pStyle w:val="FirstParagraph"/>
        <w:rPr>
          <w:lang w:val="es-CL"/>
        </w:rPr>
      </w:pPr>
      <w:r w:rsidRPr="00C57E93">
        <w:rPr>
          <w:lang w:val="es-CL"/>
        </w:rPr>
        <w:t>La fibrilación auricular (</w:t>
      </w:r>
      <w:proofErr w:type="spellStart"/>
      <w:r w:rsidRPr="00C57E93">
        <w:rPr>
          <w:lang w:val="es-CL"/>
        </w:rPr>
        <w:t>AFib</w:t>
      </w:r>
      <w:proofErr w:type="spellEnd"/>
      <w:r w:rsidRPr="00C57E93">
        <w:rPr>
          <w:lang w:val="es-CL"/>
        </w:rPr>
        <w:t>) es una arritmia cardíaca común que, si no se detecta a tiempo, puede derivar en accidentes cerebrovasculares u otras complicaciones graves. Su diagnóstico mediante electrocardiogramas (</w:t>
      </w:r>
      <w:proofErr w:type="spellStart"/>
      <w:r w:rsidRPr="00C57E93">
        <w:rPr>
          <w:lang w:val="es-CL"/>
        </w:rPr>
        <w:t>ECGs</w:t>
      </w:r>
      <w:proofErr w:type="spellEnd"/>
      <w:r w:rsidRPr="00C57E93">
        <w:rPr>
          <w:lang w:val="es-CL"/>
        </w:rPr>
        <w:t>) es crucial, pero muchas veces se requiere la intervención de un especialista para su detección adecuada. Dado este contexto, se busca aplicar modelos de inteligencia artificial que permitan predecir si un ECG pertenece a una clase normal o representa un riesgo (</w:t>
      </w:r>
      <w:proofErr w:type="spellStart"/>
      <w:r w:rsidRPr="00C57E93">
        <w:rPr>
          <w:lang w:val="es-CL"/>
        </w:rPr>
        <w:t>AFib</w:t>
      </w:r>
      <w:proofErr w:type="spellEnd"/>
      <w:r w:rsidRPr="00C57E93">
        <w:rPr>
          <w:lang w:val="es-CL"/>
        </w:rPr>
        <w:t>), automatizando parcialmente el proceso de tamizaje.</w:t>
      </w:r>
    </w:p>
    <w:p w14:paraId="25406795" w14:textId="77777777" w:rsidR="00073550" w:rsidRPr="00C57E93" w:rsidRDefault="00000000">
      <w:pPr>
        <w:pStyle w:val="Textoindependiente"/>
        <w:rPr>
          <w:lang w:val="es-CL"/>
        </w:rPr>
      </w:pPr>
      <w:r w:rsidRPr="00C57E93">
        <w:rPr>
          <w:lang w:val="es-CL"/>
        </w:rPr>
        <w:t>Este trabajo propone un enfoque de clasificación binaria basado en la extracción de características estadísticas de la señal ECG y el entrenamiento de modelos de aprendizaje automático.</w:t>
      </w:r>
    </w:p>
    <w:p w14:paraId="32D2753A" w14:textId="77777777" w:rsidR="00073550" w:rsidRPr="00C57E93" w:rsidRDefault="00000000">
      <w:pPr>
        <w:pStyle w:val="Ttulo2"/>
        <w:rPr>
          <w:lang w:val="es-CL"/>
        </w:rPr>
      </w:pPr>
      <w:bookmarkStart w:id="3" w:name="descripción-del-problema"/>
      <w:bookmarkEnd w:id="2"/>
      <w:r w:rsidRPr="00C57E93">
        <w:rPr>
          <w:lang w:val="es-CL"/>
        </w:rPr>
        <w:t>Descripción del problema</w:t>
      </w:r>
    </w:p>
    <w:p w14:paraId="4EE81174" w14:textId="77777777" w:rsidR="00073550" w:rsidRPr="00C57E93" w:rsidRDefault="00000000">
      <w:pPr>
        <w:pStyle w:val="FirstParagraph"/>
        <w:rPr>
          <w:lang w:val="es-CL"/>
        </w:rPr>
      </w:pPr>
      <w:r w:rsidRPr="00C57E93">
        <w:rPr>
          <w:lang w:val="es-CL"/>
        </w:rPr>
        <w:t xml:space="preserve">El objetivo es predecir el diagnóstico general de un ECG, determinando si pertenece a un patrón normal o presenta fibrilación auricular. Para ello, se extraen métricas relevantes de la señal, como intervalos RR y medidas de variabilidad, y se entrena un modelo neuronal </w:t>
      </w:r>
      <w:proofErr w:type="spellStart"/>
      <w:r w:rsidRPr="00C57E93">
        <w:rPr>
          <w:b/>
          <w:bCs/>
          <w:lang w:val="es-CL"/>
        </w:rPr>
        <w:t>MLPClassifier</w:t>
      </w:r>
      <w:proofErr w:type="spellEnd"/>
      <w:r w:rsidRPr="00C57E93">
        <w:rPr>
          <w:lang w:val="es-CL"/>
        </w:rPr>
        <w:t xml:space="preserve"> para realizar la clasificación. Se exploran distintas arquitecturas y funciones de activación, buscando optimizar el rendimiento en términos de precisión, </w:t>
      </w:r>
      <w:proofErr w:type="spellStart"/>
      <w:r w:rsidRPr="00C57E93">
        <w:rPr>
          <w:lang w:val="es-CL"/>
        </w:rPr>
        <w:t>recall</w:t>
      </w:r>
      <w:proofErr w:type="spellEnd"/>
      <w:r w:rsidRPr="00C57E93">
        <w:rPr>
          <w:lang w:val="es-CL"/>
        </w:rPr>
        <w:t xml:space="preserve"> y F1-score.</w:t>
      </w:r>
    </w:p>
    <w:p w14:paraId="37F271BF" w14:textId="77777777" w:rsidR="00073550" w:rsidRPr="00C57E93" w:rsidRDefault="00000000">
      <w:pPr>
        <w:pStyle w:val="Ttulo2"/>
        <w:rPr>
          <w:lang w:val="es-CL"/>
        </w:rPr>
      </w:pPr>
      <w:bookmarkStart w:id="4" w:name="exploración-de-los-datos"/>
      <w:bookmarkEnd w:id="3"/>
      <w:r w:rsidRPr="00C57E93">
        <w:rPr>
          <w:lang w:val="es-CL"/>
        </w:rPr>
        <w:t>Exploración de los datos</w:t>
      </w:r>
    </w:p>
    <w:p w14:paraId="6B0287B9" w14:textId="77777777" w:rsidR="00073550" w:rsidRPr="00C57E93" w:rsidRDefault="00000000">
      <w:pPr>
        <w:pStyle w:val="FirstParagraph"/>
        <w:rPr>
          <w:lang w:val="es-CL"/>
        </w:rPr>
      </w:pPr>
      <w:r w:rsidRPr="00C57E93">
        <w:rPr>
          <w:lang w:val="es-CL"/>
        </w:rPr>
        <w:t xml:space="preserve">Antes del entrenamiento del modelo, se realizó una exploración inicial de 30 datos extraídos. Se analizaron la distribución de las variables numéricas (como los intervalos RR) y su comportamiento según la clase (Normal o </w:t>
      </w:r>
      <w:proofErr w:type="spellStart"/>
      <w:r w:rsidRPr="00C57E93">
        <w:rPr>
          <w:lang w:val="es-CL"/>
        </w:rPr>
        <w:t>AFib</w:t>
      </w:r>
      <w:proofErr w:type="spellEnd"/>
      <w:r w:rsidRPr="00C57E93">
        <w:rPr>
          <w:lang w:val="es-CL"/>
        </w:rPr>
        <w:t xml:space="preserve">). Esta etapa permitió identificar posibles sesgos, </w:t>
      </w:r>
      <w:proofErr w:type="spellStart"/>
      <w:r w:rsidRPr="00C57E93">
        <w:rPr>
          <w:lang w:val="es-CL"/>
        </w:rPr>
        <w:t>outliers</w:t>
      </w:r>
      <w:proofErr w:type="spellEnd"/>
      <w:r w:rsidRPr="00C57E93">
        <w:rPr>
          <w:lang w:val="es-CL"/>
        </w:rPr>
        <w:t xml:space="preserve"> y diferencias entre clases.</w:t>
      </w:r>
    </w:p>
    <w:p w14:paraId="5B1DAE28" w14:textId="77777777" w:rsidR="00073550" w:rsidRPr="00C57E93" w:rsidRDefault="00000000">
      <w:pPr>
        <w:pStyle w:val="Textoindependiente"/>
        <w:rPr>
          <w:lang w:val="es-CL"/>
        </w:rPr>
      </w:pPr>
      <w:r w:rsidRPr="00C57E93">
        <w:rPr>
          <w:lang w:val="es-CL"/>
        </w:rPr>
        <w:t>A continuación, se presentan las distribuciones por clase de las principales variables extraídas:</w:t>
      </w:r>
    </w:p>
    <w:p w14:paraId="1CAF0861" w14:textId="77777777" w:rsidR="00073550" w:rsidRPr="00C57E93" w:rsidRDefault="00000000">
      <w:pPr>
        <w:pStyle w:val="Ttulo3"/>
        <w:rPr>
          <w:lang w:val="es-CL"/>
        </w:rPr>
      </w:pPr>
      <w:bookmarkStart w:id="5" w:name="distribución-de-variables-por-clase"/>
      <w:r w:rsidRPr="00C57E93">
        <w:rPr>
          <w:lang w:val="es-CL"/>
        </w:rPr>
        <w:lastRenderedPageBreak/>
        <w:t>Distribución de variables por clase</w:t>
      </w:r>
    </w:p>
    <w:p w14:paraId="01E12E89" w14:textId="77777777" w:rsidR="00073550" w:rsidRPr="00C57E93" w:rsidRDefault="00000000">
      <w:pPr>
        <w:pStyle w:val="Ttulo4"/>
        <w:rPr>
          <w:lang w:val="es-CL"/>
        </w:rPr>
      </w:pPr>
      <w:bookmarkStart w:id="6" w:name="distribución-de-mean_rr"/>
      <w:r w:rsidRPr="00C57E93">
        <w:rPr>
          <w:lang w:val="es-CL"/>
        </w:rPr>
        <w:t xml:space="preserve">Distribución de </w:t>
      </w:r>
      <w:proofErr w:type="spellStart"/>
      <w:r w:rsidRPr="00C57E93">
        <w:rPr>
          <w:lang w:val="es-CL"/>
        </w:rPr>
        <w:t>mean_rr</w:t>
      </w:r>
      <w:proofErr w:type="spellEnd"/>
    </w:p>
    <w:p w14:paraId="36C2E136" w14:textId="77777777" w:rsidR="00073550" w:rsidRDefault="00000000">
      <w:pPr>
        <w:pStyle w:val="CaptionedFigure"/>
      </w:pPr>
      <w:r>
        <w:rPr>
          <w:noProof/>
        </w:rPr>
        <w:drawing>
          <wp:inline distT="0" distB="0" distL="0" distR="0" wp14:anchorId="512DA4E9" wp14:editId="5F1C5B08">
            <wp:extent cx="5334000" cy="2636577"/>
            <wp:effectExtent l="0" t="0" r="0" b="0"/>
            <wp:docPr id="13" name="Picture" descr="Gráfico 1: Distribución de mean_rr"/>
            <wp:cNvGraphicFramePr/>
            <a:graphic xmlns:a="http://schemas.openxmlformats.org/drawingml/2006/main">
              <a:graphicData uri="http://schemas.openxmlformats.org/drawingml/2006/picture">
                <pic:pic xmlns:pic="http://schemas.openxmlformats.org/drawingml/2006/picture">
                  <pic:nvPicPr>
                    <pic:cNvPr id="14" name="Picture" descr="./imagenes/distribucion_mean_rr.png"/>
                    <pic:cNvPicPr>
                      <a:picLocks noChangeAspect="1" noChangeArrowheads="1"/>
                    </pic:cNvPicPr>
                  </pic:nvPicPr>
                  <pic:blipFill>
                    <a:blip r:embed="rId5"/>
                    <a:stretch>
                      <a:fillRect/>
                    </a:stretch>
                  </pic:blipFill>
                  <pic:spPr bwMode="auto">
                    <a:xfrm>
                      <a:off x="0" y="0"/>
                      <a:ext cx="5334000" cy="2636577"/>
                    </a:xfrm>
                    <a:prstGeom prst="rect">
                      <a:avLst/>
                    </a:prstGeom>
                    <a:noFill/>
                    <a:ln w="9525">
                      <a:noFill/>
                      <a:headEnd/>
                      <a:tailEnd/>
                    </a:ln>
                  </pic:spPr>
                </pic:pic>
              </a:graphicData>
            </a:graphic>
          </wp:inline>
        </w:drawing>
      </w:r>
    </w:p>
    <w:p w14:paraId="6D46AB3C" w14:textId="77777777" w:rsidR="00073550" w:rsidRPr="00C57E93" w:rsidRDefault="00000000">
      <w:pPr>
        <w:pStyle w:val="ImageCaption"/>
        <w:rPr>
          <w:lang w:val="es-CL"/>
        </w:rPr>
      </w:pPr>
      <w:r w:rsidRPr="00C57E93">
        <w:rPr>
          <w:lang w:val="es-CL"/>
        </w:rPr>
        <w:t xml:space="preserve">Gráfico 1: Distribución de </w:t>
      </w:r>
      <w:proofErr w:type="spellStart"/>
      <w:r w:rsidRPr="00C57E93">
        <w:rPr>
          <w:lang w:val="es-CL"/>
        </w:rPr>
        <w:t>mean_rr</w:t>
      </w:r>
      <w:proofErr w:type="spellEnd"/>
    </w:p>
    <w:p w14:paraId="4B240CBD" w14:textId="77777777" w:rsidR="00073550" w:rsidRPr="00C57E93" w:rsidRDefault="00000000">
      <w:pPr>
        <w:pStyle w:val="Ttulo4"/>
        <w:rPr>
          <w:lang w:val="es-CL"/>
        </w:rPr>
      </w:pPr>
      <w:bookmarkStart w:id="7" w:name="distribución-de-std_rr"/>
      <w:bookmarkEnd w:id="6"/>
      <w:r w:rsidRPr="00C57E93">
        <w:rPr>
          <w:lang w:val="es-CL"/>
        </w:rPr>
        <w:t xml:space="preserve">Distribución de </w:t>
      </w:r>
      <w:proofErr w:type="spellStart"/>
      <w:r w:rsidRPr="00C57E93">
        <w:rPr>
          <w:lang w:val="es-CL"/>
        </w:rPr>
        <w:t>std_rr</w:t>
      </w:r>
      <w:proofErr w:type="spellEnd"/>
    </w:p>
    <w:p w14:paraId="410996E3" w14:textId="77777777" w:rsidR="00073550" w:rsidRDefault="00000000">
      <w:pPr>
        <w:pStyle w:val="CaptionedFigure"/>
      </w:pPr>
      <w:r>
        <w:rPr>
          <w:noProof/>
        </w:rPr>
        <w:drawing>
          <wp:inline distT="0" distB="0" distL="0" distR="0" wp14:anchorId="5DDD1A52" wp14:editId="0647A285">
            <wp:extent cx="5334000" cy="2636577"/>
            <wp:effectExtent l="0" t="0" r="0" b="0"/>
            <wp:docPr id="17" name="Picture" descr="Gráfico 2: Distribución de std_rr"/>
            <wp:cNvGraphicFramePr/>
            <a:graphic xmlns:a="http://schemas.openxmlformats.org/drawingml/2006/main">
              <a:graphicData uri="http://schemas.openxmlformats.org/drawingml/2006/picture">
                <pic:pic xmlns:pic="http://schemas.openxmlformats.org/drawingml/2006/picture">
                  <pic:nvPicPr>
                    <pic:cNvPr id="18" name="Picture" descr="./imagenes/distribucion_std_rr.png"/>
                    <pic:cNvPicPr>
                      <a:picLocks noChangeAspect="1" noChangeArrowheads="1"/>
                    </pic:cNvPicPr>
                  </pic:nvPicPr>
                  <pic:blipFill>
                    <a:blip r:embed="rId6"/>
                    <a:stretch>
                      <a:fillRect/>
                    </a:stretch>
                  </pic:blipFill>
                  <pic:spPr bwMode="auto">
                    <a:xfrm>
                      <a:off x="0" y="0"/>
                      <a:ext cx="5334000" cy="2636577"/>
                    </a:xfrm>
                    <a:prstGeom prst="rect">
                      <a:avLst/>
                    </a:prstGeom>
                    <a:noFill/>
                    <a:ln w="9525">
                      <a:noFill/>
                      <a:headEnd/>
                      <a:tailEnd/>
                    </a:ln>
                  </pic:spPr>
                </pic:pic>
              </a:graphicData>
            </a:graphic>
          </wp:inline>
        </w:drawing>
      </w:r>
    </w:p>
    <w:p w14:paraId="27EE4F58" w14:textId="77777777" w:rsidR="00073550" w:rsidRPr="00C57E93" w:rsidRDefault="00000000">
      <w:pPr>
        <w:pStyle w:val="ImageCaption"/>
        <w:rPr>
          <w:lang w:val="es-CL"/>
        </w:rPr>
      </w:pPr>
      <w:r w:rsidRPr="00C57E93">
        <w:rPr>
          <w:lang w:val="es-CL"/>
        </w:rPr>
        <w:t xml:space="preserve">Gráfico 2: Distribución de </w:t>
      </w:r>
      <w:proofErr w:type="spellStart"/>
      <w:r w:rsidRPr="00C57E93">
        <w:rPr>
          <w:lang w:val="es-CL"/>
        </w:rPr>
        <w:t>std_rr</w:t>
      </w:r>
      <w:proofErr w:type="spellEnd"/>
    </w:p>
    <w:p w14:paraId="7C66A461" w14:textId="77777777" w:rsidR="00073550" w:rsidRPr="00C57E93" w:rsidRDefault="00000000">
      <w:pPr>
        <w:pStyle w:val="Ttulo4"/>
        <w:rPr>
          <w:lang w:val="es-CL"/>
        </w:rPr>
      </w:pPr>
      <w:bookmarkStart w:id="8" w:name="distribución-de-skew_rr"/>
      <w:bookmarkEnd w:id="7"/>
      <w:r w:rsidRPr="00C57E93">
        <w:rPr>
          <w:lang w:val="es-CL"/>
        </w:rPr>
        <w:lastRenderedPageBreak/>
        <w:t xml:space="preserve">Distribución de </w:t>
      </w:r>
      <w:proofErr w:type="spellStart"/>
      <w:r w:rsidRPr="00C57E93">
        <w:rPr>
          <w:lang w:val="es-CL"/>
        </w:rPr>
        <w:t>skew_rr</w:t>
      </w:r>
      <w:proofErr w:type="spellEnd"/>
    </w:p>
    <w:p w14:paraId="08BD0D09" w14:textId="77777777" w:rsidR="00073550" w:rsidRDefault="00000000">
      <w:pPr>
        <w:pStyle w:val="CaptionedFigure"/>
      </w:pPr>
      <w:r>
        <w:rPr>
          <w:noProof/>
        </w:rPr>
        <w:drawing>
          <wp:inline distT="0" distB="0" distL="0" distR="0" wp14:anchorId="05327CEC" wp14:editId="7CEF0A7A">
            <wp:extent cx="5334000" cy="2633240"/>
            <wp:effectExtent l="0" t="0" r="0" b="0"/>
            <wp:docPr id="21" name="Picture" descr="Gráfico 3: Distribución de skew_rr"/>
            <wp:cNvGraphicFramePr/>
            <a:graphic xmlns:a="http://schemas.openxmlformats.org/drawingml/2006/main">
              <a:graphicData uri="http://schemas.openxmlformats.org/drawingml/2006/picture">
                <pic:pic xmlns:pic="http://schemas.openxmlformats.org/drawingml/2006/picture">
                  <pic:nvPicPr>
                    <pic:cNvPr id="22" name="Picture" descr="./imagenes/distribucion_skew_rr.png"/>
                    <pic:cNvPicPr>
                      <a:picLocks noChangeAspect="1" noChangeArrowheads="1"/>
                    </pic:cNvPicPr>
                  </pic:nvPicPr>
                  <pic:blipFill>
                    <a:blip r:embed="rId7"/>
                    <a:stretch>
                      <a:fillRect/>
                    </a:stretch>
                  </pic:blipFill>
                  <pic:spPr bwMode="auto">
                    <a:xfrm>
                      <a:off x="0" y="0"/>
                      <a:ext cx="5334000" cy="2633240"/>
                    </a:xfrm>
                    <a:prstGeom prst="rect">
                      <a:avLst/>
                    </a:prstGeom>
                    <a:noFill/>
                    <a:ln w="9525">
                      <a:noFill/>
                      <a:headEnd/>
                      <a:tailEnd/>
                    </a:ln>
                  </pic:spPr>
                </pic:pic>
              </a:graphicData>
            </a:graphic>
          </wp:inline>
        </w:drawing>
      </w:r>
    </w:p>
    <w:p w14:paraId="57A9C60B" w14:textId="77777777" w:rsidR="00073550" w:rsidRPr="00C57E93" w:rsidRDefault="00000000">
      <w:pPr>
        <w:pStyle w:val="ImageCaption"/>
        <w:rPr>
          <w:lang w:val="es-CL"/>
        </w:rPr>
      </w:pPr>
      <w:r w:rsidRPr="00C57E93">
        <w:rPr>
          <w:lang w:val="es-CL"/>
        </w:rPr>
        <w:t xml:space="preserve">Gráfico 3: Distribución de </w:t>
      </w:r>
      <w:proofErr w:type="spellStart"/>
      <w:r w:rsidRPr="00C57E93">
        <w:rPr>
          <w:lang w:val="es-CL"/>
        </w:rPr>
        <w:t>skew_rr</w:t>
      </w:r>
      <w:proofErr w:type="spellEnd"/>
    </w:p>
    <w:p w14:paraId="271F818B" w14:textId="77777777" w:rsidR="00073550" w:rsidRPr="00C57E93" w:rsidRDefault="00000000">
      <w:pPr>
        <w:pStyle w:val="Ttulo4"/>
        <w:rPr>
          <w:lang w:val="es-CL"/>
        </w:rPr>
      </w:pPr>
      <w:bookmarkStart w:id="9" w:name="distribución-de-kurt_rr"/>
      <w:bookmarkEnd w:id="8"/>
      <w:r w:rsidRPr="00C57E93">
        <w:rPr>
          <w:lang w:val="es-CL"/>
        </w:rPr>
        <w:t xml:space="preserve">Distribución de </w:t>
      </w:r>
      <w:proofErr w:type="spellStart"/>
      <w:r w:rsidRPr="00C57E93">
        <w:rPr>
          <w:lang w:val="es-CL"/>
        </w:rPr>
        <w:t>kurt_rr</w:t>
      </w:r>
      <w:proofErr w:type="spellEnd"/>
    </w:p>
    <w:p w14:paraId="7EB97A66" w14:textId="77777777" w:rsidR="00073550" w:rsidRDefault="00000000">
      <w:pPr>
        <w:pStyle w:val="CaptionedFigure"/>
      </w:pPr>
      <w:r>
        <w:rPr>
          <w:noProof/>
        </w:rPr>
        <w:drawing>
          <wp:inline distT="0" distB="0" distL="0" distR="0" wp14:anchorId="7971D29E" wp14:editId="1EA9F19C">
            <wp:extent cx="5334000" cy="2633240"/>
            <wp:effectExtent l="0" t="0" r="0" b="0"/>
            <wp:docPr id="25" name="Picture" descr="Gráfico 4: Distribución de kurt_rr"/>
            <wp:cNvGraphicFramePr/>
            <a:graphic xmlns:a="http://schemas.openxmlformats.org/drawingml/2006/main">
              <a:graphicData uri="http://schemas.openxmlformats.org/drawingml/2006/picture">
                <pic:pic xmlns:pic="http://schemas.openxmlformats.org/drawingml/2006/picture">
                  <pic:nvPicPr>
                    <pic:cNvPr id="26" name="Picture" descr="./imagenes/distribucion_kurt_rr.png"/>
                    <pic:cNvPicPr>
                      <a:picLocks noChangeAspect="1" noChangeArrowheads="1"/>
                    </pic:cNvPicPr>
                  </pic:nvPicPr>
                  <pic:blipFill>
                    <a:blip r:embed="rId8"/>
                    <a:stretch>
                      <a:fillRect/>
                    </a:stretch>
                  </pic:blipFill>
                  <pic:spPr bwMode="auto">
                    <a:xfrm>
                      <a:off x="0" y="0"/>
                      <a:ext cx="5334000" cy="2633240"/>
                    </a:xfrm>
                    <a:prstGeom prst="rect">
                      <a:avLst/>
                    </a:prstGeom>
                    <a:noFill/>
                    <a:ln w="9525">
                      <a:noFill/>
                      <a:headEnd/>
                      <a:tailEnd/>
                    </a:ln>
                  </pic:spPr>
                </pic:pic>
              </a:graphicData>
            </a:graphic>
          </wp:inline>
        </w:drawing>
      </w:r>
    </w:p>
    <w:p w14:paraId="2C999125" w14:textId="77777777" w:rsidR="00073550" w:rsidRPr="00C57E93" w:rsidRDefault="00000000">
      <w:pPr>
        <w:pStyle w:val="ImageCaption"/>
        <w:rPr>
          <w:lang w:val="es-CL"/>
        </w:rPr>
      </w:pPr>
      <w:r w:rsidRPr="00C57E93">
        <w:rPr>
          <w:lang w:val="es-CL"/>
        </w:rPr>
        <w:t xml:space="preserve">Gráfico 4: Distribución de </w:t>
      </w:r>
      <w:proofErr w:type="spellStart"/>
      <w:r w:rsidRPr="00C57E93">
        <w:rPr>
          <w:lang w:val="es-CL"/>
        </w:rPr>
        <w:t>kurt_rr</w:t>
      </w:r>
      <w:proofErr w:type="spellEnd"/>
    </w:p>
    <w:p w14:paraId="1A61F61C" w14:textId="77777777" w:rsidR="00073550" w:rsidRPr="00C57E93" w:rsidRDefault="00000000">
      <w:pPr>
        <w:pStyle w:val="Ttulo3"/>
        <w:rPr>
          <w:lang w:val="es-CL"/>
        </w:rPr>
      </w:pPr>
      <w:bookmarkStart w:id="10" w:name="análisis-de-las-variables"/>
      <w:bookmarkEnd w:id="5"/>
      <w:bookmarkEnd w:id="9"/>
      <w:r w:rsidRPr="00C57E93">
        <w:rPr>
          <w:lang w:val="es-CL"/>
        </w:rPr>
        <w:t>Análisis de las variables</w:t>
      </w:r>
    </w:p>
    <w:p w14:paraId="3B2B5675" w14:textId="77777777" w:rsidR="00073550" w:rsidRPr="00C57E93" w:rsidRDefault="00000000">
      <w:pPr>
        <w:pStyle w:val="Compact"/>
        <w:numPr>
          <w:ilvl w:val="0"/>
          <w:numId w:val="2"/>
        </w:numPr>
        <w:rPr>
          <w:lang w:val="es-CL"/>
        </w:rPr>
      </w:pPr>
      <w:proofErr w:type="spellStart"/>
      <w:r w:rsidRPr="00C57E93">
        <w:rPr>
          <w:rStyle w:val="VerbatimChar"/>
          <w:b/>
          <w:bCs/>
          <w:lang w:val="es-CL"/>
        </w:rPr>
        <w:t>mean_rr</w:t>
      </w:r>
      <w:proofErr w:type="spellEnd"/>
      <w:r w:rsidRPr="00C57E93">
        <w:rPr>
          <w:lang w:val="es-CL"/>
        </w:rPr>
        <w:t xml:space="preserve">: Muestra cierta separación entre clases. Valores más altos predominan en la clase normal, mientras que valores bajos son más frecuentes en </w:t>
      </w:r>
      <w:proofErr w:type="spellStart"/>
      <w:r w:rsidRPr="00C57E93">
        <w:rPr>
          <w:lang w:val="es-CL"/>
        </w:rPr>
        <w:t>AFib</w:t>
      </w:r>
      <w:proofErr w:type="spellEnd"/>
      <w:r w:rsidRPr="00C57E93">
        <w:rPr>
          <w:lang w:val="es-CL"/>
        </w:rPr>
        <w:t>.</w:t>
      </w:r>
    </w:p>
    <w:p w14:paraId="08A08885" w14:textId="77777777" w:rsidR="00073550" w:rsidRPr="00C57E93" w:rsidRDefault="00000000">
      <w:pPr>
        <w:pStyle w:val="Compact"/>
        <w:numPr>
          <w:ilvl w:val="0"/>
          <w:numId w:val="2"/>
        </w:numPr>
        <w:rPr>
          <w:lang w:val="es-CL"/>
        </w:rPr>
      </w:pPr>
      <w:proofErr w:type="spellStart"/>
      <w:r w:rsidRPr="00C57E93">
        <w:rPr>
          <w:rStyle w:val="VerbatimChar"/>
          <w:b/>
          <w:bCs/>
          <w:lang w:val="es-CL"/>
        </w:rPr>
        <w:t>std_rr</w:t>
      </w:r>
      <w:proofErr w:type="spellEnd"/>
      <w:r w:rsidRPr="00C57E93">
        <w:rPr>
          <w:lang w:val="es-CL"/>
        </w:rPr>
        <w:t xml:space="preserve">: Aunque con mayor superposición, </w:t>
      </w:r>
      <w:proofErr w:type="spellStart"/>
      <w:r w:rsidRPr="00C57E93">
        <w:rPr>
          <w:lang w:val="es-CL"/>
        </w:rPr>
        <w:t>AFib</w:t>
      </w:r>
      <w:proofErr w:type="spellEnd"/>
      <w:r w:rsidRPr="00C57E93">
        <w:rPr>
          <w:lang w:val="es-CL"/>
        </w:rPr>
        <w:t xml:space="preserve"> tiende a tener mayor dispersión en los intervalos.</w:t>
      </w:r>
    </w:p>
    <w:p w14:paraId="11A20AC5" w14:textId="77777777" w:rsidR="00073550" w:rsidRPr="00C57E93" w:rsidRDefault="00000000">
      <w:pPr>
        <w:pStyle w:val="Compact"/>
        <w:numPr>
          <w:ilvl w:val="0"/>
          <w:numId w:val="2"/>
        </w:numPr>
        <w:rPr>
          <w:lang w:val="es-CL"/>
        </w:rPr>
      </w:pPr>
      <w:proofErr w:type="spellStart"/>
      <w:r w:rsidRPr="00C57E93">
        <w:rPr>
          <w:rStyle w:val="VerbatimChar"/>
          <w:b/>
          <w:bCs/>
          <w:lang w:val="es-CL"/>
        </w:rPr>
        <w:t>skew_rr</w:t>
      </w:r>
      <w:proofErr w:type="spellEnd"/>
      <w:r w:rsidRPr="00C57E93">
        <w:rPr>
          <w:lang w:val="es-CL"/>
        </w:rPr>
        <w:t xml:space="preserve">: La clase </w:t>
      </w:r>
      <w:proofErr w:type="spellStart"/>
      <w:r w:rsidRPr="00C57E93">
        <w:rPr>
          <w:lang w:val="es-CL"/>
        </w:rPr>
        <w:t>AFib</w:t>
      </w:r>
      <w:proofErr w:type="spellEnd"/>
      <w:r w:rsidRPr="00C57E93">
        <w:rPr>
          <w:lang w:val="es-CL"/>
        </w:rPr>
        <w:t xml:space="preserve"> presenta valores más centrados y altos, mientras que la clase normal tiene una distribución más extendida.</w:t>
      </w:r>
    </w:p>
    <w:p w14:paraId="1083E0BD" w14:textId="77777777" w:rsidR="00073550" w:rsidRPr="00C57E93" w:rsidRDefault="00000000">
      <w:pPr>
        <w:pStyle w:val="Compact"/>
        <w:numPr>
          <w:ilvl w:val="0"/>
          <w:numId w:val="2"/>
        </w:numPr>
        <w:rPr>
          <w:lang w:val="es-CL"/>
        </w:rPr>
      </w:pPr>
      <w:proofErr w:type="spellStart"/>
      <w:r w:rsidRPr="00C57E93">
        <w:rPr>
          <w:rStyle w:val="VerbatimChar"/>
          <w:b/>
          <w:bCs/>
          <w:lang w:val="es-CL"/>
        </w:rPr>
        <w:lastRenderedPageBreak/>
        <w:t>kurt_rr</w:t>
      </w:r>
      <w:proofErr w:type="spellEnd"/>
      <w:r w:rsidRPr="00C57E93">
        <w:rPr>
          <w:lang w:val="es-CL"/>
        </w:rPr>
        <w:t xml:space="preserve">: Se observan diferencias marcadas entre clases. </w:t>
      </w:r>
      <w:proofErr w:type="spellStart"/>
      <w:r w:rsidRPr="00C57E93">
        <w:rPr>
          <w:lang w:val="es-CL"/>
        </w:rPr>
        <w:t>AFib</w:t>
      </w:r>
      <w:proofErr w:type="spellEnd"/>
      <w:r w:rsidRPr="00C57E93">
        <w:rPr>
          <w:lang w:val="es-CL"/>
        </w:rPr>
        <w:t xml:space="preserve"> tiene una distribución más aplanada, mientras que la clase normal es más concentrada.</w:t>
      </w:r>
    </w:p>
    <w:p w14:paraId="2E517CD7" w14:textId="77777777" w:rsidR="00073550" w:rsidRPr="00C57E93" w:rsidRDefault="00000000">
      <w:pPr>
        <w:pStyle w:val="Ttulo3"/>
        <w:rPr>
          <w:lang w:val="es-CL"/>
        </w:rPr>
      </w:pPr>
      <w:bookmarkStart w:id="11" w:name="X37f54e09294ad0b59a49d90edb62a224a976983"/>
      <w:bookmarkEnd w:id="10"/>
      <w:r w:rsidRPr="00C57E93">
        <w:rPr>
          <w:lang w:val="es-CL"/>
        </w:rPr>
        <w:t>Aspectos destacados del conjunto de datos</w:t>
      </w:r>
    </w:p>
    <w:p w14:paraId="072F1734" w14:textId="77777777" w:rsidR="00073550" w:rsidRPr="00C57E93" w:rsidRDefault="00000000">
      <w:pPr>
        <w:pStyle w:val="Compact"/>
        <w:numPr>
          <w:ilvl w:val="0"/>
          <w:numId w:val="3"/>
        </w:numPr>
        <w:rPr>
          <w:lang w:val="es-CL"/>
        </w:rPr>
      </w:pPr>
      <w:r w:rsidRPr="00C57E93">
        <w:rPr>
          <w:lang w:val="es-CL"/>
        </w:rPr>
        <w:t>Las variables presentan superposición, pero también diferencias útiles para la clasificación.</w:t>
      </w:r>
    </w:p>
    <w:p w14:paraId="3499EA3A" w14:textId="77777777" w:rsidR="00073550" w:rsidRPr="00C57E93" w:rsidRDefault="00000000">
      <w:pPr>
        <w:pStyle w:val="Compact"/>
        <w:numPr>
          <w:ilvl w:val="0"/>
          <w:numId w:val="3"/>
        </w:numPr>
        <w:rPr>
          <w:lang w:val="es-CL"/>
        </w:rPr>
      </w:pPr>
      <w:proofErr w:type="spellStart"/>
      <w:r w:rsidRPr="00C57E93">
        <w:rPr>
          <w:rStyle w:val="VerbatimChar"/>
          <w:b/>
          <w:bCs/>
          <w:lang w:val="es-CL"/>
        </w:rPr>
        <w:t>skew_rr</w:t>
      </w:r>
      <w:proofErr w:type="spellEnd"/>
      <w:r w:rsidRPr="00C57E93">
        <w:rPr>
          <w:lang w:val="es-CL"/>
        </w:rPr>
        <w:t xml:space="preserve"> y </w:t>
      </w:r>
      <w:proofErr w:type="spellStart"/>
      <w:r w:rsidRPr="00C57E93">
        <w:rPr>
          <w:rStyle w:val="VerbatimChar"/>
          <w:b/>
          <w:bCs/>
          <w:lang w:val="es-CL"/>
        </w:rPr>
        <w:t>kurt_rr</w:t>
      </w:r>
      <w:proofErr w:type="spellEnd"/>
      <w:r w:rsidRPr="00C57E93">
        <w:rPr>
          <w:lang w:val="es-CL"/>
        </w:rPr>
        <w:t xml:space="preserve"> destacan por sus patrones diferenciadores.</w:t>
      </w:r>
    </w:p>
    <w:p w14:paraId="0FBB7FBA" w14:textId="77777777" w:rsidR="00073550" w:rsidRPr="00C57E93" w:rsidRDefault="00000000">
      <w:pPr>
        <w:pStyle w:val="Compact"/>
        <w:numPr>
          <w:ilvl w:val="0"/>
          <w:numId w:val="3"/>
        </w:numPr>
        <w:rPr>
          <w:lang w:val="es-CL"/>
        </w:rPr>
      </w:pPr>
      <w:r w:rsidRPr="00C57E93">
        <w:rPr>
          <w:lang w:val="es-CL"/>
        </w:rPr>
        <w:t>El tamaño del conjunto es pequeño, lo cual puede limitar la generalización del modelo si no se complementa con validación adecuada.</w:t>
      </w:r>
    </w:p>
    <w:p w14:paraId="271FAF14" w14:textId="77777777" w:rsidR="00073550" w:rsidRPr="00C57E93" w:rsidRDefault="00000000">
      <w:pPr>
        <w:pStyle w:val="Compact"/>
        <w:numPr>
          <w:ilvl w:val="0"/>
          <w:numId w:val="3"/>
        </w:numPr>
        <w:rPr>
          <w:lang w:val="es-CL"/>
        </w:rPr>
      </w:pPr>
      <w:r w:rsidRPr="00C57E93">
        <w:rPr>
          <w:lang w:val="es-CL"/>
        </w:rPr>
        <w:t>La escala de las variables es distinta, lo que justificó el uso de estandarización antes del entrenamiento.</w:t>
      </w:r>
    </w:p>
    <w:p w14:paraId="058C6810" w14:textId="77777777" w:rsidR="00073550" w:rsidRPr="00C57E93" w:rsidRDefault="00000000">
      <w:pPr>
        <w:pStyle w:val="Ttulo2"/>
        <w:rPr>
          <w:lang w:val="es-CL"/>
        </w:rPr>
      </w:pPr>
      <w:bookmarkStart w:id="12" w:name="descripción-de-los-datos"/>
      <w:bookmarkEnd w:id="4"/>
      <w:bookmarkEnd w:id="11"/>
      <w:r w:rsidRPr="00C57E93">
        <w:rPr>
          <w:lang w:val="es-CL"/>
        </w:rPr>
        <w:t>Descripción de los datos</w:t>
      </w:r>
    </w:p>
    <w:p w14:paraId="7680E076" w14:textId="77777777" w:rsidR="00073550" w:rsidRPr="00C57E93" w:rsidRDefault="00000000">
      <w:pPr>
        <w:pStyle w:val="FirstParagraph"/>
        <w:rPr>
          <w:lang w:val="es-CL"/>
        </w:rPr>
      </w:pPr>
      <w:r w:rsidRPr="00C57E93">
        <w:rPr>
          <w:lang w:val="es-CL"/>
        </w:rPr>
        <w:t xml:space="preserve">Los datos utilizados provienen de la base de datos </w:t>
      </w:r>
      <w:proofErr w:type="spellStart"/>
      <w:r w:rsidRPr="00C57E93">
        <w:rPr>
          <w:b/>
          <w:bCs/>
          <w:lang w:val="es-CL"/>
        </w:rPr>
        <w:t>PhysioNet</w:t>
      </w:r>
      <w:proofErr w:type="spellEnd"/>
      <w:r w:rsidRPr="00C57E93">
        <w:rPr>
          <w:lang w:val="es-CL"/>
        </w:rPr>
        <w:t xml:space="preserve">, y se consideran únicamente los registros anotados como </w:t>
      </w:r>
      <w:r w:rsidRPr="00C57E93">
        <w:rPr>
          <w:b/>
          <w:bCs/>
          <w:lang w:val="es-CL"/>
        </w:rPr>
        <w:t>Normal (N)</w:t>
      </w:r>
      <w:r w:rsidRPr="00C57E93">
        <w:rPr>
          <w:lang w:val="es-CL"/>
        </w:rPr>
        <w:t xml:space="preserve"> o </w:t>
      </w:r>
      <w:proofErr w:type="spellStart"/>
      <w:r w:rsidRPr="00C57E93">
        <w:rPr>
          <w:b/>
          <w:bCs/>
          <w:lang w:val="es-CL"/>
        </w:rPr>
        <w:t>AFib</w:t>
      </w:r>
      <w:proofErr w:type="spellEnd"/>
      <w:r w:rsidRPr="00C57E93">
        <w:rPr>
          <w:b/>
          <w:bCs/>
          <w:lang w:val="es-CL"/>
        </w:rPr>
        <w:t xml:space="preserve"> (A)</w:t>
      </w:r>
      <w:r w:rsidRPr="00C57E93">
        <w:rPr>
          <w:lang w:val="es-CL"/>
        </w:rPr>
        <w:t xml:space="preserve">. Se eliminaron los registros con ruido debido a que afectan al entrenamiento, y se descartaron los registros anotados como </w:t>
      </w:r>
      <w:proofErr w:type="spellStart"/>
      <w:r w:rsidRPr="00C57E93">
        <w:rPr>
          <w:lang w:val="es-CL"/>
        </w:rPr>
        <w:t>others</w:t>
      </w:r>
      <w:proofErr w:type="spellEnd"/>
      <w:r w:rsidRPr="00C57E93">
        <w:rPr>
          <w:lang w:val="es-CL"/>
        </w:rPr>
        <w:t xml:space="preserve">, debido a que el objetivo es identificar entre normal y </w:t>
      </w:r>
      <w:proofErr w:type="spellStart"/>
      <w:r w:rsidRPr="00C57E93">
        <w:rPr>
          <w:lang w:val="es-CL"/>
        </w:rPr>
        <w:t>AFib</w:t>
      </w:r>
      <w:proofErr w:type="spellEnd"/>
      <w:r w:rsidRPr="00C57E93">
        <w:rPr>
          <w:lang w:val="es-CL"/>
        </w:rPr>
        <w:t>. A partir de los archivos .</w:t>
      </w:r>
      <w:proofErr w:type="spellStart"/>
      <w:r w:rsidRPr="00C57E93">
        <w:rPr>
          <w:lang w:val="es-CL"/>
        </w:rPr>
        <w:t>mat</w:t>
      </w:r>
      <w:proofErr w:type="spellEnd"/>
      <w:r w:rsidRPr="00C57E93">
        <w:rPr>
          <w:lang w:val="es-CL"/>
        </w:rPr>
        <w:t xml:space="preserve"> correspondientes a cada ECG, se procesa la señal en una única derivación y se normaliza. Se detectan los picos R, y con base en ellos se calculan los siguientes atributos:</w:t>
      </w:r>
    </w:p>
    <w:p w14:paraId="493006FA" w14:textId="77777777" w:rsidR="00073550" w:rsidRPr="00C57E93" w:rsidRDefault="00000000">
      <w:pPr>
        <w:pStyle w:val="Compact"/>
        <w:numPr>
          <w:ilvl w:val="0"/>
          <w:numId w:val="4"/>
        </w:numPr>
        <w:rPr>
          <w:lang w:val="es-CL"/>
        </w:rPr>
      </w:pPr>
      <w:r w:rsidRPr="00C57E93">
        <w:rPr>
          <w:lang w:val="es-CL"/>
        </w:rPr>
        <w:t>Media y desviación estándar de intervalos RR.</w:t>
      </w:r>
    </w:p>
    <w:p w14:paraId="52888541" w14:textId="77777777" w:rsidR="00073550" w:rsidRDefault="00000000">
      <w:pPr>
        <w:pStyle w:val="Compact"/>
        <w:numPr>
          <w:ilvl w:val="0"/>
          <w:numId w:val="4"/>
        </w:numPr>
      </w:pPr>
      <w:proofErr w:type="spellStart"/>
      <w:r>
        <w:t>Asimetría</w:t>
      </w:r>
      <w:proofErr w:type="spellEnd"/>
      <w:r>
        <w:t xml:space="preserve"> (skew) y </w:t>
      </w:r>
      <w:proofErr w:type="spellStart"/>
      <w:r>
        <w:t>curtosis</w:t>
      </w:r>
      <w:proofErr w:type="spellEnd"/>
      <w:r>
        <w:t>.</w:t>
      </w:r>
    </w:p>
    <w:p w14:paraId="5A6CDFAF" w14:textId="77777777" w:rsidR="00073550" w:rsidRPr="00C57E93" w:rsidRDefault="00000000">
      <w:pPr>
        <w:pStyle w:val="FirstParagraph"/>
        <w:rPr>
          <w:lang w:val="es-CL"/>
        </w:rPr>
      </w:pPr>
      <w:r w:rsidRPr="00C57E93">
        <w:rPr>
          <w:lang w:val="es-CL"/>
        </w:rPr>
        <w:t>Estas características se almacenan en un archivo CSV para facilitar futuras ejecuciones.</w:t>
      </w:r>
    </w:p>
    <w:p w14:paraId="1DCE2AF2" w14:textId="77777777" w:rsidR="00073550" w:rsidRPr="00C57E93" w:rsidRDefault="00000000">
      <w:pPr>
        <w:pStyle w:val="Ttulo2"/>
        <w:rPr>
          <w:lang w:val="es-CL"/>
        </w:rPr>
      </w:pPr>
      <w:bookmarkStart w:id="13" w:name="X0701eabdc73e8255102418aa6786aa13f1b0227"/>
      <w:bookmarkEnd w:id="12"/>
      <w:r w:rsidRPr="00C57E93">
        <w:rPr>
          <w:lang w:val="es-CL"/>
        </w:rPr>
        <w:t>Obtención de las métricas de los archivos .</w:t>
      </w:r>
      <w:proofErr w:type="spellStart"/>
      <w:r w:rsidRPr="00C57E93">
        <w:rPr>
          <w:lang w:val="es-CL"/>
        </w:rPr>
        <w:t>mat</w:t>
      </w:r>
      <w:proofErr w:type="spellEnd"/>
    </w:p>
    <w:p w14:paraId="09524EBF" w14:textId="77777777" w:rsidR="00073550" w:rsidRPr="00C57E93" w:rsidRDefault="00000000">
      <w:pPr>
        <w:pStyle w:val="FirstParagraph"/>
        <w:rPr>
          <w:lang w:val="es-CL"/>
        </w:rPr>
      </w:pPr>
      <w:r w:rsidRPr="00C57E93">
        <w:rPr>
          <w:lang w:val="es-CL"/>
        </w:rPr>
        <w:t xml:space="preserve">Para extraer las características de los archivos </w:t>
      </w:r>
      <w:r w:rsidRPr="00C57E93">
        <w:rPr>
          <w:rStyle w:val="VerbatimChar"/>
          <w:lang w:val="es-CL"/>
        </w:rPr>
        <w:t>.</w:t>
      </w:r>
      <w:proofErr w:type="spellStart"/>
      <w:r w:rsidRPr="00C57E93">
        <w:rPr>
          <w:rStyle w:val="VerbatimChar"/>
          <w:lang w:val="es-CL"/>
        </w:rPr>
        <w:t>mat</w:t>
      </w:r>
      <w:proofErr w:type="spellEnd"/>
      <w:r w:rsidRPr="00C57E93">
        <w:rPr>
          <w:lang w:val="es-CL"/>
        </w:rPr>
        <w:t xml:space="preserve"> y calcular las métricas, se siguió el siguiente proceso:</w:t>
      </w:r>
    </w:p>
    <w:p w14:paraId="35A3BE25" w14:textId="77777777" w:rsidR="00073550" w:rsidRPr="00C57E93" w:rsidRDefault="00000000">
      <w:pPr>
        <w:numPr>
          <w:ilvl w:val="0"/>
          <w:numId w:val="5"/>
        </w:numPr>
        <w:rPr>
          <w:lang w:val="es-CL"/>
        </w:rPr>
      </w:pPr>
      <w:r w:rsidRPr="00C57E93">
        <w:rPr>
          <w:b/>
          <w:bCs/>
          <w:lang w:val="es-CL"/>
        </w:rPr>
        <w:t>Cargar los archivos .</w:t>
      </w:r>
      <w:proofErr w:type="spellStart"/>
      <w:r w:rsidRPr="00C57E93">
        <w:rPr>
          <w:b/>
          <w:bCs/>
          <w:lang w:val="es-CL"/>
        </w:rPr>
        <w:t>mat</w:t>
      </w:r>
      <w:proofErr w:type="spellEnd"/>
      <w:r w:rsidRPr="00C57E93">
        <w:rPr>
          <w:lang w:val="es-CL"/>
        </w:rPr>
        <w:t>: Los archivos que contienen los datos del ECG fueron leídos y cargados en el sistema para ser procesados. Estos archivos contienen las señales de electrocardiogramas que luego se analizarán.</w:t>
      </w:r>
    </w:p>
    <w:p w14:paraId="65C2533A" w14:textId="77777777" w:rsidR="00073550" w:rsidRPr="00C57E93" w:rsidRDefault="00000000">
      <w:pPr>
        <w:numPr>
          <w:ilvl w:val="0"/>
          <w:numId w:val="5"/>
        </w:numPr>
        <w:rPr>
          <w:lang w:val="es-CL"/>
        </w:rPr>
      </w:pPr>
      <w:r w:rsidRPr="00C57E93">
        <w:rPr>
          <w:b/>
          <w:bCs/>
          <w:lang w:val="es-CL"/>
        </w:rPr>
        <w:t>Normalización de la señal</w:t>
      </w:r>
      <w:r w:rsidRPr="00C57E93">
        <w:rPr>
          <w:lang w:val="es-CL"/>
        </w:rPr>
        <w:t>: La señal del ECG se ajustó para que todos los valores tuvieran una media de 0 y una desviación estándar de 1. Esto ayuda a que los datos sean más consistentes y facilita su análisis, eliminando cualquier sesgo que pueda haber debido a diferencias de escala entre las señales.</w:t>
      </w:r>
    </w:p>
    <w:p w14:paraId="6AFFC457" w14:textId="77777777" w:rsidR="00073550" w:rsidRPr="00C57E93" w:rsidRDefault="00000000">
      <w:pPr>
        <w:numPr>
          <w:ilvl w:val="0"/>
          <w:numId w:val="5"/>
        </w:numPr>
        <w:rPr>
          <w:lang w:val="es-CL"/>
        </w:rPr>
      </w:pPr>
      <w:r w:rsidRPr="00C57E93">
        <w:rPr>
          <w:b/>
          <w:bCs/>
          <w:lang w:val="es-CL"/>
        </w:rPr>
        <w:t>Detección de picos R</w:t>
      </w:r>
      <w:r w:rsidRPr="00C57E93">
        <w:rPr>
          <w:lang w:val="es-CL"/>
        </w:rPr>
        <w:t>: En el ECG, los picos R son puntos clave que indican el latido del corazón. Se identificaron estos picos en la señal, ya que son esenciales para medir el intervalo entre latidos, conocido como intervalo RR.</w:t>
      </w:r>
    </w:p>
    <w:p w14:paraId="711C2980" w14:textId="77777777" w:rsidR="00073550" w:rsidRDefault="00000000">
      <w:pPr>
        <w:numPr>
          <w:ilvl w:val="0"/>
          <w:numId w:val="5"/>
        </w:numPr>
      </w:pPr>
      <w:proofErr w:type="spellStart"/>
      <w:r>
        <w:rPr>
          <w:b/>
          <w:bCs/>
        </w:rPr>
        <w:lastRenderedPageBreak/>
        <w:t>Cálculo</w:t>
      </w:r>
      <w:proofErr w:type="spellEnd"/>
      <w:r>
        <w:rPr>
          <w:b/>
          <w:bCs/>
        </w:rPr>
        <w:t xml:space="preserve"> de las </w:t>
      </w:r>
      <w:proofErr w:type="spellStart"/>
      <w:r>
        <w:rPr>
          <w:b/>
          <w:bCs/>
        </w:rPr>
        <w:t>características</w:t>
      </w:r>
      <w:proofErr w:type="spellEnd"/>
      <w:r>
        <w:t>:</w:t>
      </w:r>
    </w:p>
    <w:p w14:paraId="607102EB" w14:textId="77777777" w:rsidR="00073550" w:rsidRPr="00C57E93" w:rsidRDefault="00000000">
      <w:pPr>
        <w:numPr>
          <w:ilvl w:val="1"/>
          <w:numId w:val="6"/>
        </w:numPr>
        <w:rPr>
          <w:lang w:val="es-CL"/>
        </w:rPr>
      </w:pPr>
      <w:r w:rsidRPr="00C57E93">
        <w:rPr>
          <w:b/>
          <w:bCs/>
          <w:lang w:val="es-CL"/>
        </w:rPr>
        <w:t>Promedio de los intervalos RR</w:t>
      </w:r>
      <w:r w:rsidRPr="00C57E93">
        <w:rPr>
          <w:lang w:val="es-CL"/>
        </w:rPr>
        <w:t>: Se calculó el promedio de los tiempos entre los latidos del corazón, lo que nos da una idea general de la frecuencia cardíaca.</w:t>
      </w:r>
    </w:p>
    <w:p w14:paraId="6A89CF1B" w14:textId="77777777" w:rsidR="00073550" w:rsidRPr="00C57E93" w:rsidRDefault="00000000">
      <w:pPr>
        <w:numPr>
          <w:ilvl w:val="1"/>
          <w:numId w:val="6"/>
        </w:numPr>
        <w:rPr>
          <w:lang w:val="es-CL"/>
        </w:rPr>
      </w:pPr>
      <w:r w:rsidRPr="00C57E93">
        <w:rPr>
          <w:b/>
          <w:bCs/>
          <w:lang w:val="es-CL"/>
        </w:rPr>
        <w:t>Desviación estándar de los intervalos RR</w:t>
      </w:r>
      <w:r w:rsidRPr="00C57E93">
        <w:rPr>
          <w:lang w:val="es-CL"/>
        </w:rPr>
        <w:t>: Se midió qué tanto varían los intervalos entre latidos, lo que nos ayuda a entender la regularidad o irregularidad del ritmo cardíaco.</w:t>
      </w:r>
    </w:p>
    <w:p w14:paraId="43DB2190" w14:textId="77777777" w:rsidR="00073550" w:rsidRPr="00C57E93" w:rsidRDefault="00000000">
      <w:pPr>
        <w:numPr>
          <w:ilvl w:val="1"/>
          <w:numId w:val="6"/>
        </w:numPr>
        <w:rPr>
          <w:lang w:val="es-CL"/>
        </w:rPr>
      </w:pPr>
      <w:r w:rsidRPr="00C57E93">
        <w:rPr>
          <w:b/>
          <w:bCs/>
          <w:lang w:val="es-CL"/>
        </w:rPr>
        <w:t>Asimetría de los intervalos RR</w:t>
      </w:r>
      <w:r w:rsidRPr="00C57E93">
        <w:rPr>
          <w:lang w:val="es-CL"/>
        </w:rPr>
        <w:t>: Se evaluó si los intervalos entre latidos tienden a ser más largos o más cortos en un extremo, lo que puede indicar patrones anormales en el ritmo.</w:t>
      </w:r>
    </w:p>
    <w:p w14:paraId="48A37A96" w14:textId="77777777" w:rsidR="00073550" w:rsidRPr="00C57E93" w:rsidRDefault="00000000">
      <w:pPr>
        <w:numPr>
          <w:ilvl w:val="1"/>
          <w:numId w:val="6"/>
        </w:numPr>
        <w:rPr>
          <w:lang w:val="es-CL"/>
        </w:rPr>
      </w:pPr>
      <w:r w:rsidRPr="00C57E93">
        <w:rPr>
          <w:b/>
          <w:bCs/>
          <w:lang w:val="es-CL"/>
        </w:rPr>
        <w:t>Curtosis de los intervalos RR</w:t>
      </w:r>
      <w:r w:rsidRPr="00C57E93">
        <w:rPr>
          <w:lang w:val="es-CL"/>
        </w:rPr>
        <w:t>: Se midió la “altura” y “anchura” de la distribución de los intervalos RR, lo que indica si hay una mayor concentración de latidos en ciertos intervalos o si están más dispersos.</w:t>
      </w:r>
    </w:p>
    <w:p w14:paraId="42A2AE33" w14:textId="77777777" w:rsidR="00073550" w:rsidRPr="00C57E93" w:rsidRDefault="00000000">
      <w:pPr>
        <w:numPr>
          <w:ilvl w:val="0"/>
          <w:numId w:val="5"/>
        </w:numPr>
        <w:rPr>
          <w:lang w:val="es-CL"/>
        </w:rPr>
      </w:pPr>
      <w:r w:rsidRPr="00C57E93">
        <w:rPr>
          <w:b/>
          <w:bCs/>
          <w:lang w:val="es-CL"/>
        </w:rPr>
        <w:t>Almacenamiento</w:t>
      </w:r>
      <w:r w:rsidRPr="00C57E93">
        <w:rPr>
          <w:lang w:val="es-CL"/>
        </w:rPr>
        <w:t>: Todos estos valores calculados fueron guardados en un archivo para que pudieran ser usados más tarde en el proceso de entrenamiento de los modelos, los cuales buscarán identificar patrones en las señales ECG para detectar si hay fibrilación auricular (</w:t>
      </w:r>
      <w:proofErr w:type="spellStart"/>
      <w:r w:rsidRPr="00C57E93">
        <w:rPr>
          <w:lang w:val="es-CL"/>
        </w:rPr>
        <w:t>AFib</w:t>
      </w:r>
      <w:proofErr w:type="spellEnd"/>
      <w:r w:rsidRPr="00C57E93">
        <w:rPr>
          <w:lang w:val="es-CL"/>
        </w:rPr>
        <w:t>) o si el ritmo es normal.</w:t>
      </w:r>
    </w:p>
    <w:p w14:paraId="7601AEF8" w14:textId="77777777" w:rsidR="00073550" w:rsidRPr="00C57E93" w:rsidRDefault="00000000">
      <w:pPr>
        <w:pStyle w:val="Ttulo2"/>
        <w:rPr>
          <w:lang w:val="es-CL"/>
        </w:rPr>
      </w:pPr>
      <w:bookmarkStart w:id="14" w:name="proceso-de-entrenamiento-y-evaluación"/>
      <w:bookmarkEnd w:id="13"/>
      <w:r w:rsidRPr="00C57E93">
        <w:rPr>
          <w:lang w:val="es-CL"/>
        </w:rPr>
        <w:t>Proceso de entrenamiento y evaluación</w:t>
      </w:r>
    </w:p>
    <w:p w14:paraId="39A25522" w14:textId="77777777" w:rsidR="00073550" w:rsidRPr="00C57E93" w:rsidRDefault="00000000">
      <w:pPr>
        <w:pStyle w:val="FirstParagraph"/>
        <w:rPr>
          <w:lang w:val="es-CL"/>
        </w:rPr>
      </w:pPr>
      <w:r w:rsidRPr="00C57E93">
        <w:rPr>
          <w:lang w:val="es-CL"/>
        </w:rPr>
        <w:t xml:space="preserve">El </w:t>
      </w:r>
      <w:proofErr w:type="spellStart"/>
      <w:r w:rsidRPr="00C57E93">
        <w:rPr>
          <w:lang w:val="es-CL"/>
        </w:rPr>
        <w:t>dataset</w:t>
      </w:r>
      <w:proofErr w:type="spellEnd"/>
      <w:r w:rsidRPr="00C57E93">
        <w:rPr>
          <w:lang w:val="es-CL"/>
        </w:rPr>
        <w:t xml:space="preserve"> final fue dividido en conjunto de entrenamiento (70%) y prueba (30%), con estratificación por clase. Posteriormente, se estandarizaron los datos con </w:t>
      </w:r>
      <w:proofErr w:type="spellStart"/>
      <w:r w:rsidRPr="00C57E93">
        <w:rPr>
          <w:b/>
          <w:bCs/>
          <w:lang w:val="es-CL"/>
        </w:rPr>
        <w:t>StandardScaler</w:t>
      </w:r>
      <w:proofErr w:type="spellEnd"/>
      <w:r w:rsidRPr="00C57E93">
        <w:rPr>
          <w:lang w:val="es-CL"/>
        </w:rPr>
        <w:t>.</w:t>
      </w:r>
    </w:p>
    <w:p w14:paraId="23A8C8B4" w14:textId="77777777" w:rsidR="00073550" w:rsidRPr="00C57E93" w:rsidRDefault="00000000">
      <w:pPr>
        <w:pStyle w:val="Textoindependiente"/>
        <w:rPr>
          <w:lang w:val="es-CL"/>
        </w:rPr>
      </w:pPr>
      <w:r w:rsidRPr="00C57E93">
        <w:rPr>
          <w:lang w:val="es-CL"/>
        </w:rPr>
        <w:t xml:space="preserve">Se implementó una red neuronal multicapa utilizando </w:t>
      </w:r>
      <w:proofErr w:type="spellStart"/>
      <w:r w:rsidRPr="00C57E93">
        <w:rPr>
          <w:b/>
          <w:bCs/>
          <w:lang w:val="es-CL"/>
        </w:rPr>
        <w:t>MLPClassifier</w:t>
      </w:r>
      <w:proofErr w:type="spellEnd"/>
      <w:r w:rsidRPr="00C57E93">
        <w:rPr>
          <w:lang w:val="es-CL"/>
        </w:rPr>
        <w:t>, probando distintas configuraciones de capas ocultas, funciones de activación (</w:t>
      </w:r>
      <w:proofErr w:type="spellStart"/>
      <w:r w:rsidRPr="00C57E93">
        <w:rPr>
          <w:b/>
          <w:bCs/>
          <w:lang w:val="es-CL"/>
        </w:rPr>
        <w:t>relu</w:t>
      </w:r>
      <w:proofErr w:type="spellEnd"/>
      <w:r w:rsidRPr="00C57E93">
        <w:rPr>
          <w:lang w:val="es-CL"/>
        </w:rPr>
        <w:t xml:space="preserve">, </w:t>
      </w:r>
      <w:proofErr w:type="spellStart"/>
      <w:r w:rsidRPr="00C57E93">
        <w:rPr>
          <w:b/>
          <w:bCs/>
          <w:lang w:val="es-CL"/>
        </w:rPr>
        <w:t>tanh</w:t>
      </w:r>
      <w:proofErr w:type="spellEnd"/>
      <w:r w:rsidRPr="00C57E93">
        <w:rPr>
          <w:lang w:val="es-CL"/>
        </w:rPr>
        <w:t xml:space="preserve">, </w:t>
      </w:r>
      <w:proofErr w:type="spellStart"/>
      <w:r w:rsidRPr="00C57E93">
        <w:rPr>
          <w:b/>
          <w:bCs/>
          <w:lang w:val="es-CL"/>
        </w:rPr>
        <w:t>logistic</w:t>
      </w:r>
      <w:proofErr w:type="spellEnd"/>
      <w:r w:rsidRPr="00C57E93">
        <w:rPr>
          <w:lang w:val="es-CL"/>
        </w:rPr>
        <w:t xml:space="preserve">) y tasas de aprendizaje. También se aplicó regularización L2 y </w:t>
      </w:r>
      <w:proofErr w:type="spellStart"/>
      <w:r w:rsidRPr="00C57E93">
        <w:rPr>
          <w:b/>
          <w:bCs/>
          <w:lang w:val="es-CL"/>
        </w:rPr>
        <w:t>early</w:t>
      </w:r>
      <w:proofErr w:type="spellEnd"/>
      <w:r w:rsidRPr="00C57E93">
        <w:rPr>
          <w:b/>
          <w:bCs/>
          <w:lang w:val="es-CL"/>
        </w:rPr>
        <w:t xml:space="preserve"> </w:t>
      </w:r>
      <w:proofErr w:type="spellStart"/>
      <w:r w:rsidRPr="00C57E93">
        <w:rPr>
          <w:b/>
          <w:bCs/>
          <w:lang w:val="es-CL"/>
        </w:rPr>
        <w:t>stopping</w:t>
      </w:r>
      <w:proofErr w:type="spellEnd"/>
      <w:r w:rsidRPr="00C57E93">
        <w:rPr>
          <w:lang w:val="es-CL"/>
        </w:rPr>
        <w:t xml:space="preserve"> para evitar el sobreajuste.</w:t>
      </w:r>
    </w:p>
    <w:p w14:paraId="1D286295" w14:textId="77777777" w:rsidR="00073550" w:rsidRDefault="00000000">
      <w:pPr>
        <w:pStyle w:val="Ttulo3"/>
      </w:pPr>
      <w:bookmarkStart w:id="15" w:name="gráfico-de-distribución-de-clases"/>
      <w:proofErr w:type="spellStart"/>
      <w:r>
        <w:lastRenderedPageBreak/>
        <w:t>Gráfico</w:t>
      </w:r>
      <w:proofErr w:type="spellEnd"/>
      <w:r>
        <w:t xml:space="preserve"> de </w:t>
      </w:r>
      <w:proofErr w:type="spellStart"/>
      <w:r>
        <w:t>distribución</w:t>
      </w:r>
      <w:proofErr w:type="spellEnd"/>
      <w:r>
        <w:t xml:space="preserve"> de clases</w:t>
      </w:r>
    </w:p>
    <w:p w14:paraId="315AA2A8" w14:textId="77777777" w:rsidR="00073550" w:rsidRDefault="00000000">
      <w:pPr>
        <w:pStyle w:val="CaptionedFigure"/>
      </w:pPr>
      <w:r>
        <w:rPr>
          <w:noProof/>
        </w:rPr>
        <w:drawing>
          <wp:inline distT="0" distB="0" distL="0" distR="0" wp14:anchorId="78A6AB09" wp14:editId="2CFC6F68">
            <wp:extent cx="5334000" cy="3507287"/>
            <wp:effectExtent l="0" t="0" r="0" b="0"/>
            <wp:docPr id="35" name="Picture" descr="Gráfico 5: Distribución de clases"/>
            <wp:cNvGraphicFramePr/>
            <a:graphic xmlns:a="http://schemas.openxmlformats.org/drawingml/2006/main">
              <a:graphicData uri="http://schemas.openxmlformats.org/drawingml/2006/picture">
                <pic:pic xmlns:pic="http://schemas.openxmlformats.org/drawingml/2006/picture">
                  <pic:nvPicPr>
                    <pic:cNvPr id="36" name="Picture" descr="./imagenes/distribucion_clases.png"/>
                    <pic:cNvPicPr>
                      <a:picLocks noChangeAspect="1" noChangeArrowheads="1"/>
                    </pic:cNvPicPr>
                  </pic:nvPicPr>
                  <pic:blipFill>
                    <a:blip r:embed="rId9"/>
                    <a:stretch>
                      <a:fillRect/>
                    </a:stretch>
                  </pic:blipFill>
                  <pic:spPr bwMode="auto">
                    <a:xfrm>
                      <a:off x="0" y="0"/>
                      <a:ext cx="5334000" cy="3507287"/>
                    </a:xfrm>
                    <a:prstGeom prst="rect">
                      <a:avLst/>
                    </a:prstGeom>
                    <a:noFill/>
                    <a:ln w="9525">
                      <a:noFill/>
                      <a:headEnd/>
                      <a:tailEnd/>
                    </a:ln>
                  </pic:spPr>
                </pic:pic>
              </a:graphicData>
            </a:graphic>
          </wp:inline>
        </w:drawing>
      </w:r>
    </w:p>
    <w:p w14:paraId="7D1EC72B" w14:textId="77777777" w:rsidR="00073550" w:rsidRPr="00C57E93" w:rsidRDefault="00000000">
      <w:pPr>
        <w:pStyle w:val="ImageCaption"/>
        <w:rPr>
          <w:lang w:val="es-CL"/>
        </w:rPr>
      </w:pPr>
      <w:r w:rsidRPr="00C57E93">
        <w:rPr>
          <w:lang w:val="es-CL"/>
        </w:rPr>
        <w:t>Gráfico 5: Distribución de clases</w:t>
      </w:r>
    </w:p>
    <w:p w14:paraId="20CBA90B" w14:textId="77777777" w:rsidR="00073550" w:rsidRPr="00C57E93" w:rsidRDefault="00000000">
      <w:pPr>
        <w:pStyle w:val="Ttulo2"/>
        <w:rPr>
          <w:lang w:val="es-CL"/>
        </w:rPr>
      </w:pPr>
      <w:bookmarkStart w:id="16" w:name="métricas-de-evaluación"/>
      <w:bookmarkEnd w:id="14"/>
      <w:bookmarkEnd w:id="15"/>
      <w:r w:rsidRPr="00C57E93">
        <w:rPr>
          <w:lang w:val="es-CL"/>
        </w:rPr>
        <w:t>Métricas de evaluación</w:t>
      </w:r>
    </w:p>
    <w:p w14:paraId="4020DE8B" w14:textId="42223DF4" w:rsidR="00073550" w:rsidRPr="00C57E93" w:rsidRDefault="00000000">
      <w:pPr>
        <w:pStyle w:val="FirstParagraph"/>
        <w:rPr>
          <w:lang w:val="es-CL"/>
        </w:rPr>
      </w:pPr>
      <w:r w:rsidRPr="00C57E93">
        <w:rPr>
          <w:lang w:val="es-CL"/>
        </w:rPr>
        <w:t xml:space="preserve">Se calcularon las siguientes métricas para comparar el rendimiento de los modelos: precisión, </w:t>
      </w:r>
      <w:proofErr w:type="spellStart"/>
      <w:r w:rsidRPr="00C57E93">
        <w:rPr>
          <w:lang w:val="es-CL"/>
        </w:rPr>
        <w:t>recall</w:t>
      </w:r>
      <w:proofErr w:type="spellEnd"/>
      <w:r w:rsidRPr="00C57E93">
        <w:rPr>
          <w:lang w:val="es-CL"/>
        </w:rPr>
        <w:t xml:space="preserve">, F1-score y </w:t>
      </w:r>
      <w:proofErr w:type="spellStart"/>
      <w:r w:rsidRPr="00C57E93">
        <w:rPr>
          <w:lang w:val="es-CL"/>
        </w:rPr>
        <w:t>accuracy</w:t>
      </w:r>
      <w:proofErr w:type="spellEnd"/>
      <w:r w:rsidRPr="00C57E93">
        <w:rPr>
          <w:lang w:val="es-CL"/>
        </w:rPr>
        <w:t xml:space="preserve">. A </w:t>
      </w:r>
      <w:r w:rsidR="004676BC" w:rsidRPr="00C57E93">
        <w:rPr>
          <w:lang w:val="es-CL"/>
        </w:rPr>
        <w:t>continuación,</w:t>
      </w:r>
      <w:r w:rsidRPr="00C57E93">
        <w:rPr>
          <w:lang w:val="es-CL"/>
        </w:rPr>
        <w:t xml:space="preserve"> se presentan algunos resultados con diferentes funciones de activación y porcentajes de datos de entrenamiento:</w:t>
      </w:r>
    </w:p>
    <w:tbl>
      <w:tblPr>
        <w:tblStyle w:val="Table"/>
        <w:tblW w:w="0" w:type="auto"/>
        <w:tblLook w:val="0020" w:firstRow="1" w:lastRow="0" w:firstColumn="0" w:lastColumn="0" w:noHBand="0" w:noVBand="0"/>
      </w:tblPr>
      <w:tblGrid>
        <w:gridCol w:w="1801"/>
        <w:gridCol w:w="1186"/>
        <w:gridCol w:w="1184"/>
        <w:gridCol w:w="926"/>
        <w:gridCol w:w="1153"/>
      </w:tblGrid>
      <w:tr w:rsidR="00073550" w14:paraId="3156342C" w14:textId="77777777" w:rsidTr="00073550">
        <w:trPr>
          <w:cnfStyle w:val="100000000000" w:firstRow="1" w:lastRow="0" w:firstColumn="0" w:lastColumn="0" w:oddVBand="0" w:evenVBand="0" w:oddHBand="0" w:evenHBand="0" w:firstRowFirstColumn="0" w:firstRowLastColumn="0" w:lastRowFirstColumn="0" w:lastRowLastColumn="0"/>
          <w:tblHeader/>
        </w:trPr>
        <w:tc>
          <w:tcPr>
            <w:tcW w:w="0" w:type="auto"/>
          </w:tcPr>
          <w:p w14:paraId="48064247" w14:textId="77777777" w:rsidR="00073550" w:rsidRDefault="00000000">
            <w:pPr>
              <w:pStyle w:val="Compact"/>
            </w:pPr>
            <w:r>
              <w:t>Modelo</w:t>
            </w:r>
          </w:p>
        </w:tc>
        <w:tc>
          <w:tcPr>
            <w:tcW w:w="0" w:type="auto"/>
          </w:tcPr>
          <w:p w14:paraId="33297815" w14:textId="77777777" w:rsidR="00073550" w:rsidRDefault="00000000">
            <w:pPr>
              <w:pStyle w:val="Compact"/>
            </w:pPr>
            <w:r>
              <w:t>Accuracy</w:t>
            </w:r>
          </w:p>
        </w:tc>
        <w:tc>
          <w:tcPr>
            <w:tcW w:w="0" w:type="auto"/>
          </w:tcPr>
          <w:p w14:paraId="58F092BF" w14:textId="77777777" w:rsidR="00073550" w:rsidRDefault="00000000">
            <w:pPr>
              <w:pStyle w:val="Compact"/>
            </w:pPr>
            <w:r>
              <w:t>Precision</w:t>
            </w:r>
          </w:p>
        </w:tc>
        <w:tc>
          <w:tcPr>
            <w:tcW w:w="0" w:type="auto"/>
          </w:tcPr>
          <w:p w14:paraId="203A906A" w14:textId="77777777" w:rsidR="00073550" w:rsidRDefault="00000000">
            <w:pPr>
              <w:pStyle w:val="Compact"/>
            </w:pPr>
            <w:r>
              <w:t>Recall</w:t>
            </w:r>
          </w:p>
        </w:tc>
        <w:tc>
          <w:tcPr>
            <w:tcW w:w="0" w:type="auto"/>
          </w:tcPr>
          <w:p w14:paraId="01C302FC" w14:textId="77777777" w:rsidR="00073550" w:rsidRDefault="00000000">
            <w:pPr>
              <w:pStyle w:val="Compact"/>
            </w:pPr>
            <w:r>
              <w:t>F1-Score</w:t>
            </w:r>
          </w:p>
        </w:tc>
      </w:tr>
      <w:tr w:rsidR="00073550" w14:paraId="57C0E87D" w14:textId="77777777">
        <w:tc>
          <w:tcPr>
            <w:tcW w:w="0" w:type="auto"/>
          </w:tcPr>
          <w:p w14:paraId="531C3F6C" w14:textId="77777777" w:rsidR="00073550" w:rsidRDefault="00000000">
            <w:pPr>
              <w:pStyle w:val="Compact"/>
            </w:pPr>
            <w:r>
              <w:t>MLP ReLU</w:t>
            </w:r>
          </w:p>
        </w:tc>
        <w:tc>
          <w:tcPr>
            <w:tcW w:w="0" w:type="auto"/>
          </w:tcPr>
          <w:p w14:paraId="7DB9EEFE" w14:textId="77777777" w:rsidR="00073550" w:rsidRDefault="00000000">
            <w:pPr>
              <w:pStyle w:val="Compact"/>
            </w:pPr>
            <w:r>
              <w:t>0.9073</w:t>
            </w:r>
          </w:p>
        </w:tc>
        <w:tc>
          <w:tcPr>
            <w:tcW w:w="0" w:type="auto"/>
          </w:tcPr>
          <w:p w14:paraId="61128187" w14:textId="77777777" w:rsidR="00073550" w:rsidRDefault="00000000">
            <w:pPr>
              <w:pStyle w:val="Compact"/>
            </w:pPr>
            <w:r>
              <w:t>0.7915</w:t>
            </w:r>
          </w:p>
        </w:tc>
        <w:tc>
          <w:tcPr>
            <w:tcW w:w="0" w:type="auto"/>
          </w:tcPr>
          <w:p w14:paraId="1E00109B" w14:textId="77777777" w:rsidR="00073550" w:rsidRDefault="00000000">
            <w:pPr>
              <w:pStyle w:val="Compact"/>
            </w:pPr>
            <w:r>
              <w:t>0.7904</w:t>
            </w:r>
          </w:p>
        </w:tc>
        <w:tc>
          <w:tcPr>
            <w:tcW w:w="0" w:type="auto"/>
          </w:tcPr>
          <w:p w14:paraId="0389C7C1" w14:textId="77777777" w:rsidR="00073550" w:rsidRDefault="00000000">
            <w:pPr>
              <w:pStyle w:val="Compact"/>
            </w:pPr>
            <w:r>
              <w:t>0.7909</w:t>
            </w:r>
          </w:p>
        </w:tc>
      </w:tr>
      <w:tr w:rsidR="00073550" w14:paraId="3A729CD1" w14:textId="77777777">
        <w:tc>
          <w:tcPr>
            <w:tcW w:w="0" w:type="auto"/>
          </w:tcPr>
          <w:p w14:paraId="1EA3F827" w14:textId="77777777" w:rsidR="00073550" w:rsidRDefault="00000000">
            <w:pPr>
              <w:pStyle w:val="Compact"/>
            </w:pPr>
            <w:r>
              <w:t>XGBoost</w:t>
            </w:r>
          </w:p>
        </w:tc>
        <w:tc>
          <w:tcPr>
            <w:tcW w:w="0" w:type="auto"/>
          </w:tcPr>
          <w:p w14:paraId="1373A37F" w14:textId="77777777" w:rsidR="00073550" w:rsidRDefault="00000000">
            <w:pPr>
              <w:pStyle w:val="Compact"/>
            </w:pPr>
            <w:r>
              <w:t>0.9010</w:t>
            </w:r>
          </w:p>
        </w:tc>
        <w:tc>
          <w:tcPr>
            <w:tcW w:w="0" w:type="auto"/>
          </w:tcPr>
          <w:p w14:paraId="565402DF" w14:textId="77777777" w:rsidR="00073550" w:rsidRDefault="00000000">
            <w:pPr>
              <w:pStyle w:val="Compact"/>
            </w:pPr>
            <w:r>
              <w:t>0.7851</w:t>
            </w:r>
          </w:p>
        </w:tc>
        <w:tc>
          <w:tcPr>
            <w:tcW w:w="0" w:type="auto"/>
          </w:tcPr>
          <w:p w14:paraId="6FFF06A4" w14:textId="77777777" w:rsidR="00073550" w:rsidRDefault="00000000">
            <w:pPr>
              <w:pStyle w:val="Compact"/>
            </w:pPr>
            <w:r>
              <w:t>0.7326</w:t>
            </w:r>
          </w:p>
        </w:tc>
        <w:tc>
          <w:tcPr>
            <w:tcW w:w="0" w:type="auto"/>
          </w:tcPr>
          <w:p w14:paraId="25AEB56B" w14:textId="77777777" w:rsidR="00073550" w:rsidRDefault="00000000">
            <w:pPr>
              <w:pStyle w:val="Compact"/>
            </w:pPr>
            <w:r>
              <w:t>0.7549</w:t>
            </w:r>
          </w:p>
        </w:tc>
      </w:tr>
      <w:tr w:rsidR="00073550" w14:paraId="6021D6F5" w14:textId="77777777">
        <w:tc>
          <w:tcPr>
            <w:tcW w:w="0" w:type="auto"/>
          </w:tcPr>
          <w:p w14:paraId="59F6DAB0" w14:textId="77777777" w:rsidR="00073550" w:rsidRDefault="00000000">
            <w:pPr>
              <w:pStyle w:val="Compact"/>
            </w:pPr>
            <w:r>
              <w:t>SVM</w:t>
            </w:r>
          </w:p>
        </w:tc>
        <w:tc>
          <w:tcPr>
            <w:tcW w:w="0" w:type="auto"/>
          </w:tcPr>
          <w:p w14:paraId="6E3066D4" w14:textId="77777777" w:rsidR="00073550" w:rsidRDefault="00000000">
            <w:pPr>
              <w:pStyle w:val="Compact"/>
            </w:pPr>
            <w:r>
              <w:t>0.8728</w:t>
            </w:r>
          </w:p>
        </w:tc>
        <w:tc>
          <w:tcPr>
            <w:tcW w:w="0" w:type="auto"/>
          </w:tcPr>
          <w:p w14:paraId="51E5CB80" w14:textId="77777777" w:rsidR="00073550" w:rsidRDefault="00000000">
            <w:pPr>
              <w:pStyle w:val="Compact"/>
            </w:pPr>
            <w:r>
              <w:t>0.4364</w:t>
            </w:r>
          </w:p>
        </w:tc>
        <w:tc>
          <w:tcPr>
            <w:tcW w:w="0" w:type="auto"/>
          </w:tcPr>
          <w:p w14:paraId="77BCCA55" w14:textId="77777777" w:rsidR="00073550" w:rsidRDefault="00000000">
            <w:pPr>
              <w:pStyle w:val="Compact"/>
            </w:pPr>
            <w:r>
              <w:t>0.5000</w:t>
            </w:r>
          </w:p>
        </w:tc>
        <w:tc>
          <w:tcPr>
            <w:tcW w:w="0" w:type="auto"/>
          </w:tcPr>
          <w:p w14:paraId="20AB211B" w14:textId="77777777" w:rsidR="00073550" w:rsidRDefault="00000000">
            <w:pPr>
              <w:pStyle w:val="Compact"/>
            </w:pPr>
            <w:r>
              <w:t>0.4660</w:t>
            </w:r>
          </w:p>
        </w:tc>
      </w:tr>
      <w:tr w:rsidR="00073550" w14:paraId="1EE1F283" w14:textId="77777777">
        <w:tc>
          <w:tcPr>
            <w:tcW w:w="0" w:type="auto"/>
          </w:tcPr>
          <w:p w14:paraId="0D406028" w14:textId="77777777" w:rsidR="00073550" w:rsidRDefault="00000000">
            <w:pPr>
              <w:pStyle w:val="Compact"/>
            </w:pPr>
            <w:r>
              <w:t>Random Forest</w:t>
            </w:r>
          </w:p>
        </w:tc>
        <w:tc>
          <w:tcPr>
            <w:tcW w:w="0" w:type="auto"/>
          </w:tcPr>
          <w:p w14:paraId="79B58843" w14:textId="77777777" w:rsidR="00073550" w:rsidRDefault="00000000">
            <w:pPr>
              <w:pStyle w:val="Compact"/>
            </w:pPr>
            <w:r>
              <w:t>0.9056</w:t>
            </w:r>
          </w:p>
        </w:tc>
        <w:tc>
          <w:tcPr>
            <w:tcW w:w="0" w:type="auto"/>
          </w:tcPr>
          <w:p w14:paraId="44397936" w14:textId="77777777" w:rsidR="00073550" w:rsidRDefault="00000000">
            <w:pPr>
              <w:pStyle w:val="Compact"/>
            </w:pPr>
            <w:r>
              <w:t>0.7978</w:t>
            </w:r>
          </w:p>
        </w:tc>
        <w:tc>
          <w:tcPr>
            <w:tcW w:w="0" w:type="auto"/>
          </w:tcPr>
          <w:p w14:paraId="6BEBE4A8" w14:textId="77777777" w:rsidR="00073550" w:rsidRDefault="00000000">
            <w:pPr>
              <w:pStyle w:val="Compact"/>
            </w:pPr>
            <w:r>
              <w:t>0.7430</w:t>
            </w:r>
          </w:p>
        </w:tc>
        <w:tc>
          <w:tcPr>
            <w:tcW w:w="0" w:type="auto"/>
          </w:tcPr>
          <w:p w14:paraId="53AFEB47" w14:textId="77777777" w:rsidR="00073550" w:rsidRDefault="00000000">
            <w:pPr>
              <w:pStyle w:val="Compact"/>
            </w:pPr>
            <w:r>
              <w:t>0.7663</w:t>
            </w:r>
          </w:p>
        </w:tc>
      </w:tr>
      <w:tr w:rsidR="00073550" w14:paraId="4EFA612B" w14:textId="77777777">
        <w:tc>
          <w:tcPr>
            <w:tcW w:w="0" w:type="auto"/>
          </w:tcPr>
          <w:p w14:paraId="5D215EC2" w14:textId="77777777" w:rsidR="00073550" w:rsidRDefault="00000000">
            <w:pPr>
              <w:pStyle w:val="Compact"/>
            </w:pPr>
            <w:r>
              <w:t>MLP Tanh</w:t>
            </w:r>
          </w:p>
        </w:tc>
        <w:tc>
          <w:tcPr>
            <w:tcW w:w="0" w:type="auto"/>
          </w:tcPr>
          <w:p w14:paraId="643D2A24" w14:textId="77777777" w:rsidR="00073550" w:rsidRDefault="00000000">
            <w:pPr>
              <w:pStyle w:val="Compact"/>
            </w:pPr>
            <w:r>
              <w:t>0.9016</w:t>
            </w:r>
          </w:p>
        </w:tc>
        <w:tc>
          <w:tcPr>
            <w:tcW w:w="0" w:type="auto"/>
          </w:tcPr>
          <w:p w14:paraId="198695FA" w14:textId="77777777" w:rsidR="00073550" w:rsidRDefault="00000000">
            <w:pPr>
              <w:pStyle w:val="Compact"/>
            </w:pPr>
            <w:r>
              <w:t>0.7813</w:t>
            </w:r>
          </w:p>
        </w:tc>
        <w:tc>
          <w:tcPr>
            <w:tcW w:w="0" w:type="auto"/>
          </w:tcPr>
          <w:p w14:paraId="5B3444B3" w14:textId="77777777" w:rsidR="00073550" w:rsidRDefault="00000000">
            <w:pPr>
              <w:pStyle w:val="Compact"/>
            </w:pPr>
            <w:r>
              <w:t>0.7581</w:t>
            </w:r>
          </w:p>
        </w:tc>
        <w:tc>
          <w:tcPr>
            <w:tcW w:w="0" w:type="auto"/>
          </w:tcPr>
          <w:p w14:paraId="7F3C7FA9" w14:textId="77777777" w:rsidR="00073550" w:rsidRDefault="00000000">
            <w:pPr>
              <w:pStyle w:val="Compact"/>
            </w:pPr>
            <w:r>
              <w:t>0.7689</w:t>
            </w:r>
          </w:p>
        </w:tc>
      </w:tr>
      <w:tr w:rsidR="00073550" w14:paraId="335983FF" w14:textId="77777777">
        <w:tc>
          <w:tcPr>
            <w:tcW w:w="0" w:type="auto"/>
          </w:tcPr>
          <w:p w14:paraId="766E8250" w14:textId="77777777" w:rsidR="00073550" w:rsidRDefault="00000000">
            <w:pPr>
              <w:pStyle w:val="Compact"/>
            </w:pPr>
            <w:r>
              <w:t>MLP Logistic</w:t>
            </w:r>
          </w:p>
        </w:tc>
        <w:tc>
          <w:tcPr>
            <w:tcW w:w="0" w:type="auto"/>
          </w:tcPr>
          <w:p w14:paraId="088A3326" w14:textId="77777777" w:rsidR="00073550" w:rsidRDefault="00000000">
            <w:pPr>
              <w:pStyle w:val="Compact"/>
            </w:pPr>
            <w:r>
              <w:t>0.9016</w:t>
            </w:r>
          </w:p>
        </w:tc>
        <w:tc>
          <w:tcPr>
            <w:tcW w:w="0" w:type="auto"/>
          </w:tcPr>
          <w:p w14:paraId="38D8E47D" w14:textId="77777777" w:rsidR="00073550" w:rsidRDefault="00000000">
            <w:pPr>
              <w:pStyle w:val="Compact"/>
            </w:pPr>
            <w:r>
              <w:t>0.7820</w:t>
            </w:r>
          </w:p>
        </w:tc>
        <w:tc>
          <w:tcPr>
            <w:tcW w:w="0" w:type="auto"/>
          </w:tcPr>
          <w:p w14:paraId="73C26546" w14:textId="77777777" w:rsidR="00073550" w:rsidRDefault="00000000">
            <w:pPr>
              <w:pStyle w:val="Compact"/>
            </w:pPr>
            <w:r>
              <w:t>0.7542</w:t>
            </w:r>
          </w:p>
        </w:tc>
        <w:tc>
          <w:tcPr>
            <w:tcW w:w="0" w:type="auto"/>
          </w:tcPr>
          <w:p w14:paraId="03B434C8" w14:textId="77777777" w:rsidR="00073550" w:rsidRDefault="00000000">
            <w:pPr>
              <w:pStyle w:val="Compact"/>
            </w:pPr>
            <w:r>
              <w:t>0.7670</w:t>
            </w:r>
          </w:p>
        </w:tc>
      </w:tr>
    </w:tbl>
    <w:p w14:paraId="0C298EFA" w14:textId="77777777" w:rsidR="00073550" w:rsidRDefault="00000000">
      <w:pPr>
        <w:pStyle w:val="Ttulo3"/>
      </w:pPr>
      <w:bookmarkStart w:id="17" w:name="selección-del-modelo"/>
      <w:r>
        <w:t>Selección del modelo</w:t>
      </w:r>
    </w:p>
    <w:p w14:paraId="315ECF48" w14:textId="77777777" w:rsidR="00073550" w:rsidRPr="00C57E93" w:rsidRDefault="00000000">
      <w:pPr>
        <w:pStyle w:val="FirstParagraph"/>
        <w:rPr>
          <w:lang w:val="es-CL"/>
        </w:rPr>
      </w:pPr>
      <w:r w:rsidRPr="00C57E93">
        <w:rPr>
          <w:lang w:val="es-CL"/>
        </w:rPr>
        <w:t>Tras comparar múltiples modelos de clasificación (</w:t>
      </w:r>
      <w:proofErr w:type="spellStart"/>
      <w:r w:rsidRPr="00C57E93">
        <w:rPr>
          <w:lang w:val="es-CL"/>
        </w:rPr>
        <w:t>Random</w:t>
      </w:r>
      <w:proofErr w:type="spellEnd"/>
      <w:r w:rsidRPr="00C57E93">
        <w:rPr>
          <w:lang w:val="es-CL"/>
        </w:rPr>
        <w:t xml:space="preserve"> Forest, SVM, </w:t>
      </w:r>
      <w:proofErr w:type="spellStart"/>
      <w:r w:rsidRPr="00C57E93">
        <w:rPr>
          <w:lang w:val="es-CL"/>
        </w:rPr>
        <w:t>XGBoost</w:t>
      </w:r>
      <w:proofErr w:type="spellEnd"/>
      <w:r w:rsidRPr="00C57E93">
        <w:rPr>
          <w:lang w:val="es-CL"/>
        </w:rPr>
        <w:t xml:space="preserve"> y distintas variantes del perceptrón multicapa), se seleccionó el modelo </w:t>
      </w:r>
      <w:proofErr w:type="spellStart"/>
      <w:r w:rsidRPr="00C57E93">
        <w:rPr>
          <w:lang w:val="es-CL"/>
        </w:rPr>
        <w:t>MLPClassifier</w:t>
      </w:r>
      <w:proofErr w:type="spellEnd"/>
      <w:r w:rsidRPr="00C57E93">
        <w:rPr>
          <w:lang w:val="es-CL"/>
        </w:rPr>
        <w:t xml:space="preserve"> con función de activación </w:t>
      </w:r>
      <w:proofErr w:type="spellStart"/>
      <w:r w:rsidRPr="00C57E93">
        <w:rPr>
          <w:lang w:val="es-CL"/>
        </w:rPr>
        <w:t>ReLU</w:t>
      </w:r>
      <w:proofErr w:type="spellEnd"/>
      <w:r w:rsidRPr="00C57E93">
        <w:rPr>
          <w:lang w:val="es-CL"/>
        </w:rPr>
        <w:t xml:space="preserve"> por su mejor desempeño general en todas las métricas evaluadas.</w:t>
      </w:r>
    </w:p>
    <w:p w14:paraId="1D42DB6B" w14:textId="77777777" w:rsidR="00073550" w:rsidRPr="00C57E93" w:rsidRDefault="00000000">
      <w:pPr>
        <w:pStyle w:val="Textoindependiente"/>
        <w:rPr>
          <w:lang w:val="es-CL"/>
        </w:rPr>
      </w:pPr>
      <w:r w:rsidRPr="00C57E93">
        <w:rPr>
          <w:lang w:val="es-CL"/>
        </w:rPr>
        <w:lastRenderedPageBreak/>
        <w:t xml:space="preserve">Aunque modelos como </w:t>
      </w:r>
      <w:proofErr w:type="spellStart"/>
      <w:r w:rsidRPr="00C57E93">
        <w:rPr>
          <w:lang w:val="es-CL"/>
        </w:rPr>
        <w:t>Random</w:t>
      </w:r>
      <w:proofErr w:type="spellEnd"/>
      <w:r w:rsidRPr="00C57E93">
        <w:rPr>
          <w:lang w:val="es-CL"/>
        </w:rPr>
        <w:t xml:space="preserve"> Forest y </w:t>
      </w:r>
      <w:proofErr w:type="spellStart"/>
      <w:r w:rsidRPr="00C57E93">
        <w:rPr>
          <w:lang w:val="es-CL"/>
        </w:rPr>
        <w:t>XGBoost</w:t>
      </w:r>
      <w:proofErr w:type="spellEnd"/>
      <w:r w:rsidRPr="00C57E93">
        <w:rPr>
          <w:lang w:val="es-CL"/>
        </w:rPr>
        <w:t xml:space="preserve"> mostraron adecuados resultados, el MLP con </w:t>
      </w:r>
      <w:proofErr w:type="spellStart"/>
      <w:r w:rsidRPr="00C57E93">
        <w:rPr>
          <w:lang w:val="es-CL"/>
        </w:rPr>
        <w:t>ReLU</w:t>
      </w:r>
      <w:proofErr w:type="spellEnd"/>
      <w:r w:rsidRPr="00C57E93">
        <w:rPr>
          <w:lang w:val="es-CL"/>
        </w:rPr>
        <w:t xml:space="preserve"> logró el mejor balance entre precisión (79.15%) y </w:t>
      </w:r>
      <w:proofErr w:type="spellStart"/>
      <w:r w:rsidRPr="00C57E93">
        <w:rPr>
          <w:lang w:val="es-CL"/>
        </w:rPr>
        <w:t>recall</w:t>
      </w:r>
      <w:proofErr w:type="spellEnd"/>
      <w:r w:rsidRPr="00C57E93">
        <w:rPr>
          <w:lang w:val="es-CL"/>
        </w:rPr>
        <w:t xml:space="preserve"> (79.04%), lo que es especialmente relevante en contextos clínicos donde es fundamental no pasar por alto casos reales de fibrilación auricular (</w:t>
      </w:r>
      <w:proofErr w:type="spellStart"/>
      <w:r w:rsidRPr="00C57E93">
        <w:rPr>
          <w:lang w:val="es-CL"/>
        </w:rPr>
        <w:t>AFib</w:t>
      </w:r>
      <w:proofErr w:type="spellEnd"/>
      <w:r w:rsidRPr="00C57E93">
        <w:rPr>
          <w:lang w:val="es-CL"/>
        </w:rPr>
        <w:t>). Además, alcanzó la mayor exactitud global (90.73%) y un F1-score equilibrado, indicando buena capacidad del modelo para identificar ambas clases sin sesgos significativos.</w:t>
      </w:r>
    </w:p>
    <w:p w14:paraId="28E85EAE" w14:textId="77777777" w:rsidR="00073550" w:rsidRPr="00C57E93" w:rsidRDefault="00000000">
      <w:pPr>
        <w:pStyle w:val="Textoindependiente"/>
        <w:rPr>
          <w:lang w:val="es-CL"/>
        </w:rPr>
      </w:pPr>
      <w:r w:rsidRPr="00C57E93">
        <w:rPr>
          <w:lang w:val="es-CL"/>
        </w:rPr>
        <w:t xml:space="preserve">La elección de la función </w:t>
      </w:r>
      <w:proofErr w:type="spellStart"/>
      <w:r w:rsidRPr="00C57E93">
        <w:rPr>
          <w:lang w:val="es-CL"/>
        </w:rPr>
        <w:t>ReLU</w:t>
      </w:r>
      <w:proofErr w:type="spellEnd"/>
      <w:r w:rsidRPr="00C57E93">
        <w:rPr>
          <w:lang w:val="es-CL"/>
        </w:rPr>
        <w:t xml:space="preserve"> también permitió una convergencia más eficiente durante el entrenamiento, mostrando ventajas sobre funciones como </w:t>
      </w:r>
      <w:proofErr w:type="spellStart"/>
      <w:r w:rsidRPr="00C57E93">
        <w:rPr>
          <w:lang w:val="es-CL"/>
        </w:rPr>
        <w:t>tanh</w:t>
      </w:r>
      <w:proofErr w:type="spellEnd"/>
      <w:r w:rsidRPr="00C57E93">
        <w:rPr>
          <w:lang w:val="es-CL"/>
        </w:rPr>
        <w:t xml:space="preserve"> o </w:t>
      </w:r>
      <w:proofErr w:type="spellStart"/>
      <w:r w:rsidRPr="00C57E93">
        <w:rPr>
          <w:lang w:val="es-CL"/>
        </w:rPr>
        <w:t>logistic</w:t>
      </w:r>
      <w:proofErr w:type="spellEnd"/>
      <w:r w:rsidRPr="00C57E93">
        <w:rPr>
          <w:lang w:val="es-CL"/>
        </w:rPr>
        <w:t>, y ayudando a evitar el problema del desvanecimiento del gradiente.</w:t>
      </w:r>
    </w:p>
    <w:p w14:paraId="758505A3" w14:textId="77777777" w:rsidR="00073550" w:rsidRPr="00C57E93" w:rsidRDefault="00000000">
      <w:pPr>
        <w:pStyle w:val="Textoindependiente"/>
        <w:rPr>
          <w:lang w:val="es-CL"/>
        </w:rPr>
      </w:pPr>
      <w:r w:rsidRPr="00C57E93">
        <w:rPr>
          <w:lang w:val="es-CL"/>
        </w:rPr>
        <w:t xml:space="preserve">En resumen, se eligió el </w:t>
      </w:r>
      <w:proofErr w:type="spellStart"/>
      <w:r w:rsidRPr="00C57E93">
        <w:rPr>
          <w:lang w:val="es-CL"/>
        </w:rPr>
        <w:t>MLPClassifier</w:t>
      </w:r>
      <w:proofErr w:type="spellEnd"/>
      <w:r w:rsidRPr="00C57E93">
        <w:rPr>
          <w:lang w:val="es-CL"/>
        </w:rPr>
        <w:t xml:space="preserve"> con </w:t>
      </w:r>
      <w:proofErr w:type="spellStart"/>
      <w:r w:rsidRPr="00C57E93">
        <w:rPr>
          <w:lang w:val="es-CL"/>
        </w:rPr>
        <w:t>ReLU</w:t>
      </w:r>
      <w:proofErr w:type="spellEnd"/>
      <w:r w:rsidRPr="00C57E93">
        <w:rPr>
          <w:lang w:val="es-CL"/>
        </w:rPr>
        <w:t xml:space="preserve"> por ofrecer el mejor rendimiento técnico y clínico para este conjunto de datos.</w:t>
      </w:r>
    </w:p>
    <w:p w14:paraId="0B36228C" w14:textId="77777777" w:rsidR="00073550" w:rsidRPr="00C57E93" w:rsidRDefault="00000000">
      <w:pPr>
        <w:pStyle w:val="Ttulo3"/>
        <w:rPr>
          <w:lang w:val="es-CL"/>
        </w:rPr>
      </w:pPr>
      <w:bookmarkStart w:id="18" w:name="X0cbe9c7c4373bf8b2e45b0b934376af262d2243"/>
      <w:bookmarkEnd w:id="17"/>
      <w:r w:rsidRPr="00C57E93">
        <w:rPr>
          <w:lang w:val="es-CL"/>
        </w:rPr>
        <w:t xml:space="preserve">Métricas obtenidas con el modelo </w:t>
      </w:r>
      <w:proofErr w:type="spellStart"/>
      <w:r w:rsidRPr="00C57E93">
        <w:rPr>
          <w:b/>
          <w:bCs/>
          <w:lang w:val="es-CL"/>
        </w:rPr>
        <w:t>MLPClassifier</w:t>
      </w:r>
      <w:proofErr w:type="spellEnd"/>
    </w:p>
    <w:p w14:paraId="36D810BA" w14:textId="77777777" w:rsidR="00073550" w:rsidRPr="00C57E93" w:rsidRDefault="00000000">
      <w:pPr>
        <w:pStyle w:val="FirstParagraph"/>
        <w:rPr>
          <w:lang w:val="es-CL"/>
        </w:rPr>
      </w:pPr>
      <w:r w:rsidRPr="00C57E93">
        <w:rPr>
          <w:lang w:val="es-CL"/>
        </w:rPr>
        <w:t xml:space="preserve">El modelo </w:t>
      </w:r>
      <w:proofErr w:type="spellStart"/>
      <w:r w:rsidRPr="00C57E93">
        <w:rPr>
          <w:b/>
          <w:bCs/>
          <w:lang w:val="es-CL"/>
        </w:rPr>
        <w:t>MLPClassifier</w:t>
      </w:r>
      <w:proofErr w:type="spellEnd"/>
      <w:r w:rsidRPr="00C57E93">
        <w:rPr>
          <w:lang w:val="es-CL"/>
        </w:rPr>
        <w:t xml:space="preserve"> con activación </w:t>
      </w:r>
      <w:proofErr w:type="spellStart"/>
      <w:r w:rsidRPr="00C57E93">
        <w:rPr>
          <w:b/>
          <w:bCs/>
          <w:lang w:val="es-CL"/>
        </w:rPr>
        <w:t>ReLU</w:t>
      </w:r>
      <w:proofErr w:type="spellEnd"/>
      <w:r w:rsidRPr="00C57E93">
        <w:rPr>
          <w:lang w:val="es-CL"/>
        </w:rPr>
        <w:t xml:space="preserve"> proporcionó los siguientes resultados:</w:t>
      </w:r>
    </w:p>
    <w:p w14:paraId="1A068E6F" w14:textId="77777777" w:rsidR="00073550" w:rsidRDefault="00000000">
      <w:pPr>
        <w:pStyle w:val="Compact"/>
        <w:numPr>
          <w:ilvl w:val="0"/>
          <w:numId w:val="7"/>
        </w:numPr>
      </w:pPr>
      <w:r>
        <w:rPr>
          <w:b/>
          <w:bCs/>
        </w:rPr>
        <w:t>Accuracy</w:t>
      </w:r>
      <w:r>
        <w:t>: 0.9073</w:t>
      </w:r>
    </w:p>
    <w:p w14:paraId="0892EA28" w14:textId="77777777" w:rsidR="00073550" w:rsidRDefault="00000000">
      <w:pPr>
        <w:pStyle w:val="Compact"/>
        <w:numPr>
          <w:ilvl w:val="0"/>
          <w:numId w:val="7"/>
        </w:numPr>
      </w:pPr>
      <w:r>
        <w:rPr>
          <w:b/>
          <w:bCs/>
        </w:rPr>
        <w:t>Precision</w:t>
      </w:r>
      <w:r>
        <w:t>: 0.7915</w:t>
      </w:r>
    </w:p>
    <w:p w14:paraId="072DABFE" w14:textId="77777777" w:rsidR="00073550" w:rsidRDefault="00000000">
      <w:pPr>
        <w:pStyle w:val="Compact"/>
        <w:numPr>
          <w:ilvl w:val="0"/>
          <w:numId w:val="7"/>
        </w:numPr>
      </w:pPr>
      <w:r>
        <w:rPr>
          <w:b/>
          <w:bCs/>
        </w:rPr>
        <w:t>Recall</w:t>
      </w:r>
      <w:r>
        <w:t>: 0.7904</w:t>
      </w:r>
    </w:p>
    <w:p w14:paraId="7E2BF03C" w14:textId="77777777" w:rsidR="00073550" w:rsidRDefault="00000000">
      <w:pPr>
        <w:pStyle w:val="Compact"/>
        <w:numPr>
          <w:ilvl w:val="0"/>
          <w:numId w:val="7"/>
        </w:numPr>
      </w:pPr>
      <w:r>
        <w:rPr>
          <w:b/>
          <w:bCs/>
        </w:rPr>
        <w:t>F1-Score</w:t>
      </w:r>
      <w:r>
        <w:t>: 0.7909</w:t>
      </w:r>
    </w:p>
    <w:p w14:paraId="76AC1A24" w14:textId="77777777" w:rsidR="00073550" w:rsidRPr="00C57E93" w:rsidRDefault="00000000">
      <w:pPr>
        <w:pStyle w:val="FirstParagraph"/>
        <w:rPr>
          <w:lang w:val="es-CL"/>
        </w:rPr>
      </w:pPr>
      <w:r w:rsidRPr="00C57E93">
        <w:rPr>
          <w:lang w:val="es-CL"/>
        </w:rPr>
        <w:t xml:space="preserve">Se observó que el </w:t>
      </w:r>
      <w:proofErr w:type="spellStart"/>
      <w:r w:rsidRPr="00C57E93">
        <w:rPr>
          <w:b/>
          <w:bCs/>
          <w:lang w:val="es-CL"/>
        </w:rPr>
        <w:t>accuracy</w:t>
      </w:r>
      <w:proofErr w:type="spellEnd"/>
      <w:r w:rsidRPr="00C57E93">
        <w:rPr>
          <w:lang w:val="es-CL"/>
        </w:rPr>
        <w:t xml:space="preserve"> del modelo es relativamente alto, alcanzando un </w:t>
      </w:r>
      <w:r w:rsidRPr="00C57E93">
        <w:rPr>
          <w:b/>
          <w:bCs/>
          <w:lang w:val="es-CL"/>
        </w:rPr>
        <w:t>90.73%</w:t>
      </w:r>
      <w:r w:rsidRPr="00C57E93">
        <w:rPr>
          <w:lang w:val="es-CL"/>
        </w:rPr>
        <w:t xml:space="preserve">, lo que indica que la mayoría de las predicciones fueron correctas. Sin embargo, la clase minoritaria </w:t>
      </w:r>
      <w:proofErr w:type="spellStart"/>
      <w:r w:rsidRPr="00C57E93">
        <w:rPr>
          <w:b/>
          <w:bCs/>
          <w:lang w:val="es-CL"/>
        </w:rPr>
        <w:t>AFib</w:t>
      </w:r>
      <w:proofErr w:type="spellEnd"/>
      <w:r w:rsidRPr="00C57E93">
        <w:rPr>
          <w:lang w:val="es-CL"/>
        </w:rPr>
        <w:t xml:space="preserve"> presenta un rendimiento similar en términos de </w:t>
      </w:r>
      <w:proofErr w:type="spellStart"/>
      <w:r w:rsidRPr="00C57E93">
        <w:rPr>
          <w:b/>
          <w:bCs/>
          <w:lang w:val="es-CL"/>
        </w:rPr>
        <w:t>precision</w:t>
      </w:r>
      <w:proofErr w:type="spellEnd"/>
      <w:r w:rsidRPr="00C57E93">
        <w:rPr>
          <w:lang w:val="es-CL"/>
        </w:rPr>
        <w:t xml:space="preserve"> y </w:t>
      </w:r>
      <w:proofErr w:type="spellStart"/>
      <w:r w:rsidRPr="00C57E93">
        <w:rPr>
          <w:b/>
          <w:bCs/>
          <w:lang w:val="es-CL"/>
        </w:rPr>
        <w:t>recall</w:t>
      </w:r>
      <w:proofErr w:type="spellEnd"/>
      <w:r w:rsidRPr="00C57E93">
        <w:rPr>
          <w:lang w:val="es-CL"/>
        </w:rPr>
        <w:t xml:space="preserve"> (alrededor de </w:t>
      </w:r>
      <w:r w:rsidRPr="00C57E93">
        <w:rPr>
          <w:b/>
          <w:bCs/>
          <w:lang w:val="es-CL"/>
        </w:rPr>
        <w:t>79%</w:t>
      </w:r>
      <w:r w:rsidRPr="00C57E93">
        <w:rPr>
          <w:lang w:val="es-CL"/>
        </w:rPr>
        <w:t>), lo que sugiere que el modelo logra un buen equilibrio en la detección de ambas clases.</w:t>
      </w:r>
    </w:p>
    <w:p w14:paraId="4373CA18" w14:textId="77777777" w:rsidR="00073550" w:rsidRPr="00C57E93" w:rsidRDefault="00000000">
      <w:pPr>
        <w:pStyle w:val="Ttulo3"/>
        <w:rPr>
          <w:lang w:val="es-CL"/>
        </w:rPr>
      </w:pPr>
      <w:bookmarkStart w:id="19" w:name="X470cacc906e519b8a4594137c959ee1341f8ce7"/>
      <w:bookmarkEnd w:id="18"/>
      <w:r w:rsidRPr="00C57E93">
        <w:rPr>
          <w:lang w:val="es-CL"/>
        </w:rPr>
        <w:t xml:space="preserve">Evaluación del balance entre precisión y </w:t>
      </w:r>
      <w:proofErr w:type="spellStart"/>
      <w:r w:rsidRPr="00C57E93">
        <w:rPr>
          <w:lang w:val="es-CL"/>
        </w:rPr>
        <w:t>recall</w:t>
      </w:r>
      <w:proofErr w:type="spellEnd"/>
    </w:p>
    <w:p w14:paraId="4C1CCDAA" w14:textId="77777777" w:rsidR="00073550" w:rsidRPr="00C57E93" w:rsidRDefault="00000000">
      <w:pPr>
        <w:pStyle w:val="FirstParagraph"/>
        <w:rPr>
          <w:lang w:val="es-CL"/>
        </w:rPr>
      </w:pPr>
      <w:r w:rsidRPr="00C57E93">
        <w:rPr>
          <w:lang w:val="es-CL"/>
        </w:rPr>
        <w:t xml:space="preserve">Se observó que la función de activación </w:t>
      </w:r>
      <w:proofErr w:type="spellStart"/>
      <w:r w:rsidRPr="00C57E93">
        <w:rPr>
          <w:b/>
          <w:bCs/>
          <w:lang w:val="es-CL"/>
        </w:rPr>
        <w:t>ReLU</w:t>
      </w:r>
      <w:proofErr w:type="spellEnd"/>
      <w:r w:rsidRPr="00C57E93">
        <w:rPr>
          <w:lang w:val="es-CL"/>
        </w:rPr>
        <w:t xml:space="preserve"> entrega un mejor equilibrio entre precisión y </w:t>
      </w:r>
      <w:proofErr w:type="spellStart"/>
      <w:r w:rsidRPr="00C57E93">
        <w:rPr>
          <w:lang w:val="es-CL"/>
        </w:rPr>
        <w:t>recall</w:t>
      </w:r>
      <w:proofErr w:type="spellEnd"/>
      <w:r w:rsidRPr="00C57E93">
        <w:rPr>
          <w:lang w:val="es-CL"/>
        </w:rPr>
        <w:t xml:space="preserve"> en la clase minoritaria </w:t>
      </w:r>
      <w:proofErr w:type="spellStart"/>
      <w:r w:rsidRPr="00C57E93">
        <w:rPr>
          <w:b/>
          <w:bCs/>
          <w:lang w:val="es-CL"/>
        </w:rPr>
        <w:t>AFib</w:t>
      </w:r>
      <w:proofErr w:type="spellEnd"/>
      <w:r w:rsidRPr="00C57E93">
        <w:rPr>
          <w:lang w:val="es-CL"/>
        </w:rPr>
        <w:t xml:space="preserve">, lo que es fundamental para la detección temprana de esta arritmia. El </w:t>
      </w:r>
      <w:r w:rsidRPr="00C57E93">
        <w:rPr>
          <w:b/>
          <w:bCs/>
          <w:lang w:val="es-CL"/>
        </w:rPr>
        <w:t>F1-score</w:t>
      </w:r>
      <w:r w:rsidRPr="00C57E93">
        <w:rPr>
          <w:lang w:val="es-CL"/>
        </w:rPr>
        <w:t xml:space="preserve"> también es alto (</w:t>
      </w:r>
      <w:r w:rsidRPr="00C57E93">
        <w:rPr>
          <w:b/>
          <w:bCs/>
          <w:lang w:val="es-CL"/>
        </w:rPr>
        <w:t>79.09%</w:t>
      </w:r>
      <w:r w:rsidRPr="00C57E93">
        <w:rPr>
          <w:lang w:val="es-CL"/>
        </w:rPr>
        <w:t>), lo que indica que el modelo tiene una buena capacidad para identificar correctamente tanto los positivos como los negativos.</w:t>
      </w:r>
    </w:p>
    <w:p w14:paraId="080ACF86" w14:textId="77777777" w:rsidR="00073550" w:rsidRPr="00C57E93" w:rsidRDefault="00000000">
      <w:pPr>
        <w:pStyle w:val="Ttulo3"/>
        <w:rPr>
          <w:lang w:val="es-CL"/>
        </w:rPr>
      </w:pPr>
      <w:bookmarkStart w:id="20" w:name="matriz-de-confusión"/>
      <w:bookmarkEnd w:id="19"/>
      <w:r w:rsidRPr="00C57E93">
        <w:rPr>
          <w:lang w:val="es-CL"/>
        </w:rPr>
        <w:t>Matriz de confusión</w:t>
      </w:r>
    </w:p>
    <w:p w14:paraId="21C7F636" w14:textId="77777777" w:rsidR="00073550" w:rsidRPr="00C57E93" w:rsidRDefault="00000000">
      <w:pPr>
        <w:pStyle w:val="FirstParagraph"/>
        <w:rPr>
          <w:lang w:val="es-CL"/>
        </w:rPr>
      </w:pPr>
      <w:r w:rsidRPr="00C57E93">
        <w:rPr>
          <w:lang w:val="es-CL"/>
        </w:rPr>
        <w:t>Se generó una matriz de confusión para visualizar los verdaderos positivos, falsos positivos, falsos negativos y verdaderos negativos del modelo con mejores resultados.</w:t>
      </w:r>
    </w:p>
    <w:p w14:paraId="0F3D47BE" w14:textId="77777777" w:rsidR="00073550" w:rsidRDefault="00000000">
      <w:pPr>
        <w:pStyle w:val="Ttulo4"/>
      </w:pPr>
      <w:bookmarkStart w:id="21" w:name="matriz-de-confusión-1"/>
      <w:proofErr w:type="spellStart"/>
      <w:r>
        <w:lastRenderedPageBreak/>
        <w:t>Matriz</w:t>
      </w:r>
      <w:proofErr w:type="spellEnd"/>
      <w:r>
        <w:t xml:space="preserve"> de </w:t>
      </w:r>
      <w:proofErr w:type="spellStart"/>
      <w:r>
        <w:t>Confusión</w:t>
      </w:r>
      <w:proofErr w:type="spellEnd"/>
    </w:p>
    <w:p w14:paraId="3CF5FA7F" w14:textId="77777777" w:rsidR="00073550" w:rsidRDefault="00000000">
      <w:pPr>
        <w:pStyle w:val="CaptionedFigure"/>
      </w:pPr>
      <w:r>
        <w:rPr>
          <w:noProof/>
        </w:rPr>
        <w:drawing>
          <wp:inline distT="0" distB="0" distL="0" distR="0" wp14:anchorId="6B4ABB6D" wp14:editId="2D052BDA">
            <wp:extent cx="5200072" cy="4221018"/>
            <wp:effectExtent l="0" t="0" r="0" b="0"/>
            <wp:docPr id="43" name="Picture" descr="Gráfico 6: Matriz de Confusión - MLPClassifier (Normal vs AFib)"/>
            <wp:cNvGraphicFramePr/>
            <a:graphic xmlns:a="http://schemas.openxmlformats.org/drawingml/2006/main">
              <a:graphicData uri="http://schemas.openxmlformats.org/drawingml/2006/picture">
                <pic:pic xmlns:pic="http://schemas.openxmlformats.org/drawingml/2006/picture">
                  <pic:nvPicPr>
                    <pic:cNvPr id="44" name="Picture" descr="./imagenes/matriz_confusion.png"/>
                    <pic:cNvPicPr>
                      <a:picLocks noChangeAspect="1" noChangeArrowheads="1"/>
                    </pic:cNvPicPr>
                  </pic:nvPicPr>
                  <pic:blipFill>
                    <a:blip r:embed="rId10"/>
                    <a:stretch>
                      <a:fillRect/>
                    </a:stretch>
                  </pic:blipFill>
                  <pic:spPr bwMode="auto">
                    <a:xfrm>
                      <a:off x="0" y="0"/>
                      <a:ext cx="5200072" cy="4221018"/>
                    </a:xfrm>
                    <a:prstGeom prst="rect">
                      <a:avLst/>
                    </a:prstGeom>
                    <a:noFill/>
                    <a:ln w="9525">
                      <a:noFill/>
                      <a:headEnd/>
                      <a:tailEnd/>
                    </a:ln>
                  </pic:spPr>
                </pic:pic>
              </a:graphicData>
            </a:graphic>
          </wp:inline>
        </w:drawing>
      </w:r>
    </w:p>
    <w:p w14:paraId="4397B600" w14:textId="77777777" w:rsidR="00073550" w:rsidRPr="00C57E93" w:rsidRDefault="00000000">
      <w:pPr>
        <w:pStyle w:val="ImageCaption"/>
        <w:rPr>
          <w:lang w:val="es-CL"/>
        </w:rPr>
      </w:pPr>
      <w:r w:rsidRPr="00C57E93">
        <w:rPr>
          <w:lang w:val="es-CL"/>
        </w:rPr>
        <w:t xml:space="preserve">Gráfico 6: Matriz de Confusión - </w:t>
      </w:r>
      <w:proofErr w:type="spellStart"/>
      <w:r w:rsidRPr="00C57E93">
        <w:rPr>
          <w:lang w:val="es-CL"/>
        </w:rPr>
        <w:t>MLPClassifier</w:t>
      </w:r>
      <w:proofErr w:type="spellEnd"/>
      <w:r w:rsidRPr="00C57E93">
        <w:rPr>
          <w:lang w:val="es-CL"/>
        </w:rPr>
        <w:t xml:space="preserve"> (Normal vs </w:t>
      </w:r>
      <w:proofErr w:type="spellStart"/>
      <w:r w:rsidRPr="00C57E93">
        <w:rPr>
          <w:lang w:val="es-CL"/>
        </w:rPr>
        <w:t>AFib</w:t>
      </w:r>
      <w:proofErr w:type="spellEnd"/>
      <w:r w:rsidRPr="00C57E93">
        <w:rPr>
          <w:lang w:val="es-CL"/>
        </w:rPr>
        <w:t>)</w:t>
      </w:r>
    </w:p>
    <w:p w14:paraId="2E2DEC00" w14:textId="77777777" w:rsidR="00073550" w:rsidRPr="00C57E93" w:rsidRDefault="00000000">
      <w:pPr>
        <w:pStyle w:val="Ttulo2"/>
        <w:rPr>
          <w:lang w:val="es-CL"/>
        </w:rPr>
      </w:pPr>
      <w:bookmarkStart w:id="22" w:name="conclusiones"/>
      <w:bookmarkEnd w:id="16"/>
      <w:bookmarkEnd w:id="20"/>
      <w:bookmarkEnd w:id="21"/>
      <w:r w:rsidRPr="00C57E93">
        <w:rPr>
          <w:lang w:val="es-CL"/>
        </w:rPr>
        <w:t>Conclusiones</w:t>
      </w:r>
    </w:p>
    <w:p w14:paraId="32C39936" w14:textId="77777777" w:rsidR="00073550" w:rsidRPr="00C57E93" w:rsidRDefault="00000000">
      <w:pPr>
        <w:pStyle w:val="FirstParagraph"/>
        <w:rPr>
          <w:lang w:val="es-CL"/>
        </w:rPr>
      </w:pPr>
      <w:r w:rsidRPr="00C57E93">
        <w:rPr>
          <w:lang w:val="es-CL"/>
        </w:rPr>
        <w:t xml:space="preserve">El uso de </w:t>
      </w:r>
      <w:proofErr w:type="spellStart"/>
      <w:r w:rsidRPr="00C57E93">
        <w:rPr>
          <w:lang w:val="es-CL"/>
        </w:rPr>
        <w:t>MLPClassifier</w:t>
      </w:r>
      <w:proofErr w:type="spellEnd"/>
      <w:r w:rsidRPr="00C57E93">
        <w:rPr>
          <w:lang w:val="es-CL"/>
        </w:rPr>
        <w:t xml:space="preserve"> con características estadísticas extraídas de la señal ECG mostró un rendimiento satisfactorio en la detección de fibrilación auricular (</w:t>
      </w:r>
      <w:proofErr w:type="spellStart"/>
      <w:r w:rsidRPr="00C57E93">
        <w:rPr>
          <w:lang w:val="es-CL"/>
        </w:rPr>
        <w:t>AFib</w:t>
      </w:r>
      <w:proofErr w:type="spellEnd"/>
      <w:r w:rsidRPr="00C57E93">
        <w:rPr>
          <w:lang w:val="es-CL"/>
        </w:rPr>
        <w:t xml:space="preserve">). Aunque el modelo mostró un alto </w:t>
      </w:r>
      <w:proofErr w:type="spellStart"/>
      <w:r w:rsidRPr="00C57E93">
        <w:rPr>
          <w:lang w:val="es-CL"/>
        </w:rPr>
        <w:t>accuracy</w:t>
      </w:r>
      <w:proofErr w:type="spellEnd"/>
      <w:r w:rsidRPr="00C57E93">
        <w:rPr>
          <w:lang w:val="es-CL"/>
        </w:rPr>
        <w:t xml:space="preserve"> en general (90.73%), las métricas de </w:t>
      </w:r>
      <w:proofErr w:type="spellStart"/>
      <w:r w:rsidRPr="00C57E93">
        <w:rPr>
          <w:lang w:val="es-CL"/>
        </w:rPr>
        <w:t>precision</w:t>
      </w:r>
      <w:proofErr w:type="spellEnd"/>
      <w:r w:rsidRPr="00C57E93">
        <w:rPr>
          <w:lang w:val="es-CL"/>
        </w:rPr>
        <w:t xml:space="preserve"> y </w:t>
      </w:r>
      <w:proofErr w:type="spellStart"/>
      <w:r w:rsidRPr="00C57E93">
        <w:rPr>
          <w:lang w:val="es-CL"/>
        </w:rPr>
        <w:t>recall</w:t>
      </w:r>
      <w:proofErr w:type="spellEnd"/>
      <w:r w:rsidRPr="00C57E93">
        <w:rPr>
          <w:lang w:val="es-CL"/>
        </w:rPr>
        <w:t xml:space="preserve"> para </w:t>
      </w:r>
      <w:proofErr w:type="spellStart"/>
      <w:r w:rsidRPr="00C57E93">
        <w:rPr>
          <w:lang w:val="es-CL"/>
        </w:rPr>
        <w:t>AFib</w:t>
      </w:r>
      <w:proofErr w:type="spellEnd"/>
      <w:r w:rsidRPr="00C57E93">
        <w:rPr>
          <w:lang w:val="es-CL"/>
        </w:rPr>
        <w:t xml:space="preserve"> (79%) son más representativas de la capacidad del modelo para manejar la clase minoritaria. Esto es esencial en un contexto médico, donde los falsos negativos (no detectar </w:t>
      </w:r>
      <w:proofErr w:type="spellStart"/>
      <w:r w:rsidRPr="00C57E93">
        <w:rPr>
          <w:lang w:val="es-CL"/>
        </w:rPr>
        <w:t>AFib</w:t>
      </w:r>
      <w:proofErr w:type="spellEnd"/>
      <w:r w:rsidRPr="00C57E93">
        <w:rPr>
          <w:lang w:val="es-CL"/>
        </w:rPr>
        <w:t>) pueden tener consecuencias graves.</w:t>
      </w:r>
    </w:p>
    <w:p w14:paraId="14D984F6" w14:textId="77777777" w:rsidR="00073550" w:rsidRPr="00C57E93" w:rsidRDefault="00000000">
      <w:pPr>
        <w:pStyle w:val="Ttulo3"/>
        <w:rPr>
          <w:lang w:val="es-CL"/>
        </w:rPr>
      </w:pPr>
      <w:bookmarkStart w:id="23" w:name="limitaciones-del-modelo"/>
      <w:r w:rsidRPr="00C57E93">
        <w:rPr>
          <w:lang w:val="es-CL"/>
        </w:rPr>
        <w:t>Limitaciones del modelo</w:t>
      </w:r>
    </w:p>
    <w:p w14:paraId="77CE8AC2" w14:textId="77777777" w:rsidR="00073550" w:rsidRPr="00C57E93" w:rsidRDefault="00000000">
      <w:pPr>
        <w:pStyle w:val="FirstParagraph"/>
        <w:rPr>
          <w:lang w:val="es-CL"/>
        </w:rPr>
      </w:pPr>
      <w:r w:rsidRPr="00C57E93">
        <w:rPr>
          <w:lang w:val="es-CL"/>
        </w:rPr>
        <w:t>Desbalance de clases: Aunque el modelo mostró buenos resultados, la fibrilación auricular sigue siendo una clase minoritaria, lo que hace que sea más difícil de identificar correctamente.</w:t>
      </w:r>
    </w:p>
    <w:p w14:paraId="49AE39EC" w14:textId="77777777" w:rsidR="00073550" w:rsidRDefault="00000000">
      <w:pPr>
        <w:pStyle w:val="Ttulo3"/>
      </w:pPr>
      <w:bookmarkStart w:id="24" w:name="posibles-mejoras"/>
      <w:bookmarkEnd w:id="23"/>
      <w:proofErr w:type="spellStart"/>
      <w:r>
        <w:t>Posibles</w:t>
      </w:r>
      <w:proofErr w:type="spellEnd"/>
      <w:r>
        <w:t xml:space="preserve"> </w:t>
      </w:r>
      <w:proofErr w:type="spellStart"/>
      <w:r>
        <w:t>mejoras</w:t>
      </w:r>
      <w:proofErr w:type="spellEnd"/>
      <w:r>
        <w:t>:</w:t>
      </w:r>
    </w:p>
    <w:p w14:paraId="3BF0FFE8" w14:textId="77777777" w:rsidR="00073550" w:rsidRPr="00C57E93" w:rsidRDefault="00000000">
      <w:pPr>
        <w:numPr>
          <w:ilvl w:val="0"/>
          <w:numId w:val="8"/>
        </w:numPr>
        <w:rPr>
          <w:lang w:val="es-CL"/>
        </w:rPr>
      </w:pPr>
      <w:r w:rsidRPr="00C57E93">
        <w:rPr>
          <w:lang w:val="es-CL"/>
        </w:rPr>
        <w:t>Aplicación de técnicas de balanceo: Utilizar métodos como SMOTE para generar más ejemplos de la clase minoritaria.</w:t>
      </w:r>
    </w:p>
    <w:p w14:paraId="279633B6" w14:textId="77777777" w:rsidR="00073550" w:rsidRPr="00C57E93" w:rsidRDefault="00000000">
      <w:pPr>
        <w:numPr>
          <w:ilvl w:val="0"/>
          <w:numId w:val="8"/>
        </w:numPr>
        <w:rPr>
          <w:lang w:val="es-CL"/>
        </w:rPr>
      </w:pPr>
      <w:r w:rsidRPr="00C57E93">
        <w:rPr>
          <w:lang w:val="es-CL"/>
        </w:rPr>
        <w:lastRenderedPageBreak/>
        <w:t>Exploración de otras características: Incluir características temporales o frecuenciales como la Transformada Rápida de Fourier (FFT) o Wavelets puede ayudar a extraer patrones adicionales de la señal ECG y mejorar el rendimiento.</w:t>
      </w:r>
    </w:p>
    <w:p w14:paraId="484A8B15" w14:textId="77777777" w:rsidR="00073550" w:rsidRPr="00C57E93" w:rsidRDefault="00000000">
      <w:pPr>
        <w:pStyle w:val="Ttulo3"/>
        <w:rPr>
          <w:lang w:val="es-CL"/>
        </w:rPr>
      </w:pPr>
      <w:bookmarkStart w:id="25" w:name="consideraciones-éticas"/>
      <w:bookmarkEnd w:id="24"/>
      <w:r w:rsidRPr="00C57E93">
        <w:rPr>
          <w:lang w:val="es-CL"/>
        </w:rPr>
        <w:t>Consideraciones éticas</w:t>
      </w:r>
    </w:p>
    <w:p w14:paraId="6EC686C8" w14:textId="77777777" w:rsidR="00073550" w:rsidRPr="00C57E93" w:rsidRDefault="00000000">
      <w:pPr>
        <w:pStyle w:val="FirstParagraph"/>
        <w:rPr>
          <w:lang w:val="es-CL"/>
        </w:rPr>
      </w:pPr>
      <w:r w:rsidRPr="00C57E93">
        <w:rPr>
          <w:lang w:val="es-CL"/>
        </w:rPr>
        <w:t>Si bien el modelo puede asistir en la detección temprana de fibrilación auricular, no debe reemplazar el diagnóstico clínico. Toda predicción automatizada debe ser validada por personal médico. Un mal uso de estos sistemas podría derivar en diagnósticos erróneos con impacto en la salud de los pacientes.</w:t>
      </w:r>
      <w:bookmarkEnd w:id="0"/>
      <w:bookmarkEnd w:id="22"/>
      <w:bookmarkEnd w:id="25"/>
    </w:p>
    <w:sectPr w:rsidR="00073550" w:rsidRPr="00C57E93">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7CCF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2787B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30E2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92892129">
    <w:abstractNumId w:val="0"/>
  </w:num>
  <w:num w:numId="2" w16cid:durableId="704328516">
    <w:abstractNumId w:val="1"/>
  </w:num>
  <w:num w:numId="3" w16cid:durableId="471869701">
    <w:abstractNumId w:val="1"/>
  </w:num>
  <w:num w:numId="4" w16cid:durableId="205340324">
    <w:abstractNumId w:val="1"/>
  </w:num>
  <w:num w:numId="5" w16cid:durableId="1169564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387957">
    <w:abstractNumId w:val="1"/>
  </w:num>
  <w:num w:numId="7" w16cid:durableId="950359198">
    <w:abstractNumId w:val="1"/>
  </w:num>
  <w:num w:numId="8" w16cid:durableId="118425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73550"/>
    <w:rsid w:val="00073550"/>
    <w:rsid w:val="004676BC"/>
    <w:rsid w:val="00915762"/>
    <w:rsid w:val="00C5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6FAB"/>
  <w15:docId w15:val="{FD74AED6-D480-4877-8C13-E4E55C30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1624</Words>
  <Characters>8937</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yanko antonio acuna villaseca</cp:lastModifiedBy>
  <cp:revision>3</cp:revision>
  <dcterms:created xsi:type="dcterms:W3CDTF">2025-06-30T03:30:00Z</dcterms:created>
  <dcterms:modified xsi:type="dcterms:W3CDTF">2025-06-30T03:31:00Z</dcterms:modified>
</cp:coreProperties>
</file>