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705DE" w14:textId="086B4E8B" w:rsidR="000739FE" w:rsidRPr="008016EA" w:rsidRDefault="000739FE" w:rsidP="000739FE">
      <w:pPr>
        <w:widowControl/>
        <w:spacing w:after="255" w:line="240" w:lineRule="auto"/>
        <w:rPr>
          <w:rFonts w:ascii="Times New Roman" w:eastAsia="宋体" w:hAnsi="Times New Roman" w:cs="Times New Roman"/>
          <w:b/>
          <w:bCs/>
          <w:color w:val="000000"/>
          <w:kern w:val="0"/>
          <w:sz w:val="26"/>
          <w:szCs w:val="26"/>
          <w14:ligatures w14:val="none"/>
        </w:rPr>
      </w:pPr>
      <w:r w:rsidRPr="008016EA">
        <w:rPr>
          <w:rFonts w:ascii="Times New Roman" w:eastAsia="宋体" w:hAnsi="Times New Roman" w:cs="Times New Roman"/>
          <w:b/>
          <w:bCs/>
          <w:color w:val="000000"/>
          <w:kern w:val="0"/>
          <w:sz w:val="26"/>
          <w:szCs w:val="26"/>
          <w14:ligatures w14:val="none"/>
        </w:rPr>
        <w:t>What is Mill's defense of liberty? Does it work</w:t>
      </w:r>
      <w:r w:rsidRPr="008016EA">
        <w:rPr>
          <w:rFonts w:ascii="Times New Roman" w:eastAsia="宋体" w:hAnsi="Times New Roman" w:cs="Times New Roman"/>
          <w:b/>
          <w:bCs/>
          <w:color w:val="000000"/>
          <w:kern w:val="0"/>
          <w:sz w:val="26"/>
          <w:szCs w:val="26"/>
          <w14:ligatures w14:val="none"/>
        </w:rPr>
        <w:t>？</w:t>
      </w:r>
    </w:p>
    <w:p w14:paraId="22265066" w14:textId="0467D03C" w:rsidR="00F272C6" w:rsidRPr="00771CCA" w:rsidRDefault="000739FE" w:rsidP="000739FE">
      <w:pPr>
        <w:widowControl/>
        <w:spacing w:after="255" w:line="240" w:lineRule="auto"/>
        <w:rPr>
          <w:rFonts w:ascii="Times New Roman" w:eastAsia="宋体" w:hAnsi="Times New Roman" w:cs="Times New Roman" w:hint="eastAsia"/>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Chapter four begins from the problem left at the end of chapter three— “tyranny of the majority.” Democracy itself does not guarantee justice; it can pass laws that severely damage minorities, even if the voting seems to be democratic. This brought up a further question: what limits should be placed on the majority when voting to influence other individuals? Mill’s answer is to carve out a protected domain of individual liberty which neither law nor social pressure may invade, except under very narrow conditions.</w:t>
      </w:r>
    </w:p>
    <w:p w14:paraId="1EC9845A"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Mill states his central principle: the Liberty (Harm) principle</w:t>
      </w:r>
    </w:p>
    <w:p w14:paraId="33E738B4"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“The only purpose for which power can be rightfully exercised over any member of a civilized community, against his will, is to prevent harm to others. His own good, either physical or moral, is not a sufficient warrant.” (Mill, On Liberty, 135)</w:t>
      </w:r>
    </w:p>
    <w:p w14:paraId="73CDB078" w14:textId="1213C3ED" w:rsidR="00542236"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This principle is subject to adults in a civilized society; it is meant for those “in the maturity of their faculties.” In this case, children and barbarians are excluded as they are judged as incapable of improving through free and equal discussions, who may be tyrannized for their own good. However, Wolff notes that this is an apparent weakness by modern standards. “Under some circumstances liberty will, just as likely, have the opposite effect, and so progress will have to be effected by some other means.” For Mill, the key, though, is that liberty is a means to moral and intellectual progress; it lets people improve themselves.</w:t>
      </w:r>
    </w:p>
    <w:p w14:paraId="6D0EE3BF" w14:textId="77777777" w:rsidR="00F272C6" w:rsidRPr="00771CCA" w:rsidRDefault="00F272C6" w:rsidP="000739FE">
      <w:pPr>
        <w:widowControl/>
        <w:spacing w:after="255" w:line="240" w:lineRule="auto"/>
        <w:rPr>
          <w:rFonts w:ascii="Times New Roman" w:eastAsia="宋体" w:hAnsi="Times New Roman" w:cs="Times New Roman"/>
          <w:color w:val="000000"/>
          <w:kern w:val="0"/>
          <w:sz w:val="26"/>
          <w:szCs w:val="26"/>
          <w14:ligatures w14:val="none"/>
        </w:rPr>
      </w:pPr>
    </w:p>
    <w:p w14:paraId="55E52804"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The principle of liberty rules out widespread bases for interference.</w:t>
      </w:r>
    </w:p>
    <w:p w14:paraId="533D0DB9" w14:textId="36F753B0" w:rsidR="000739FE" w:rsidRPr="00771CCA" w:rsidRDefault="00771CCA" w:rsidP="000739FE">
      <w:pPr>
        <w:widowControl/>
        <w:spacing w:after="255" w:line="240" w:lineRule="auto"/>
        <w:rPr>
          <w:rFonts w:ascii="Times New Roman" w:eastAsia="宋体" w:hAnsi="Times New Roman" w:cs="Times New Roman"/>
          <w:color w:val="000000"/>
          <w:kern w:val="0"/>
          <w:sz w:val="26"/>
          <w:szCs w:val="26"/>
          <w14:ligatures w14:val="none"/>
        </w:rPr>
      </w:pPr>
      <w:r>
        <w:rPr>
          <w:rFonts w:ascii="Times New Roman" w:eastAsia="宋体" w:hAnsi="Times New Roman" w:cs="Times New Roman"/>
          <w:color w:val="000000"/>
          <w:kern w:val="0"/>
          <w:sz w:val="26"/>
          <w:szCs w:val="26"/>
          <w14:ligatures w14:val="none"/>
        </w:rPr>
        <w:t xml:space="preserve">1. </w:t>
      </w:r>
      <w:r w:rsidR="000739FE" w:rsidRPr="00771CCA">
        <w:rPr>
          <w:rFonts w:ascii="Times New Roman" w:eastAsia="宋体" w:hAnsi="Times New Roman" w:cs="Times New Roman"/>
          <w:color w:val="000000"/>
          <w:kern w:val="0"/>
          <w:sz w:val="26"/>
          <w:szCs w:val="26"/>
          <w14:ligatures w14:val="none"/>
        </w:rPr>
        <w:t>Interfering for the person’s own good, for instance, depriving someone of the right to drink, gamble, smoke, or risk their own health, is not allowed.</w:t>
      </w:r>
    </w:p>
    <w:p w14:paraId="68445E1A" w14:textId="3303DB12"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2. Interfering simply because the majority thinks the person’s conduct is immoral or not appealing, for example, persecuting religious minorities solely for heresy.</w:t>
      </w:r>
    </w:p>
    <w:p w14:paraId="21DAFADE"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To make this principle workable, Mill distinguishes</w:t>
      </w:r>
    </w:p>
    <w:p w14:paraId="68D6CDF1" w14:textId="35F80ABF"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1. Self-regarding acts: those that only affect the agent or others only through voluntary and informed consent. Examples include personal sexual behaviors, private prayers, and personal lifestyles. All of these should be protected.</w:t>
      </w:r>
    </w:p>
    <w:p w14:paraId="13A798B4" w14:textId="045746FB"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lastRenderedPageBreak/>
        <w:t>2. Other-regarding acts: those that risk, directly or indirectly, cause harm to others without their consent. For instance, an assault, fraud, or neglect of defendants. These should be rightly prohibited and regulated.</w:t>
      </w:r>
    </w:p>
    <w:p w14:paraId="70DC2890" w14:textId="504F8811" w:rsidR="000739FE"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Wolff emphasized that Mill applies the principle not just merely to the legal system but also to the moral coercion of public opinion. Social shaming, ostracism, and pressure can be as oppressive as laws.</w:t>
      </w:r>
    </w:p>
    <w:p w14:paraId="53F1C659" w14:textId="77777777" w:rsidR="008016EA" w:rsidRPr="00771CCA" w:rsidRDefault="008016EA" w:rsidP="000739FE">
      <w:pPr>
        <w:widowControl/>
        <w:spacing w:after="255" w:line="240" w:lineRule="auto"/>
        <w:rPr>
          <w:rFonts w:ascii="Times New Roman" w:eastAsia="宋体" w:hAnsi="Times New Roman" w:cs="Times New Roman"/>
          <w:color w:val="000000"/>
          <w:kern w:val="0"/>
          <w:sz w:val="26"/>
          <w:szCs w:val="26"/>
          <w14:ligatures w14:val="none"/>
        </w:rPr>
      </w:pPr>
    </w:p>
    <w:p w14:paraId="16C3E8DC" w14:textId="0E6F089B" w:rsidR="000739FE"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Mill focuses heavily on free speech, and Wolff follows him by arguing that free speech feels good but is also essential for discovering the truth and avoiding error. Mill’s first attack on the assumption that we are entitled to suppress views we are certain are false. Examine throughout history, there are many cases where authorities were certain in their answer but wrong. The famous story of the burning of the Alexandrian Library indicates the same arrogance. The caliph reasoned that if the books agree with the Koran, then they are superfluous, which is not needed, and if they disagree, they are dangerous, so they must be destroyed. For Mill and Wolff, this reveals a crucial point. There is the most significant difference between presuming a belief to be true because it has withstood criticisms, and assuming it to be true to forbid criticism altogether. The latter is to assume infallibility, something no fallible human society can claim.</w:t>
      </w:r>
    </w:p>
    <w:p w14:paraId="775A9F6E" w14:textId="77777777" w:rsidR="008016EA" w:rsidRPr="00771CCA" w:rsidRDefault="008016EA" w:rsidP="000739FE">
      <w:pPr>
        <w:widowControl/>
        <w:spacing w:after="255" w:line="240" w:lineRule="auto"/>
        <w:rPr>
          <w:rFonts w:ascii="Times New Roman" w:eastAsia="宋体" w:hAnsi="Times New Roman" w:cs="Times New Roman"/>
          <w:color w:val="000000"/>
          <w:kern w:val="0"/>
          <w:sz w:val="26"/>
          <w:szCs w:val="26"/>
          <w14:ligatures w14:val="none"/>
        </w:rPr>
      </w:pPr>
    </w:p>
    <w:p w14:paraId="74C90D3F"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In addition, Mill argues that we lose in different ways depending on what kind of opinion we silence.</w:t>
      </w:r>
    </w:p>
    <w:p w14:paraId="600E151C" w14:textId="327270B8"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1.</w:t>
      </w:r>
      <w:r w:rsidR="00542236">
        <w:rPr>
          <w:rFonts w:ascii="Times New Roman" w:eastAsia="宋体" w:hAnsi="Times New Roman" w:cs="Times New Roman"/>
          <w:color w:val="000000"/>
          <w:kern w:val="0"/>
          <w:sz w:val="26"/>
          <w:szCs w:val="26"/>
          <w14:ligatures w14:val="none"/>
        </w:rPr>
        <w:t xml:space="preserve"> </w:t>
      </w:r>
      <w:r w:rsidRPr="00771CCA">
        <w:rPr>
          <w:rFonts w:ascii="Times New Roman" w:eastAsia="宋体" w:hAnsi="Times New Roman" w:cs="Times New Roman"/>
          <w:color w:val="000000"/>
          <w:kern w:val="0"/>
          <w:sz w:val="26"/>
          <w:szCs w:val="26"/>
          <w14:ligatures w14:val="none"/>
        </w:rPr>
        <w:t>If genuine opinion is silenced, then we lose the truth itself</w:t>
      </w:r>
    </w:p>
    <w:p w14:paraId="174CAA51" w14:textId="03F19D0C"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2. If false opinion is silenced, we lose the opportunity to understand and justify the truth through comparison and debate. This makes our beliefs to be prejudices rather than well-grounded convictions.</w:t>
      </w:r>
    </w:p>
    <w:p w14:paraId="732EA26A"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In the most common case, conflicting views are partly true and partly false on each side. Therefore, only free speech allows us to combine the true elements and discard the false. Wolff uses these points to show that free discussion is a central and rudimentary tool by which humans can correct themselves and advance. Wolff states that Mill is not an absolutist in the sense of allowing all kinds of free speech; his restrictions are very high, requiring a clear and direct connection to harm, not mere offense or unpopularity.</w:t>
      </w:r>
    </w:p>
    <w:p w14:paraId="5F19B72A"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7ACE59BB" w14:textId="2B65227A" w:rsidR="000739FE"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lastRenderedPageBreak/>
        <w:t>Mill’s defense of liberty also lies in the quality of human life and character. Wolff underlines this by zooming in on Mill’s praise of individuality. Mill thinks that human beings are progressive, not simply to copy inherited customs. It allows people to learn from their mistakes, make better decisions in the long run, and fully develop their humanity through the exercise of liberty. The third point Mill mentioned was that real development requires people to shape their own character and to test different ways of living. Liberty enables experiments in living, giving individuals and society opportunities to learn which ways of life actually work.</w:t>
      </w:r>
    </w:p>
    <w:p w14:paraId="1444F9CD" w14:textId="77777777" w:rsidR="008016EA" w:rsidRPr="00771CCA" w:rsidRDefault="008016EA" w:rsidP="000739FE">
      <w:pPr>
        <w:widowControl/>
        <w:spacing w:after="255" w:line="240" w:lineRule="auto"/>
        <w:rPr>
          <w:rFonts w:ascii="Times New Roman" w:eastAsia="宋体" w:hAnsi="Times New Roman" w:cs="Times New Roman"/>
          <w:color w:val="000000"/>
          <w:kern w:val="0"/>
          <w:sz w:val="26"/>
          <w:szCs w:val="26"/>
          <w14:ligatures w14:val="none"/>
        </w:rPr>
      </w:pPr>
    </w:p>
    <w:p w14:paraId="39D2A842" w14:textId="73E7F3D3" w:rsidR="000739FE"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Wolff explains Mill’s idea that people like artists, reformers, unconventional thinkers with eccentric and original tastes act as pioneers; their experiments may later become models that benefit everyone. Even when the experiment and ideas fail, they still provide sufficient information and knowledge, so others can see their mistakes and avoid repeating them. The alternative is a “tyranny of custom,” where people follow conventions, and the society stagnates. Liberty for Mill is the crucial engine of moral, cultural, and intellectual progress.</w:t>
      </w:r>
    </w:p>
    <w:p w14:paraId="08E9BB0C" w14:textId="77777777" w:rsidR="008016EA" w:rsidRPr="00771CCA" w:rsidRDefault="008016EA" w:rsidP="000739FE">
      <w:pPr>
        <w:widowControl/>
        <w:spacing w:after="255" w:line="240" w:lineRule="auto"/>
        <w:rPr>
          <w:rFonts w:ascii="Times New Roman" w:eastAsia="宋体" w:hAnsi="Times New Roman" w:cs="Times New Roman"/>
          <w:color w:val="000000"/>
          <w:kern w:val="0"/>
          <w:sz w:val="26"/>
          <w:szCs w:val="26"/>
          <w14:ligatures w14:val="none"/>
        </w:rPr>
      </w:pPr>
    </w:p>
    <w:p w14:paraId="618DB1A8" w14:textId="77777777" w:rsidR="000739FE"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Moreover, Mill is not a “natural right” theorist; his argument is utilitarian. Mill states that the ultimate standard is the greatest happiness principle. Actions and institutions are right if they promote overall human happiness, and wrong if they diminish it. Mill supports the idea of general rules because, in the long run, societies that abide by them will do better. There should be no case of liberty if it fails to function, for it has a progressive effect.</w:t>
      </w:r>
    </w:p>
    <w:p w14:paraId="2B39A9C4" w14:textId="77777777" w:rsidR="008016EA" w:rsidRPr="00771CCA" w:rsidRDefault="008016EA" w:rsidP="000739FE">
      <w:pPr>
        <w:widowControl/>
        <w:spacing w:after="255" w:line="240" w:lineRule="auto"/>
        <w:rPr>
          <w:rFonts w:ascii="Times New Roman" w:eastAsia="宋体" w:hAnsi="Times New Roman" w:cs="Times New Roman"/>
          <w:color w:val="000000"/>
          <w:kern w:val="0"/>
          <w:sz w:val="26"/>
          <w:szCs w:val="26"/>
          <w14:ligatures w14:val="none"/>
        </w:rPr>
      </w:pPr>
    </w:p>
    <w:p w14:paraId="13E57764"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Furthermore, Mill believes that unconstrained freedom would lead to anarchy. “Utilitarianism provides an account of what liberties we should have, and which we should not have. For example, Mill argues that we should be free to compete in trade, but not free to use another's property without their consent. Thus, his position allows us to set out limits to liberty, while paying it great respect.”</w:t>
      </w:r>
    </w:p>
    <w:p w14:paraId="6521E662" w14:textId="5E329DAA"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p>
    <w:p w14:paraId="60901A23"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The first problem of the Liberty principle is what counts as harm?</w:t>
      </w:r>
    </w:p>
    <w:p w14:paraId="13479712" w14:textId="12F98DD6"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1. Is economic competition harmful? If a shop opens next door to me, it ruins my business and harms my interests. That said, Mill insists such harms must be tolerated because competition promotes benefits to society as a whole.</w:t>
      </w:r>
    </w:p>
    <w:p w14:paraId="3C7B45A9" w14:textId="2E3BF46E"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lastRenderedPageBreak/>
        <w:t>2. What about indirect harms? Offensive speech that situates hostility toward a minority or pornography that arguably shapes harmful attitudes towards women. Mill excludes mere offense, but the line between offense and harm is unclear.</w:t>
      </w:r>
    </w:p>
    <w:p w14:paraId="602C401B" w14:textId="2CCFBD03"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xml:space="preserve">Mill allows for applying more restrictions in the name of </w:t>
      </w:r>
      <w:r w:rsidR="00540D91" w:rsidRPr="00771CCA">
        <w:rPr>
          <w:rFonts w:ascii="Times New Roman" w:eastAsia="宋体" w:hAnsi="Times New Roman" w:cs="Times New Roman"/>
          <w:color w:val="000000"/>
          <w:kern w:val="0"/>
          <w:sz w:val="26"/>
          <w:szCs w:val="26"/>
          <w14:ligatures w14:val="none"/>
        </w:rPr>
        <w:t>prevention but</w:t>
      </w:r>
      <w:r w:rsidRPr="00771CCA">
        <w:rPr>
          <w:rFonts w:ascii="Times New Roman" w:eastAsia="宋体" w:hAnsi="Times New Roman" w:cs="Times New Roman"/>
          <w:color w:val="000000"/>
          <w:kern w:val="0"/>
          <w:sz w:val="26"/>
          <w:szCs w:val="26"/>
          <w14:ligatures w14:val="none"/>
        </w:rPr>
        <w:t xml:space="preserve"> using it in practice requires judgments that are themselves controversial.</w:t>
      </w:r>
    </w:p>
    <w:p w14:paraId="1CA4323D"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62280D3F"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The second problem of the Liberty principle that Wolff brings is Devlin’s critique.</w:t>
      </w:r>
    </w:p>
    <w:p w14:paraId="359127D8" w14:textId="3902DC68"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xml:space="preserve">Perhaps society needs to impose certain moral norms; otherwise, it may collapse without shared morality. “Euthanasia or the killing of another at his own request, suicide, attempted suicide and suicide pacts, </w:t>
      </w:r>
      <w:r w:rsidR="00AC0CF6" w:rsidRPr="00771CCA">
        <w:rPr>
          <w:rFonts w:ascii="Times New Roman" w:eastAsia="宋体" w:hAnsi="Times New Roman" w:cs="Times New Roman"/>
          <w:color w:val="000000"/>
          <w:kern w:val="0"/>
          <w:sz w:val="26"/>
          <w:szCs w:val="26"/>
          <w14:ligatures w14:val="none"/>
        </w:rPr>
        <w:t>dueling</w:t>
      </w:r>
      <w:r w:rsidRPr="00771CCA">
        <w:rPr>
          <w:rFonts w:ascii="Times New Roman" w:eastAsia="宋体" w:hAnsi="Times New Roman" w:cs="Times New Roman"/>
          <w:color w:val="000000"/>
          <w:kern w:val="0"/>
          <w:sz w:val="26"/>
          <w:szCs w:val="26"/>
          <w14:ligatures w14:val="none"/>
        </w:rPr>
        <w:t xml:space="preserve">, abortion, incest between brother and sister, are all acts which can be done in private and without </w:t>
      </w:r>
      <w:r w:rsidR="00D11FA1" w:rsidRPr="00771CCA">
        <w:rPr>
          <w:rFonts w:ascii="Times New Roman" w:eastAsia="宋体" w:hAnsi="Times New Roman" w:cs="Times New Roman"/>
          <w:color w:val="000000"/>
          <w:kern w:val="0"/>
          <w:sz w:val="26"/>
          <w:szCs w:val="26"/>
          <w14:ligatures w14:val="none"/>
        </w:rPr>
        <w:t>offense</w:t>
      </w:r>
      <w:r w:rsidRPr="00771CCA">
        <w:rPr>
          <w:rFonts w:ascii="Times New Roman" w:eastAsia="宋体" w:hAnsi="Times New Roman" w:cs="Times New Roman"/>
          <w:color w:val="000000"/>
          <w:kern w:val="0"/>
          <w:sz w:val="26"/>
          <w:szCs w:val="26"/>
          <w14:ligatures w14:val="none"/>
        </w:rPr>
        <w:t xml:space="preserve"> to others and need not involve the corruption or exploitation of others.” (Lord Devlin, 'Morals and the Criminal Law', 7) Mill refuses this justification, but Wolff notes that many legal systems and states continue to think from Devlin’s perspective. They see the enforcement of some moral norms as legitimate, even in the absence of clear harm to non-consenting people. This suggests that Mill’s strict exclusion of moralism may be too narrow to secure widespread agreement.</w:t>
      </w:r>
    </w:p>
    <w:p w14:paraId="1CB249E9"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7ECA2B36"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The third problem is the Marxist and communitarian objection to liberalism, which states that it presents an unrealistic picture of how liberty operates in real society.</w:t>
      </w:r>
    </w:p>
    <w:p w14:paraId="2CE89FF8" w14:textId="74936FA0"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xml:space="preserve">1. Marxist criticism. He argued that the liberal rights Mill believes operate only in a capitalist system that divides people into classes and establishes a hierarchy, where people pursue their private interests at others’ expense. These egoistic rights may free </w:t>
      </w:r>
      <w:r w:rsidR="003F514E" w:rsidRPr="00771CCA">
        <w:rPr>
          <w:rFonts w:ascii="Times New Roman" w:eastAsia="宋体" w:hAnsi="Times New Roman" w:cs="Times New Roman"/>
          <w:color w:val="000000"/>
          <w:kern w:val="0"/>
          <w:sz w:val="26"/>
          <w:szCs w:val="26"/>
          <w14:ligatures w14:val="none"/>
        </w:rPr>
        <w:t>individuals but</w:t>
      </w:r>
      <w:r w:rsidRPr="00771CCA">
        <w:rPr>
          <w:rFonts w:ascii="Times New Roman" w:eastAsia="宋体" w:hAnsi="Times New Roman" w:cs="Times New Roman"/>
          <w:color w:val="000000"/>
          <w:kern w:val="0"/>
          <w:sz w:val="26"/>
          <w:szCs w:val="26"/>
          <w14:ligatures w14:val="none"/>
        </w:rPr>
        <w:t xml:space="preserve"> conceal deep material inequality and exploitation. Therefore, restraining the state is not enough for absolute freedom; a change of social and economic relations is also vital.</w:t>
      </w:r>
    </w:p>
    <w:p w14:paraId="734DAF67" w14:textId="4B47160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2.</w:t>
      </w:r>
      <w:r w:rsidR="00F272C6">
        <w:rPr>
          <w:rFonts w:ascii="Times New Roman" w:eastAsia="宋体" w:hAnsi="Times New Roman" w:cs="Times New Roman"/>
          <w:color w:val="000000"/>
          <w:kern w:val="0"/>
          <w:sz w:val="26"/>
          <w:szCs w:val="26"/>
          <w14:ligatures w14:val="none"/>
        </w:rPr>
        <w:t xml:space="preserve"> </w:t>
      </w:r>
      <w:r w:rsidRPr="00771CCA">
        <w:rPr>
          <w:rFonts w:ascii="Times New Roman" w:eastAsia="宋体" w:hAnsi="Times New Roman" w:cs="Times New Roman"/>
          <w:color w:val="000000"/>
          <w:kern w:val="0"/>
          <w:sz w:val="26"/>
          <w:szCs w:val="26"/>
          <w14:ligatures w14:val="none"/>
        </w:rPr>
        <w:t>Communitarian criticism. They argue that Mill treats individuals as abstract figures, self-contained units with ready-made preferences and no attachments. However, in reality, people's identities and values are shaped by the communities and customs. Civic and moral education, social norms, and robust social expectations may be necessary to make liberty meaningful. “Mill's negative definition leads to isolation and alienation, then the communitarian's positive definition leads to repression in the name of freedom.”</w:t>
      </w:r>
    </w:p>
    <w:p w14:paraId="064EF91C"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lastRenderedPageBreak/>
        <w:t> </w:t>
      </w:r>
    </w:p>
    <w:p w14:paraId="1EB74FDC"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In conclusion, Mill’s defense of liberty is one of the most impressive and influential arguments in political philosophy. However, it does not fully solve the problem; the concept of harm is unclear; many people remain unconvinced that morality and social cohesion can be ignored in legal regulation; and the theory pays insufficient attention to economic and social structures.</w:t>
      </w:r>
    </w:p>
    <w:p w14:paraId="797F7699"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29F5B6F5"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527893B8"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76C7D4F4"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6B41900C"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4D3FFC7E"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2AC6496A" w14:textId="77777777" w:rsidR="000739FE" w:rsidRPr="00771CCA" w:rsidRDefault="000739FE" w:rsidP="000739FE">
      <w:pPr>
        <w:widowControl/>
        <w:spacing w:after="255" w:line="240" w:lineRule="auto"/>
        <w:rPr>
          <w:rFonts w:ascii="Times New Roman" w:eastAsia="宋体" w:hAnsi="Times New Roman" w:cs="Times New Roman"/>
          <w:color w:val="000000"/>
          <w:kern w:val="0"/>
          <w:sz w:val="26"/>
          <w:szCs w:val="26"/>
          <w14:ligatures w14:val="none"/>
        </w:rPr>
      </w:pPr>
      <w:r w:rsidRPr="00771CCA">
        <w:rPr>
          <w:rFonts w:ascii="Times New Roman" w:eastAsia="宋体" w:hAnsi="Times New Roman" w:cs="Times New Roman"/>
          <w:color w:val="000000"/>
          <w:kern w:val="0"/>
          <w:sz w:val="26"/>
          <w:szCs w:val="26"/>
          <w14:ligatures w14:val="none"/>
        </w:rPr>
        <w:t> </w:t>
      </w:r>
    </w:p>
    <w:p w14:paraId="49095ED9" w14:textId="77777777" w:rsidR="007F5931" w:rsidRPr="00771CCA" w:rsidRDefault="007F5931" w:rsidP="002304EF">
      <w:pPr>
        <w:pStyle w:val="p1"/>
        <w:rPr>
          <w:sz w:val="24"/>
          <w:szCs w:val="24"/>
        </w:rPr>
      </w:pPr>
    </w:p>
    <w:sectPr w:rsidR="007F5931" w:rsidRPr="00771C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ItalicMT">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24D67"/>
    <w:multiLevelType w:val="hybridMultilevel"/>
    <w:tmpl w:val="CBA4D07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3A362C"/>
    <w:multiLevelType w:val="hybridMultilevel"/>
    <w:tmpl w:val="4E92919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9754B70"/>
    <w:multiLevelType w:val="hybridMultilevel"/>
    <w:tmpl w:val="E1341F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9B569A8"/>
    <w:multiLevelType w:val="hybridMultilevel"/>
    <w:tmpl w:val="362A573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4E77623"/>
    <w:multiLevelType w:val="hybridMultilevel"/>
    <w:tmpl w:val="105614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44D601CF"/>
    <w:multiLevelType w:val="hybridMultilevel"/>
    <w:tmpl w:val="2078027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291B92"/>
    <w:multiLevelType w:val="hybridMultilevel"/>
    <w:tmpl w:val="6448813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50422F3E"/>
    <w:multiLevelType w:val="hybridMultilevel"/>
    <w:tmpl w:val="86D4E24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7C40A7"/>
    <w:multiLevelType w:val="hybridMultilevel"/>
    <w:tmpl w:val="9766B99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91F2A62"/>
    <w:multiLevelType w:val="hybridMultilevel"/>
    <w:tmpl w:val="40BCE8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7A362FF3"/>
    <w:multiLevelType w:val="hybridMultilevel"/>
    <w:tmpl w:val="0FFEFA7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A9C17C9"/>
    <w:multiLevelType w:val="hybridMultilevel"/>
    <w:tmpl w:val="D7AC795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7242FD"/>
    <w:multiLevelType w:val="hybridMultilevel"/>
    <w:tmpl w:val="2B2ED4A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368606860">
    <w:abstractNumId w:val="3"/>
  </w:num>
  <w:num w:numId="2" w16cid:durableId="60563074">
    <w:abstractNumId w:val="1"/>
  </w:num>
  <w:num w:numId="3" w16cid:durableId="1033384408">
    <w:abstractNumId w:val="2"/>
  </w:num>
  <w:num w:numId="4" w16cid:durableId="998851123">
    <w:abstractNumId w:val="11"/>
  </w:num>
  <w:num w:numId="5" w16cid:durableId="313028773">
    <w:abstractNumId w:val="8"/>
  </w:num>
  <w:num w:numId="6" w16cid:durableId="1573468284">
    <w:abstractNumId w:val="6"/>
  </w:num>
  <w:num w:numId="7" w16cid:durableId="520047483">
    <w:abstractNumId w:val="0"/>
  </w:num>
  <w:num w:numId="8" w16cid:durableId="686297372">
    <w:abstractNumId w:val="10"/>
  </w:num>
  <w:num w:numId="9" w16cid:durableId="323704577">
    <w:abstractNumId w:val="12"/>
  </w:num>
  <w:num w:numId="10" w16cid:durableId="329406216">
    <w:abstractNumId w:val="5"/>
  </w:num>
  <w:num w:numId="11" w16cid:durableId="1034578004">
    <w:abstractNumId w:val="9"/>
  </w:num>
  <w:num w:numId="12" w16cid:durableId="270743780">
    <w:abstractNumId w:val="7"/>
  </w:num>
  <w:num w:numId="13" w16cid:durableId="209717128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31"/>
    <w:rsid w:val="00021DA3"/>
    <w:rsid w:val="00027FEC"/>
    <w:rsid w:val="00030FC2"/>
    <w:rsid w:val="0003454F"/>
    <w:rsid w:val="000739FE"/>
    <w:rsid w:val="00087B59"/>
    <w:rsid w:val="000914D5"/>
    <w:rsid w:val="000A1FE8"/>
    <w:rsid w:val="000A6B69"/>
    <w:rsid w:val="000B2DEC"/>
    <w:rsid w:val="000C7F70"/>
    <w:rsid w:val="000E157B"/>
    <w:rsid w:val="000F2579"/>
    <w:rsid w:val="00114E6F"/>
    <w:rsid w:val="00121FDC"/>
    <w:rsid w:val="00127B3E"/>
    <w:rsid w:val="00144B76"/>
    <w:rsid w:val="0016441C"/>
    <w:rsid w:val="00164556"/>
    <w:rsid w:val="0017582E"/>
    <w:rsid w:val="00185AFF"/>
    <w:rsid w:val="00191BD2"/>
    <w:rsid w:val="001C052D"/>
    <w:rsid w:val="0022403C"/>
    <w:rsid w:val="002304EF"/>
    <w:rsid w:val="00264DC5"/>
    <w:rsid w:val="0028427C"/>
    <w:rsid w:val="002874CE"/>
    <w:rsid w:val="002C3D5B"/>
    <w:rsid w:val="002D39F4"/>
    <w:rsid w:val="002F40D6"/>
    <w:rsid w:val="003121B1"/>
    <w:rsid w:val="00313ACC"/>
    <w:rsid w:val="0033750F"/>
    <w:rsid w:val="0035578F"/>
    <w:rsid w:val="003724E7"/>
    <w:rsid w:val="00380633"/>
    <w:rsid w:val="0038153D"/>
    <w:rsid w:val="00382C9C"/>
    <w:rsid w:val="00387AE9"/>
    <w:rsid w:val="00393BF1"/>
    <w:rsid w:val="003A7244"/>
    <w:rsid w:val="003B1631"/>
    <w:rsid w:val="003C6CB5"/>
    <w:rsid w:val="003D64D1"/>
    <w:rsid w:val="003F514E"/>
    <w:rsid w:val="00402E67"/>
    <w:rsid w:val="0046170B"/>
    <w:rsid w:val="00462788"/>
    <w:rsid w:val="004665B8"/>
    <w:rsid w:val="004E725C"/>
    <w:rsid w:val="00510551"/>
    <w:rsid w:val="00526901"/>
    <w:rsid w:val="00540D91"/>
    <w:rsid w:val="00542236"/>
    <w:rsid w:val="00546E66"/>
    <w:rsid w:val="00582E77"/>
    <w:rsid w:val="005C4A93"/>
    <w:rsid w:val="005D6D35"/>
    <w:rsid w:val="00602DE2"/>
    <w:rsid w:val="006431BF"/>
    <w:rsid w:val="0068204D"/>
    <w:rsid w:val="006A1C87"/>
    <w:rsid w:val="006A7B34"/>
    <w:rsid w:val="006C34CA"/>
    <w:rsid w:val="006C3879"/>
    <w:rsid w:val="00707C35"/>
    <w:rsid w:val="00733786"/>
    <w:rsid w:val="0076437D"/>
    <w:rsid w:val="00765061"/>
    <w:rsid w:val="00771CCA"/>
    <w:rsid w:val="007A06CD"/>
    <w:rsid w:val="007A65FD"/>
    <w:rsid w:val="007F0ED2"/>
    <w:rsid w:val="007F5931"/>
    <w:rsid w:val="008004B0"/>
    <w:rsid w:val="008016EA"/>
    <w:rsid w:val="00861776"/>
    <w:rsid w:val="00883122"/>
    <w:rsid w:val="00886AE4"/>
    <w:rsid w:val="0089049B"/>
    <w:rsid w:val="0089313C"/>
    <w:rsid w:val="00894883"/>
    <w:rsid w:val="008A5874"/>
    <w:rsid w:val="008B4CB2"/>
    <w:rsid w:val="008C1E8A"/>
    <w:rsid w:val="008E1E52"/>
    <w:rsid w:val="008E5D90"/>
    <w:rsid w:val="00901633"/>
    <w:rsid w:val="009361C3"/>
    <w:rsid w:val="00963078"/>
    <w:rsid w:val="00963D87"/>
    <w:rsid w:val="009B25C0"/>
    <w:rsid w:val="009C37C7"/>
    <w:rsid w:val="009D4B1A"/>
    <w:rsid w:val="009E65B7"/>
    <w:rsid w:val="009F7705"/>
    <w:rsid w:val="00A20AE4"/>
    <w:rsid w:val="00A22A49"/>
    <w:rsid w:val="00A37671"/>
    <w:rsid w:val="00A6670B"/>
    <w:rsid w:val="00A71E89"/>
    <w:rsid w:val="00A975F4"/>
    <w:rsid w:val="00AC0CF6"/>
    <w:rsid w:val="00B12862"/>
    <w:rsid w:val="00B7597E"/>
    <w:rsid w:val="00B80D8E"/>
    <w:rsid w:val="00B97FD0"/>
    <w:rsid w:val="00BB1355"/>
    <w:rsid w:val="00BD3883"/>
    <w:rsid w:val="00BF030E"/>
    <w:rsid w:val="00C41ABC"/>
    <w:rsid w:val="00C44FC7"/>
    <w:rsid w:val="00C86707"/>
    <w:rsid w:val="00CB5D04"/>
    <w:rsid w:val="00D04BFE"/>
    <w:rsid w:val="00D11FA1"/>
    <w:rsid w:val="00D37861"/>
    <w:rsid w:val="00D415F5"/>
    <w:rsid w:val="00D54FEA"/>
    <w:rsid w:val="00D55D51"/>
    <w:rsid w:val="00D668CF"/>
    <w:rsid w:val="00DC0916"/>
    <w:rsid w:val="00DC14AD"/>
    <w:rsid w:val="00DE693F"/>
    <w:rsid w:val="00E00BC6"/>
    <w:rsid w:val="00E15D79"/>
    <w:rsid w:val="00E47652"/>
    <w:rsid w:val="00E5400A"/>
    <w:rsid w:val="00E60320"/>
    <w:rsid w:val="00EB03E3"/>
    <w:rsid w:val="00ED7FA7"/>
    <w:rsid w:val="00EF5A95"/>
    <w:rsid w:val="00F06A00"/>
    <w:rsid w:val="00F272C6"/>
    <w:rsid w:val="00F641A4"/>
    <w:rsid w:val="00F90069"/>
    <w:rsid w:val="00FB0315"/>
    <w:rsid w:val="00FD3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4F84AE"/>
  <w15:chartTrackingRefBased/>
  <w15:docId w15:val="{6DAB11E7-1A55-B24B-A2DA-D6B073F2C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16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16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16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16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16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16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16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16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16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16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16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16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1631"/>
    <w:rPr>
      <w:rFonts w:cstheme="majorBidi"/>
      <w:color w:val="0F4761" w:themeColor="accent1" w:themeShade="BF"/>
      <w:sz w:val="28"/>
      <w:szCs w:val="28"/>
    </w:rPr>
  </w:style>
  <w:style w:type="character" w:customStyle="1" w:styleId="50">
    <w:name w:val="标题 5 字符"/>
    <w:basedOn w:val="a0"/>
    <w:link w:val="5"/>
    <w:uiPriority w:val="9"/>
    <w:semiHidden/>
    <w:rsid w:val="003B1631"/>
    <w:rPr>
      <w:rFonts w:cstheme="majorBidi"/>
      <w:color w:val="0F4761" w:themeColor="accent1" w:themeShade="BF"/>
      <w:sz w:val="24"/>
    </w:rPr>
  </w:style>
  <w:style w:type="character" w:customStyle="1" w:styleId="60">
    <w:name w:val="标题 6 字符"/>
    <w:basedOn w:val="a0"/>
    <w:link w:val="6"/>
    <w:uiPriority w:val="9"/>
    <w:semiHidden/>
    <w:rsid w:val="003B1631"/>
    <w:rPr>
      <w:rFonts w:cstheme="majorBidi"/>
      <w:b/>
      <w:bCs/>
      <w:color w:val="0F4761" w:themeColor="accent1" w:themeShade="BF"/>
    </w:rPr>
  </w:style>
  <w:style w:type="character" w:customStyle="1" w:styleId="70">
    <w:name w:val="标题 7 字符"/>
    <w:basedOn w:val="a0"/>
    <w:link w:val="7"/>
    <w:uiPriority w:val="9"/>
    <w:semiHidden/>
    <w:rsid w:val="003B1631"/>
    <w:rPr>
      <w:rFonts w:cstheme="majorBidi"/>
      <w:b/>
      <w:bCs/>
      <w:color w:val="595959" w:themeColor="text1" w:themeTint="A6"/>
    </w:rPr>
  </w:style>
  <w:style w:type="character" w:customStyle="1" w:styleId="80">
    <w:name w:val="标题 8 字符"/>
    <w:basedOn w:val="a0"/>
    <w:link w:val="8"/>
    <w:uiPriority w:val="9"/>
    <w:semiHidden/>
    <w:rsid w:val="003B1631"/>
    <w:rPr>
      <w:rFonts w:cstheme="majorBidi"/>
      <w:color w:val="595959" w:themeColor="text1" w:themeTint="A6"/>
    </w:rPr>
  </w:style>
  <w:style w:type="character" w:customStyle="1" w:styleId="90">
    <w:name w:val="标题 9 字符"/>
    <w:basedOn w:val="a0"/>
    <w:link w:val="9"/>
    <w:uiPriority w:val="9"/>
    <w:semiHidden/>
    <w:rsid w:val="003B1631"/>
    <w:rPr>
      <w:rFonts w:eastAsiaTheme="majorEastAsia" w:cstheme="majorBidi"/>
      <w:color w:val="595959" w:themeColor="text1" w:themeTint="A6"/>
    </w:rPr>
  </w:style>
  <w:style w:type="paragraph" w:styleId="a3">
    <w:name w:val="Title"/>
    <w:basedOn w:val="a"/>
    <w:next w:val="a"/>
    <w:link w:val="a4"/>
    <w:uiPriority w:val="10"/>
    <w:qFormat/>
    <w:rsid w:val="003B16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16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16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16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1631"/>
    <w:pPr>
      <w:spacing w:before="160"/>
      <w:jc w:val="center"/>
    </w:pPr>
    <w:rPr>
      <w:i/>
      <w:iCs/>
      <w:color w:val="404040" w:themeColor="text1" w:themeTint="BF"/>
    </w:rPr>
  </w:style>
  <w:style w:type="character" w:customStyle="1" w:styleId="a8">
    <w:name w:val="引用 字符"/>
    <w:basedOn w:val="a0"/>
    <w:link w:val="a7"/>
    <w:uiPriority w:val="29"/>
    <w:rsid w:val="003B1631"/>
    <w:rPr>
      <w:i/>
      <w:iCs/>
      <w:color w:val="404040" w:themeColor="text1" w:themeTint="BF"/>
    </w:rPr>
  </w:style>
  <w:style w:type="paragraph" w:styleId="a9">
    <w:name w:val="List Paragraph"/>
    <w:basedOn w:val="a"/>
    <w:uiPriority w:val="34"/>
    <w:qFormat/>
    <w:rsid w:val="003B1631"/>
    <w:pPr>
      <w:ind w:left="720"/>
      <w:contextualSpacing/>
    </w:pPr>
  </w:style>
  <w:style w:type="character" w:styleId="aa">
    <w:name w:val="Intense Emphasis"/>
    <w:basedOn w:val="a0"/>
    <w:uiPriority w:val="21"/>
    <w:qFormat/>
    <w:rsid w:val="003B1631"/>
    <w:rPr>
      <w:i/>
      <w:iCs/>
      <w:color w:val="0F4761" w:themeColor="accent1" w:themeShade="BF"/>
    </w:rPr>
  </w:style>
  <w:style w:type="paragraph" w:styleId="ab">
    <w:name w:val="Intense Quote"/>
    <w:basedOn w:val="a"/>
    <w:next w:val="a"/>
    <w:link w:val="ac"/>
    <w:uiPriority w:val="30"/>
    <w:qFormat/>
    <w:rsid w:val="003B1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1631"/>
    <w:rPr>
      <w:i/>
      <w:iCs/>
      <w:color w:val="0F4761" w:themeColor="accent1" w:themeShade="BF"/>
    </w:rPr>
  </w:style>
  <w:style w:type="character" w:styleId="ad">
    <w:name w:val="Intense Reference"/>
    <w:basedOn w:val="a0"/>
    <w:uiPriority w:val="32"/>
    <w:qFormat/>
    <w:rsid w:val="003B1631"/>
    <w:rPr>
      <w:b/>
      <w:bCs/>
      <w:smallCaps/>
      <w:color w:val="0F4761" w:themeColor="accent1" w:themeShade="BF"/>
      <w:spacing w:val="5"/>
    </w:rPr>
  </w:style>
  <w:style w:type="paragraph" w:customStyle="1" w:styleId="p1">
    <w:name w:val="p1"/>
    <w:basedOn w:val="a"/>
    <w:rsid w:val="00A71E89"/>
    <w:pPr>
      <w:widowControl/>
      <w:spacing w:after="0" w:line="240" w:lineRule="auto"/>
    </w:pPr>
    <w:rPr>
      <w:rFonts w:ascii="Times New Roman" w:eastAsia="宋体" w:hAnsi="Times New Roman" w:cs="Times New Roman"/>
      <w:color w:val="000000"/>
      <w:kern w:val="0"/>
      <w:sz w:val="20"/>
      <w:szCs w:val="20"/>
      <w14:ligatures w14:val="none"/>
    </w:rPr>
  </w:style>
  <w:style w:type="character" w:customStyle="1" w:styleId="s1">
    <w:name w:val="s1"/>
    <w:basedOn w:val="a0"/>
    <w:rsid w:val="00A71E89"/>
    <w:rPr>
      <w:rFonts w:ascii="Times New Roman" w:hAnsi="Times New Roman" w:cs="Times New Roman" w:hint="default"/>
      <w:b w:val="0"/>
      <w:bCs w:val="0"/>
      <w:i w:val="0"/>
      <w:iCs w:val="0"/>
      <w:sz w:val="19"/>
      <w:szCs w:val="19"/>
    </w:rPr>
  </w:style>
  <w:style w:type="character" w:customStyle="1" w:styleId="s2">
    <w:name w:val="s2"/>
    <w:basedOn w:val="a0"/>
    <w:rsid w:val="00733786"/>
    <w:rPr>
      <w:rFonts w:ascii="TimesNewRomanPS-ItalicMT" w:hAnsi="TimesNewRomanPS-ItalicMT" w:hint="default"/>
      <w:b w:val="0"/>
      <w:bCs w:val="0"/>
      <w:i/>
      <w:i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1441</Words>
  <Characters>8218</Characters>
  <Application>Microsoft Office Word</Application>
  <DocSecurity>0</DocSecurity>
  <Lines>68</Lines>
  <Paragraphs>19</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Linlin Feng</dc:creator>
  <cp:keywords/>
  <dc:description/>
  <cp:lastModifiedBy>Linlin Feng</cp:lastModifiedBy>
  <cp:revision>2</cp:revision>
  <dcterms:created xsi:type="dcterms:W3CDTF">2026-10-14T12:08:00Z</dcterms:created>
  <dcterms:modified xsi:type="dcterms:W3CDTF">2026-10-14T12:08:00Z</dcterms:modified>
</cp:coreProperties>
</file>