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15-Minute Evidence Sprint</w:t>
      </w:r>
    </w:p>
    <w:p>
      <w:pPr>
        <w:pStyle w:val="Subtitle"/>
      </w:pPr>
      <w:r>
        <w:t>Ready-to-use mini lesson for library instruction or any college course</w:t>
      </w:r>
    </w:p>
    <w:p>
      <w:r>
        <w:t>Evidence Lab · Follow the evidence. Make the call.</w:t>
      </w:r>
    </w:p>
    <w:p>
      <w:pPr>
        <w:pStyle w:val="Heading1"/>
      </w:pPr>
      <w:r>
        <w:t>Learning objectives</w:t>
      </w:r>
    </w:p>
    <w:p>
      <w:pPr>
        <w:pStyle w:val="ListBullet"/>
      </w:pPr>
      <w:r>
        <w:t>Select evidence strategically rather than opening every artifact.</w:t>
      </w:r>
    </w:p>
    <w:p>
      <w:pPr>
        <w:pStyle w:val="ListBullet"/>
      </w:pPr>
      <w:r>
        <w:t>Explain why one piece of evidence matters more than another.</w:t>
      </w:r>
    </w:p>
    <w:p>
      <w:pPr>
        <w:pStyle w:val="ListBullet"/>
      </w:pPr>
      <w:r>
        <w:t>Communicate a conclusion that matches the strength and limits of the evidence.</w:t>
      </w:r>
    </w:p>
    <w:p>
      <w:pPr>
        <w:pStyle w:val="Heading1"/>
      </w:pPr>
      <w:r>
        <w:t>Before class</w:t>
      </w:r>
    </w:p>
    <w:p>
      <w:r>
        <w:t>Choose 2–3 cases from the Evidence Lab case catalog. Include at least one case where verification supports the claim, not only misleading information.</w:t>
      </w:r>
    </w:p>
    <w:p>
      <w:pPr>
        <w:pStyle w:val="Heading1"/>
      </w:pPr>
      <w:r>
        <w:t>15-minute sequence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Time</w:t>
            </w:r>
          </w:p>
        </w:tc>
        <w:tc>
          <w:tcPr>
            <w:tcW w:type="dxa" w:w="5040"/>
          </w:tcPr>
          <w:p>
            <w:r>
              <w:t>Activity</w:t>
            </w:r>
          </w:p>
        </w:tc>
      </w:tr>
      <w:tr>
        <w:tc>
          <w:tcPr>
            <w:tcW w:type="dxa" w:w="5040"/>
          </w:tcPr>
          <w:p>
            <w:r>
              <w:t>0–2 min</w:t>
            </w:r>
          </w:p>
        </w:tc>
        <w:tc>
          <w:tcPr>
            <w:tcW w:type="dxa" w:w="5040"/>
          </w:tcPr>
          <w:p>
            <w:r>
              <w:t>Frame the task: “You do not need to open everything. Open evidence that could actually resolve the question.”</w:t>
            </w:r>
          </w:p>
        </w:tc>
      </w:tr>
      <w:tr>
        <w:tc>
          <w:tcPr>
            <w:tcW w:type="dxa" w:w="5040"/>
          </w:tcPr>
          <w:p>
            <w:r>
              <w:t>2–10 min</w:t>
            </w:r>
          </w:p>
        </w:tc>
        <w:tc>
          <w:tcPr>
            <w:tcW w:type="dxa" w:w="5040"/>
          </w:tcPr>
          <w:p>
            <w:r>
              <w:t>Students play 2–3 selected cases individually or in pairs.</w:t>
            </w:r>
          </w:p>
        </w:tc>
      </w:tr>
      <w:tr>
        <w:tc>
          <w:tcPr>
            <w:tcW w:type="dxa" w:w="5040"/>
          </w:tcPr>
          <w:p>
            <w:r>
              <w:t>10–14 min</w:t>
            </w:r>
          </w:p>
        </w:tc>
        <w:tc>
          <w:tcPr>
            <w:tcW w:type="dxa" w:w="5040"/>
          </w:tcPr>
          <w:p>
            <w:r>
              <w:t>Debrief: Which evidence changed your decision? What looked useful but added little?</w:t>
            </w:r>
          </w:p>
        </w:tc>
      </w:tr>
      <w:tr>
        <w:tc>
          <w:tcPr>
            <w:tcW w:type="dxa" w:w="5040"/>
          </w:tcPr>
          <w:p>
            <w:r>
              <w:t>14–15 min</w:t>
            </w:r>
          </w:p>
        </w:tc>
        <w:tc>
          <w:tcPr>
            <w:tcW w:type="dxa" w:w="5040"/>
          </w:tcPr>
          <w:p>
            <w:r>
              <w:t>Transfer: name one place in this course or daily life where the same investigation move applies.</w:t>
            </w:r>
          </w:p>
        </w:tc>
      </w:tr>
    </w:tbl>
    <w:p>
      <w:pPr>
        <w:pStyle w:val="Heading1"/>
      </w:pPr>
      <w:r>
        <w:t>Suggested case combinations</w:t>
      </w:r>
    </w:p>
    <w:p>
      <w:pPr>
        <w:pStyle w:val="ListBullet"/>
      </w:pPr>
      <w:r>
        <w:t>AI/research: Cases 1, 3, 35</w:t>
      </w:r>
    </w:p>
    <w:p>
      <w:pPr>
        <w:pStyle w:val="ListBullet"/>
      </w:pPr>
      <w:r>
        <w:t>Source tracing: Cases 6, 7, 32</w:t>
      </w:r>
    </w:p>
    <w:p>
      <w:pPr>
        <w:pStyle w:val="ListBullet"/>
      </w:pPr>
      <w:r>
        <w:t>Visual evidence: Cases 13, 14, 16</w:t>
      </w:r>
    </w:p>
    <w:p>
      <w:pPr>
        <w:pStyle w:val="ListBullet"/>
      </w:pPr>
      <w:r>
        <w:t>Career/scam: Cases 21, 23, 24</w:t>
      </w:r>
    </w:p>
    <w:p>
      <w:pPr>
        <w:pStyle w:val="ListBullet"/>
      </w:pPr>
      <w:r>
        <w:t>Data/news: Cases 29, 30, 31</w:t>
      </w:r>
    </w:p>
    <w:p>
      <w:pPr>
        <w:pStyle w:val="Heading1"/>
      </w:pPr>
      <w:r>
        <w:t>Debrief prompts</w:t>
      </w:r>
    </w:p>
    <w:p>
      <w:pPr>
        <w:pStyle w:val="ListBullet"/>
      </w:pPr>
      <w:r>
        <w:t>When did you have enough evidence to stop?</w:t>
      </w:r>
    </w:p>
    <w:p>
      <w:pPr>
        <w:pStyle w:val="ListBullet"/>
      </w:pPr>
      <w:r>
        <w:t>What would have to change for another answer to become defensible?</w:t>
      </w:r>
    </w:p>
    <w:p>
      <w:pPr>
        <w:pStyle w:val="ListBullet"/>
      </w:pPr>
      <w:r>
        <w:t>Did your confidence change after checking evidence?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