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Geocomputing (Year 3)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Assignment 2: PostGIS, QGIS vector editing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Part 1: Create a PostGIS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- Use pgAdminIII to display the newly created database structure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Part 2: Import a vector file into the PostGIS DB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Use SPIT plugin inside Quantum GIS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Part 3: Edit a part of the polygon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Display in QGIS from postGIS layer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Vector Digitizing Tools, change the building shape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- Save into PostGIS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Make two maps in QGIS, one before vector editing, and one after the modification, use the OpenLayers plugin to cast a high resolution raster image in the background of your shapefiles. 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Assignment2.docx</dc:title>
</cp:coreProperties>
</file>