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06" w:rsidRPr="00896406" w:rsidRDefault="00896406" w:rsidP="008964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406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Pr="00896406">
        <w:rPr>
          <w:rFonts w:ascii="Times New Roman" w:hAnsi="Times New Roman" w:cs="Times New Roman"/>
          <w:b/>
          <w:sz w:val="28"/>
          <w:szCs w:val="28"/>
        </w:rPr>
        <w:t xml:space="preserve"> № 7</w:t>
      </w:r>
    </w:p>
    <w:p w:rsidR="00896406" w:rsidRPr="00896406" w:rsidRDefault="00896406" w:rsidP="008964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406">
        <w:rPr>
          <w:rFonts w:ascii="Times New Roman" w:hAnsi="Times New Roman" w:cs="Times New Roman"/>
          <w:b/>
          <w:sz w:val="28"/>
          <w:szCs w:val="28"/>
        </w:rPr>
        <w:t>Сетевые утилиты и их использование</w:t>
      </w:r>
    </w:p>
    <w:p w:rsidR="00896406" w:rsidRPr="00896406" w:rsidRDefault="00896406" w:rsidP="008964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406">
        <w:rPr>
          <w:rFonts w:ascii="Times New Roman" w:hAnsi="Times New Roman" w:cs="Times New Roman"/>
          <w:b/>
          <w:sz w:val="28"/>
          <w:szCs w:val="28"/>
        </w:rPr>
        <w:t>Утилиты getmac, netsh, net, pathping</w:t>
      </w:r>
    </w:p>
    <w:p w:rsidR="000425C5" w:rsidRDefault="00896406" w:rsidP="00896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406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работы с утилитами</w:t>
      </w:r>
      <w:r>
        <w:rPr>
          <w:rFonts w:ascii="Times New Roman" w:hAnsi="Times New Roman" w:cs="Times New Roman"/>
          <w:sz w:val="28"/>
          <w:szCs w:val="28"/>
        </w:rPr>
        <w:t xml:space="preserve"> – getmac, netsh, net, pathping</w:t>
      </w:r>
      <w:r w:rsidRPr="00896406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896406" w:rsidRDefault="00896406" w:rsidP="0089640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6406" w:rsidRDefault="00896406" w:rsidP="0089640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Использование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>getmac</w:t>
      </w:r>
      <w:r w:rsidRPr="008964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6406" w:rsidRDefault="00896406" w:rsidP="00AC72A8">
      <w:pPr>
        <w:spacing w:after="0" w:line="360" w:lineRule="auto"/>
        <w:ind w:firstLine="709"/>
        <w:jc w:val="both"/>
        <w:rPr>
          <w:lang w:val="en-US"/>
        </w:rPr>
      </w:pPr>
      <w:r w:rsidRPr="00AC72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1162050</wp:posOffset>
            </wp:positionV>
            <wp:extent cx="5940425" cy="815340"/>
            <wp:effectExtent l="19050" t="19050" r="22225" b="2286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C72A8">
        <w:rPr>
          <w:rFonts w:ascii="Times New Roman" w:hAnsi="Times New Roman" w:cs="Times New Roman"/>
          <w:sz w:val="28"/>
          <w:szCs w:val="28"/>
        </w:rPr>
        <w:t>Утилита командной строки GETMAC присутствует в версиях Windows XP и новее (рис. 10). Используется для получения адресов сетевых адаптеров (MAC-адресов) как на локальном, так и на удаленном компьютере. Синтаксис: GETMAC [/S [/U [/P ]]] [/FO ] [/NH] [/V]</w:t>
      </w:r>
      <w:r>
        <w:t>.</w:t>
      </w:r>
    </w:p>
    <w:p w:rsidR="00896406" w:rsidRPr="00896406" w:rsidRDefault="00896406" w:rsidP="0089640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Отчет по работе утилиты «</w:t>
      </w:r>
      <w:r>
        <w:rPr>
          <w:rFonts w:ascii="Times New Roman" w:hAnsi="Times New Roman" w:cs="Times New Roman"/>
          <w:sz w:val="28"/>
          <w:szCs w:val="28"/>
          <w:lang w:val="en-US"/>
        </w:rPr>
        <w:t>getmac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Параметры: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/S - имя или IP-адрес удаленного компьютера;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/U [\] Имя пользователя;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/FO - формат, в котором следует отображать результаты запроса. Допустимые форматы: "TABLE" (таблица), "LIST" (список), "CSV" (разделяемые запятыми поля).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/V - отображение подробной информации.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В отображаемой информации присутствует имя сетевого подключения и название сетевого адаптера; </w:t>
      </w:r>
    </w:p>
    <w:p w:rsidR="00896406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>/? - вывод справки по использованию команды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Использование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netsh.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>Утилита сетевой оболочки NETSH (NETwork SHell) - наиболее полное и функциональное стандартное средство управления сетью с использованием командной строки в Windows. При запуске netsh без параметров на экран выводится приглашение к в</w:t>
      </w:r>
      <w:r w:rsidRPr="00AC72A8">
        <w:rPr>
          <w:rFonts w:ascii="Times New Roman" w:hAnsi="Times New Roman" w:cs="Times New Roman"/>
          <w:sz w:val="28"/>
          <w:szCs w:val="28"/>
        </w:rPr>
        <w:t>воду внутренних команд оболочки.</w:t>
      </w:r>
    </w:p>
    <w:p w:rsidR="00AC72A8" w:rsidRDefault="00AC72A8" w:rsidP="00AC72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705350" cy="3249133"/>
            <wp:effectExtent l="19050" t="19050" r="19050" b="2794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49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2. Отчет по работе утилиты «</w:t>
      </w:r>
      <w:r>
        <w:rPr>
          <w:rFonts w:ascii="Times New Roman" w:hAnsi="Times New Roman" w:cs="Times New Roman"/>
          <w:sz w:val="28"/>
          <w:szCs w:val="28"/>
          <w:lang w:val="en-US"/>
        </w:rPr>
        <w:t>netsh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 xml:space="preserve">Набор команд представляет собой многоуровневую структуру, позволяющую выполнять необходимые действия в выбранном контексте. </w:t>
      </w:r>
    </w:p>
    <w:p w:rsidR="00AC72A8" w:rsidRDefault="00AC72A8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2A8">
        <w:rPr>
          <w:rFonts w:ascii="Times New Roman" w:hAnsi="Times New Roman" w:cs="Times New Roman"/>
          <w:sz w:val="28"/>
          <w:szCs w:val="28"/>
        </w:rPr>
        <w:t>При вводе вопроса «/?» можно получить справку по доступному перечню команд.</w:t>
      </w:r>
    </w:p>
    <w:p w:rsidR="00AC72A8" w:rsidRDefault="001340C4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Использование утилиты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net. </w:t>
      </w:r>
    </w:p>
    <w:p w:rsidR="001340C4" w:rsidRDefault="001340C4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40C4">
        <w:rPr>
          <w:rFonts w:ascii="Times New Roman" w:hAnsi="Times New Roman" w:cs="Times New Roman"/>
          <w:sz w:val="28"/>
          <w:szCs w:val="28"/>
        </w:rPr>
        <w:t>Утилита NET.EXE существует во всех версиях Windows и является одной из самых используемых в практической работе с сетевыми ресурсами. Позволяет подключать и отключать сетевые диски, запускать и останавливать системные службы, добавлять и удалять пользователей, управлять совместно используемыми ресурсами, устанавливать системное 3 время, отображать статистические и справочные данные об использовании ресурсов и многое другое.</w:t>
      </w:r>
    </w:p>
    <w:p w:rsidR="001340C4" w:rsidRDefault="001340C4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1340C4" w:rsidRDefault="001340C4" w:rsidP="001340C4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00625" cy="2708275"/>
            <wp:effectExtent l="19050" t="19050" r="28575" b="1587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08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3. Отчет по работе утилиты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</w:p>
    <w:p w:rsidR="001340C4" w:rsidRDefault="001340C4" w:rsidP="001340C4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Использование утилиты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pathping. </w:t>
      </w:r>
    </w:p>
    <w:p w:rsidR="001340C4" w:rsidRDefault="001340C4" w:rsidP="001340C4">
      <w:pPr>
        <w:pStyle w:val="docdata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Начнем с того, что данная утилита предназначена в первую очередь для оценки потерей пакетов на маршруте между нашим компьютером и IP-адресом, с которым мы связываемся. </w:t>
      </w:r>
    </w:p>
    <w:p w:rsidR="001340C4" w:rsidRDefault="001340C4" w:rsidP="001340C4">
      <w:pPr>
        <w:pStyle w:val="a7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Происходит это следующим образом: команда «pathping IP» отправляет многочисленные сообщения с Echo-запросом каждому маршрутизатору, который находится между исходным пунктом и пунктом назначения, после чего на основании полученных пакетов вычисляет процентное соотношение пакетов, возвращаемых в каждом прыжке.</w:t>
      </w:r>
    </w:p>
    <w:p w:rsidR="001340C4" w:rsidRDefault="001340C4" w:rsidP="001340C4">
      <w:pPr>
        <w:pStyle w:val="a7"/>
        <w:spacing w:before="0" w:beforeAutospacing="0" w:after="0" w:afterAutospacing="0" w:line="360" w:lineRule="auto"/>
        <w:ind w:firstLine="709"/>
      </w:pPr>
      <w:r>
        <w:rPr>
          <w:rFonts w:eastAsia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584835</wp:posOffset>
            </wp:positionV>
            <wp:extent cx="6124575" cy="2476500"/>
            <wp:effectExtent l="19050" t="19050" r="28575" b="19050"/>
            <wp:wrapTopAndBottom/>
            <wp:docPr id="5" name="Рисунок 5" descr="C:\Users\vlad2\AppData\Local\Microsoft\Windows\INetCache\Content.MSO\489A50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2\AppData\Local\Microsoft\Windows\INetCache\Content.MSO\489A50D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76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Также, как и в прошлые разы, мы воспользуемся командной строкой, отправляя запрос на сервер. </w:t>
      </w:r>
    </w:p>
    <w:p w:rsidR="001340C4" w:rsidRDefault="001340C4" w:rsidP="001340C4">
      <w:pPr>
        <w:pStyle w:val="a7"/>
        <w:spacing w:before="0" w:beforeAutospacing="0" w:after="0" w:afterAutospacing="0" w:line="360" w:lineRule="auto"/>
        <w:jc w:val="center"/>
      </w:pPr>
      <w:r>
        <w:rPr>
          <w:color w:val="000000"/>
          <w:sz w:val="28"/>
          <w:szCs w:val="28"/>
        </w:rPr>
        <w:t>Рисунок 4. Результат трассировки маршрута</w:t>
      </w:r>
    </w:p>
    <w:p w:rsidR="001340C4" w:rsidRDefault="001340C4" w:rsidP="001340C4">
      <w:pPr>
        <w:pStyle w:val="a7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Исходя из отчета на изображении, можно сделать следующие выводы:</w:t>
      </w:r>
    </w:p>
    <w:p w:rsidR="001340C4" w:rsidRDefault="001340C4" w:rsidP="001340C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2494"/>
      </w:pPr>
      <w:r>
        <w:rPr>
          <w:color w:val="000000"/>
          <w:sz w:val="28"/>
          <w:szCs w:val="28"/>
        </w:rPr>
        <w:t xml:space="preserve">В каждом из исходных узлов не было потери пакетов. </w:t>
      </w:r>
    </w:p>
    <w:p w:rsidR="001340C4" w:rsidRDefault="001340C4" w:rsidP="001340C4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2494"/>
      </w:pPr>
      <w:r>
        <w:rPr>
          <w:color w:val="000000"/>
          <w:sz w:val="28"/>
          <w:szCs w:val="28"/>
        </w:rPr>
        <w:t>В каждом из маршрутных узлов не было потери пакетов. </w:t>
      </w:r>
    </w:p>
    <w:p w:rsidR="001340C4" w:rsidRDefault="001340C4" w:rsidP="001340C4">
      <w:pPr>
        <w:pStyle w:val="a7"/>
        <w:spacing w:before="0" w:beforeAutospacing="0" w:after="0" w:afterAutospacing="0" w:line="360" w:lineRule="auto"/>
        <w:ind w:firstLine="708"/>
      </w:pPr>
      <w:r>
        <w:rPr>
          <w:rFonts w:eastAsiaTheme="minorHAns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577215</wp:posOffset>
            </wp:positionV>
            <wp:extent cx="5981700" cy="885825"/>
            <wp:effectExtent l="0" t="0" r="0" b="9525"/>
            <wp:wrapTopAndBottom/>
            <wp:docPr id="4" name="Рисунок 4" descr="C:\Users\vlad2\AppData\Local\Microsoft\Windows\INetCache\Content.MSO\4BD5AB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2\AppData\Local\Microsoft\Windows\INetCache\Content.MSO\4BD5AB54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Также, мы можем осуществить трассировку маршрута на самом сервере. </w:t>
      </w:r>
    </w:p>
    <w:p w:rsidR="001340C4" w:rsidRDefault="001340C4" w:rsidP="001340C4">
      <w:pPr>
        <w:pStyle w:val="a7"/>
        <w:spacing w:before="0" w:beforeAutospacing="0" w:after="0" w:afterAutospacing="0" w:line="360" w:lineRule="auto"/>
        <w:ind w:firstLine="709"/>
        <w:jc w:val="center"/>
      </w:pPr>
      <w:r>
        <w:rPr>
          <w:color w:val="000000"/>
          <w:sz w:val="28"/>
          <w:szCs w:val="28"/>
        </w:rPr>
        <w:t>Рисунок 5. Результат трассировки маршрута</w:t>
      </w:r>
    </w:p>
    <w:p w:rsidR="001340C4" w:rsidRPr="001340C4" w:rsidRDefault="001340C4" w:rsidP="001340C4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1340C4" w:rsidRDefault="001340C4" w:rsidP="001340C4">
      <w:pPr>
        <w:spacing w:after="0" w:line="360" w:lineRule="auto"/>
        <w:ind w:firstLine="709"/>
        <w:jc w:val="center"/>
        <w:rPr>
          <w:noProof/>
          <w:lang w:eastAsia="ru-RU"/>
        </w:rPr>
      </w:pPr>
    </w:p>
    <w:p w:rsidR="001340C4" w:rsidRDefault="001340C4" w:rsidP="00AC72A8">
      <w:pPr>
        <w:spacing w:after="0" w:line="360" w:lineRule="auto"/>
        <w:ind w:firstLine="709"/>
        <w:jc w:val="both"/>
        <w:rPr>
          <w:noProof/>
          <w:lang w:eastAsia="ru-RU"/>
        </w:rPr>
      </w:pPr>
      <w:bookmarkStart w:id="0" w:name="_GoBack"/>
      <w:bookmarkEnd w:id="0"/>
    </w:p>
    <w:p w:rsidR="001340C4" w:rsidRDefault="001340C4" w:rsidP="00AC72A8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1340C4" w:rsidRPr="001340C4" w:rsidRDefault="001340C4" w:rsidP="00AC72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340C4" w:rsidRPr="0013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BBD" w:rsidRDefault="00BE2BBD" w:rsidP="001340C4">
      <w:pPr>
        <w:spacing w:after="0" w:line="240" w:lineRule="auto"/>
      </w:pPr>
      <w:r>
        <w:separator/>
      </w:r>
    </w:p>
  </w:endnote>
  <w:endnote w:type="continuationSeparator" w:id="0">
    <w:p w:rsidR="00BE2BBD" w:rsidRDefault="00BE2BBD" w:rsidP="0013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BBD" w:rsidRDefault="00BE2BBD" w:rsidP="001340C4">
      <w:pPr>
        <w:spacing w:after="0" w:line="240" w:lineRule="auto"/>
      </w:pPr>
      <w:r>
        <w:separator/>
      </w:r>
    </w:p>
  </w:footnote>
  <w:footnote w:type="continuationSeparator" w:id="0">
    <w:p w:rsidR="00BE2BBD" w:rsidRDefault="00BE2BBD" w:rsidP="0013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4446A"/>
    <w:multiLevelType w:val="multilevel"/>
    <w:tmpl w:val="A7B09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57F"/>
    <w:rsid w:val="000425C5"/>
    <w:rsid w:val="001340C4"/>
    <w:rsid w:val="001B257F"/>
    <w:rsid w:val="00896406"/>
    <w:rsid w:val="00AC72A8"/>
    <w:rsid w:val="00B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3197"/>
  <w15:chartTrackingRefBased/>
  <w15:docId w15:val="{51970325-9B2F-43FD-9E88-0C506F29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340C4"/>
  </w:style>
  <w:style w:type="paragraph" w:styleId="a5">
    <w:name w:val="footer"/>
    <w:basedOn w:val="a"/>
    <w:link w:val="a6"/>
    <w:uiPriority w:val="99"/>
    <w:unhideWhenUsed/>
    <w:rsid w:val="0013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340C4"/>
  </w:style>
  <w:style w:type="paragraph" w:customStyle="1" w:styleId="docdata">
    <w:name w:val="docdata"/>
    <w:aliases w:val="docy,v5,14515,bqiaagaaeyqcaaagiaiaaanbmgaabwu2aaaaaaaaaaaaaaaaaaaaaaaaaaaaaaaaaaaaaaaaaaaaaaaaaaaaaaaaaaaaaaaaaaaaaaaaaaaaaaaaaaaaaaaaaaaaaaaaaaaaaaaaaaaaaaaaaaaaaaaaaaaaaaaaaaaaaaaaaaaaaaaaaaaaaaaaaaaaaaaaaaaaaaaaaaaaaaaaaaaaaaaaaaaaaaaaaaaaaaa"/>
    <w:basedOn w:val="a"/>
    <w:rsid w:val="0013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134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Кузин</dc:creator>
  <cp:keywords/>
  <dc:description/>
  <cp:lastModifiedBy>Влад Кузин</cp:lastModifiedBy>
  <cp:revision>4</cp:revision>
  <dcterms:created xsi:type="dcterms:W3CDTF">2023-04-02T14:37:00Z</dcterms:created>
  <dcterms:modified xsi:type="dcterms:W3CDTF">2023-04-02T14:46:00Z</dcterms:modified>
</cp:coreProperties>
</file>