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utilisé pour la création de la table sous BigQuery.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Cette database a été construite en majorité à partir des tweets récupérés via webscraping (octoparse). Quelques centaines de tweets issus de l’API Twitter v2 ont été intégrés à cette première base avant l’automatisation du code. Elle constitue donc la base de donnée initiale directement importée sur BQ.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