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left"/>
      </w:pPr>
      <w:r>
        <w:rPr>
          <w:b/>
          <w:color w:val="1A2A4A"/>
          <w:sz w:val="44"/>
        </w:rPr>
        <w:t>YAN NAING KYAW</w:t>
      </w:r>
    </w:p>
    <w:p>
      <w:pPr>
        <w:spacing w:before="0" w:after="40"/>
      </w:pPr>
      <w:r>
        <w:rPr>
          <w:b w:val="0"/>
          <w:color w:val="4A6A8A"/>
          <w:sz w:val="22"/>
        </w:rPr>
        <w:t>Senior Network &amp; Solution Engineer</w:t>
      </w:r>
    </w:p>
    <w:p>
      <w:pPr>
        <w:spacing w:before="40" w:after="120"/>
      </w:pPr>
      <w:r>
        <w:rPr>
          <w:b w:val="0"/>
          <w:color w:val="999999"/>
          <w:sz w:val="17"/>
        </w:rPr>
        <w:t>✉ ynk.engineer@gmail.com  |  📞 +66 06-3327-5176  |  🔗 linkedin.com/in/yann-naing-kyaw-3ba69a10a</w:t>
      </w:r>
    </w:p>
    <w:p>
      <w:pPr>
        <w:spacing w:before="0" w:after="160"/>
      </w:pPr>
      <w:r>
        <w:rPr>
          <w:b w:val="0"/>
          <w:color w:val="999999"/>
          <w:sz w:val="17"/>
        </w:rPr>
        <w:t>🌐 yannaingkyaw.github.io/portfolio  |  📍 Bangkok, Thailand</w:t>
      </w:r>
    </w:p>
    <w:p>
      <w:pPr>
        <w:spacing w:before="0" w:after="0"/>
        <w:pBdr>
          <w:bottom w:val="single" w:sz="12" w:space="1" w:color="1A2A4A"/>
        </w:pBdr>
      </w:pPr>
    </w:p>
    <w:p>
      <w:pPr>
        <w:spacing w:before="280" w:after="80"/>
        <w:pBdr>
          <w:bottom w:val="single" w:sz="8" w:space="1" w:color="1A2A4A"/>
        </w:pBdr>
      </w:pPr>
      <w:r>
        <w:rPr>
          <w:b/>
          <w:color w:val="1A2A4A"/>
          <w:sz w:val="20"/>
        </w:rPr>
        <w:t>PROFESSIONAL SUMMARY</w:t>
      </w:r>
    </w:p>
    <w:p>
      <w:pPr>
        <w:spacing w:before="0" w:after="80" w:line="276" w:lineRule="auto"/>
      </w:pPr>
      <w:r>
        <w:rPr>
          <w:b w:val="0"/>
          <w:color w:val="555555"/>
          <w:sz w:val="18"/>
        </w:rPr>
        <w:t>Senior Network Engineer with 13+ years of experience in ISP core networks, routing protocols, MPLS, and service provider infrastructure. Specialized in BGP/OSPF/IS-IS, MPLS VPN, data center networking, and large-scale network design. Proven track record operating nationwide backbone networks and leading critical escalation response.</w:t>
      </w:r>
    </w:p>
    <w:p>
      <w:pPr>
        <w:spacing w:before="280" w:after="80"/>
        <w:pBdr>
          <w:bottom w:val="single" w:sz="8" w:space="1" w:color="1A2A4A"/>
        </w:pBdr>
      </w:pPr>
      <w:r>
        <w:rPr>
          <w:b/>
          <w:color w:val="1A2A4A"/>
          <w:sz w:val="20"/>
        </w:rPr>
        <w:t>CORE SKILLS</w:t>
      </w:r>
    </w:p>
    <w:p>
      <w:pPr>
        <w:spacing w:before="0" w:after="40"/>
      </w:pPr>
      <w:r>
        <w:rPr>
          <w:b/>
          <w:color w:val="1A2A4A"/>
          <w:sz w:val="17"/>
        </w:rPr>
        <w:t xml:space="preserve">Routing &amp; Switching: </w:t>
      </w:r>
      <w:r>
        <w:rPr>
          <w:b w:val="0"/>
          <w:color w:val="555555"/>
          <w:sz w:val="17"/>
        </w:rPr>
        <w:t>BGP, OSPF, IS-IS, MP-BGP, L2/L3 Design, VLAN, STP</w:t>
      </w:r>
      <w:r>
        <w:rPr>
          <w:b w:val="0"/>
          <w:color w:val="DDDDDD"/>
          <w:sz w:val="17"/>
        </w:rPr>
        <w:t xml:space="preserve">    |    </w:t>
      </w:r>
      <w:r>
        <w:rPr>
          <w:b/>
          <w:color w:val="1A2A4A"/>
          <w:sz w:val="17"/>
        </w:rPr>
        <w:t xml:space="preserve">MPLS &amp; WAN: </w:t>
      </w:r>
      <w:r>
        <w:rPr>
          <w:b w:val="0"/>
          <w:color w:val="555555"/>
          <w:sz w:val="17"/>
        </w:rPr>
        <w:t>MPLS, MPLS VPN, TE, QoS, SD-WAN, VPN, IP Transit</w:t>
      </w:r>
    </w:p>
    <w:p>
      <w:pPr>
        <w:spacing w:before="0" w:after="40"/>
      </w:pPr>
      <w:r>
        <w:rPr>
          <w:b/>
          <w:color w:val="1A2A4A"/>
          <w:sz w:val="17"/>
        </w:rPr>
        <w:t xml:space="preserve">Service Provider: </w:t>
      </w:r>
      <w:r>
        <w:rPr>
          <w:b w:val="0"/>
          <w:color w:val="555555"/>
          <w:sz w:val="17"/>
        </w:rPr>
        <w:t>FTTH, DIA, IGW, eBGP/iBGP, CDN Peering, Capacity Planning</w:t>
      </w:r>
      <w:r>
        <w:rPr>
          <w:b w:val="0"/>
          <w:color w:val="DDDDDD"/>
          <w:sz w:val="17"/>
        </w:rPr>
        <w:t xml:space="preserve">    |    </w:t>
      </w:r>
      <w:r>
        <w:rPr>
          <w:b/>
          <w:color w:val="1A2A4A"/>
          <w:sz w:val="17"/>
        </w:rPr>
        <w:t xml:space="preserve">Security: </w:t>
      </w:r>
      <w:r>
        <w:rPr>
          <w:b w:val="0"/>
          <w:color w:val="555555"/>
          <w:sz w:val="17"/>
        </w:rPr>
        <w:t>Cisco FTD/ASA/FMC, FortiGate</w:t>
      </w:r>
    </w:p>
    <w:p>
      <w:pPr>
        <w:spacing w:before="0" w:after="40"/>
      </w:pPr>
      <w:r>
        <w:rPr>
          <w:b/>
          <w:color w:val="1A2A4A"/>
          <w:sz w:val="17"/>
        </w:rPr>
        <w:t xml:space="preserve">Data Center: </w:t>
      </w:r>
      <w:r>
        <w:rPr>
          <w:b w:val="0"/>
          <w:color w:val="555555"/>
          <w:sz w:val="17"/>
        </w:rPr>
        <w:t>Cisco ACI, Nexus, UCS, FWaaS</w:t>
      </w:r>
      <w:r>
        <w:rPr>
          <w:b w:val="0"/>
          <w:color w:val="DDDDDD"/>
          <w:sz w:val="17"/>
        </w:rPr>
        <w:t xml:space="preserve">    |    </w:t>
      </w:r>
      <w:r>
        <w:rPr>
          <w:b/>
          <w:color w:val="1A2A4A"/>
          <w:sz w:val="17"/>
        </w:rPr>
        <w:t xml:space="preserve">Monitoring &amp; Voice: </w:t>
      </w:r>
      <w:r>
        <w:rPr>
          <w:b w:val="0"/>
          <w:color w:val="555555"/>
          <w:sz w:val="17"/>
        </w:rPr>
        <w:t>Zabbix, SNMP, Cacti, VoIP/SIP</w:t>
      </w:r>
    </w:p>
    <w:p>
      <w:pPr>
        <w:spacing w:before="280" w:after="80"/>
        <w:pBdr>
          <w:bottom w:val="single" w:sz="8" w:space="1" w:color="1A2A4A"/>
        </w:pBdr>
      </w:pPr>
      <w:r>
        <w:rPr>
          <w:b/>
          <w:color w:val="1A2A4A"/>
          <w:sz w:val="20"/>
        </w:rPr>
        <w:t>EXPERIENCE</w:t>
      </w:r>
    </w:p>
    <w:p>
      <w:pPr>
        <w:spacing w:before="160" w:after="0"/>
      </w:pPr>
      <w:r>
        <w:rPr>
          <w:b/>
          <w:color w:val="1A2A4A"/>
          <w:sz w:val="20"/>
        </w:rPr>
        <w:t>Network &amp; Solution Engineer</w:t>
      </w:r>
      <w:r>
        <w:rPr>
          <w:b w:val="0"/>
          <w:color w:val="999999"/>
          <w:sz w:val="16"/>
        </w:rPr>
        <w:t xml:space="preserve">    Jun 2024 – Present</w:t>
      </w:r>
    </w:p>
    <w:p>
      <w:pPr>
        <w:spacing w:before="0" w:after="40"/>
      </w:pPr>
      <w:r>
        <w:rPr>
          <w:b w:val="0"/>
          <w:color w:val="4A6A8A"/>
          <w:sz w:val="18"/>
        </w:rPr>
        <w:t>Planetcomm / Planetcloud, Bangkok, Thailand</w:t>
      </w:r>
    </w:p>
    <w:p>
      <w:pPr>
        <w:spacing w:before="0" w:after="20"/>
        <w:ind w:left="283" w:hanging="170"/>
      </w:pPr>
      <w:r>
        <w:rPr>
          <w:b w:val="0"/>
          <w:color w:val="555555"/>
          <w:sz w:val="17"/>
        </w:rPr>
        <w:t>▸  Engineered multi-tenant network architecture (VLANs, VPNs, firewalls, routing) ensuring isolation and scalability</w:t>
      </w:r>
    </w:p>
    <w:p>
      <w:pPr>
        <w:spacing w:before="0" w:after="20"/>
        <w:ind w:left="283" w:hanging="170"/>
      </w:pPr>
      <w:r>
        <w:rPr>
          <w:b w:val="0"/>
          <w:color w:val="555555"/>
          <w:sz w:val="17"/>
        </w:rPr>
        <w:t>▸  Applied Cisco ACI for policy-driven data center networking</w:t>
      </w:r>
    </w:p>
    <w:p>
      <w:pPr>
        <w:spacing w:before="0" w:after="20"/>
        <w:ind w:left="283" w:hanging="170"/>
      </w:pPr>
      <w:r>
        <w:rPr>
          <w:b w:val="0"/>
          <w:color w:val="555555"/>
          <w:sz w:val="17"/>
        </w:rPr>
        <w:t>▸  Delivered Smart City network solutions integrating video surveillance, IoT, and central management</w:t>
      </w:r>
    </w:p>
    <w:p>
      <w:pPr>
        <w:spacing w:before="0" w:after="20"/>
        <w:ind w:left="283" w:hanging="170"/>
      </w:pPr>
      <w:r>
        <w:rPr>
          <w:b w:val="0"/>
          <w:color w:val="555555"/>
          <w:sz w:val="17"/>
        </w:rPr>
        <w:t>▸  Designed and implemented SPDC Data Center and FWaaS firewall solutions</w:t>
      </w:r>
    </w:p>
    <w:p>
      <w:pPr>
        <w:spacing w:before="0" w:after="20"/>
        <w:ind w:left="283" w:hanging="170"/>
      </w:pPr>
      <w:r>
        <w:rPr>
          <w:b w:val="0"/>
          <w:color w:val="555555"/>
          <w:sz w:val="17"/>
        </w:rPr>
        <w:t>▸  Collaborated with cross-vendor teams for integrated network and infrastructure deployments</w:t>
      </w:r>
    </w:p>
    <w:p>
      <w:pPr>
        <w:spacing w:before="160" w:after="0"/>
      </w:pPr>
      <w:r>
        <w:rPr>
          <w:b/>
          <w:color w:val="1A2A4A"/>
          <w:sz w:val="20"/>
        </w:rPr>
        <w:t>Senior Core Network Engineer</w:t>
      </w:r>
      <w:r>
        <w:rPr>
          <w:b w:val="0"/>
          <w:color w:val="999999"/>
          <w:sz w:val="16"/>
        </w:rPr>
        <w:t xml:space="preserve">    Dec 2011 – Jun 2024</w:t>
      </w:r>
    </w:p>
    <w:p>
      <w:pPr>
        <w:spacing w:before="0" w:after="40"/>
      </w:pPr>
      <w:r>
        <w:rPr>
          <w:b w:val="0"/>
          <w:color w:val="4A6A8A"/>
          <w:sz w:val="18"/>
        </w:rPr>
        <w:t>Global Technology Co., Ltd., Myanmar</w:t>
      </w:r>
    </w:p>
    <w:p>
      <w:pPr>
        <w:spacing w:before="0" w:after="20"/>
        <w:ind w:left="283" w:hanging="170"/>
      </w:pPr>
      <w:r>
        <w:rPr>
          <w:b w:val="0"/>
          <w:color w:val="555555"/>
          <w:sz w:val="17"/>
        </w:rPr>
        <w:t>▸  Operated nationwide ISP core network infrastructure supporting millions of users</w:t>
      </w:r>
    </w:p>
    <w:p>
      <w:pPr>
        <w:spacing w:before="0" w:after="20"/>
        <w:ind w:left="283" w:hanging="170"/>
      </w:pPr>
      <w:r>
        <w:rPr>
          <w:b w:val="0"/>
          <w:color w:val="555555"/>
          <w:sz w:val="17"/>
        </w:rPr>
        <w:t>▸  Designed and implemented IP Transit, MPLS VPN, FTTH, DIA, and WAN services</w:t>
      </w:r>
    </w:p>
    <w:p>
      <w:pPr>
        <w:spacing w:before="0" w:after="20"/>
        <w:ind w:left="283" w:hanging="170"/>
      </w:pPr>
      <w:r>
        <w:rPr>
          <w:b w:val="0"/>
          <w:color w:val="555555"/>
          <w:sz w:val="17"/>
        </w:rPr>
        <w:t>▸  Led L2/L3 escalation response for critical nationwide network outages</w:t>
      </w:r>
    </w:p>
    <w:p>
      <w:pPr>
        <w:spacing w:before="0" w:after="20"/>
        <w:ind w:left="283" w:hanging="170"/>
      </w:pPr>
      <w:r>
        <w:rPr>
          <w:b w:val="0"/>
          <w:color w:val="555555"/>
          <w:sz w:val="17"/>
        </w:rPr>
        <w:t>▸  Built International Gateway networks with eBGP/iBGP peering and global CDNs (Google, Facebook, Netflix)</w:t>
      </w:r>
    </w:p>
    <w:p>
      <w:pPr>
        <w:spacing w:before="0" w:after="20"/>
        <w:ind w:left="283" w:hanging="170"/>
      </w:pPr>
      <w:r>
        <w:rPr>
          <w:b w:val="0"/>
          <w:color w:val="555555"/>
          <w:sz w:val="17"/>
        </w:rPr>
        <w:t>▸  Deployed MPLS core network using IS-IS, MP-BGP, Traffic Engineering, and QoS</w:t>
      </w:r>
    </w:p>
    <w:p>
      <w:pPr>
        <w:spacing w:before="0" w:after="20"/>
        <w:ind w:left="283" w:hanging="170"/>
      </w:pPr>
      <w:r>
        <w:rPr>
          <w:b w:val="0"/>
          <w:color w:val="555555"/>
          <w:sz w:val="17"/>
        </w:rPr>
        <w:t>▸  Conducted capacity planning and 160G–400G backbone upgrades</w:t>
      </w:r>
    </w:p>
    <w:p>
      <w:pPr>
        <w:spacing w:before="0" w:after="20"/>
        <w:ind w:left="283" w:hanging="170"/>
      </w:pPr>
      <w:r>
        <w:rPr>
          <w:b w:val="0"/>
          <w:color w:val="555555"/>
          <w:sz w:val="17"/>
        </w:rPr>
        <w:t>▸  Expanded POP sites and multi-service platforms for high availability and redundancy</w:t>
      </w:r>
    </w:p>
    <w:p>
      <w:pPr>
        <w:spacing w:before="160" w:after="0"/>
      </w:pPr>
      <w:r>
        <w:rPr>
          <w:b/>
          <w:color w:val="1A2A4A"/>
          <w:sz w:val="20"/>
        </w:rPr>
        <w:t>Smart City &amp; Network Projects</w:t>
      </w:r>
      <w:r>
        <w:rPr>
          <w:b w:val="0"/>
          <w:color w:val="999999"/>
          <w:sz w:val="16"/>
        </w:rPr>
        <w:t xml:space="preserve">    2018 – Present</w:t>
      </w:r>
    </w:p>
    <w:p>
      <w:pPr>
        <w:spacing w:before="0" w:after="40"/>
      </w:pPr>
      <w:r>
        <w:rPr>
          <w:b w:val="0"/>
          <w:color w:val="4A6A8A"/>
          <w:sz w:val="18"/>
        </w:rPr>
        <w:t>Various Projects</w:t>
      </w:r>
    </w:p>
    <w:p>
      <w:pPr>
        <w:spacing w:before="0" w:after="20"/>
        <w:ind w:left="283" w:hanging="170"/>
      </w:pPr>
      <w:r>
        <w:rPr>
          <w:b w:val="0"/>
          <w:color w:val="555555"/>
          <w:sz w:val="17"/>
        </w:rPr>
        <w:t>▸  Designed Smart City network infrastructure for urban surveillance and IoT integration</w:t>
      </w:r>
    </w:p>
    <w:p>
      <w:pPr>
        <w:spacing w:before="0" w:after="20"/>
        <w:ind w:left="283" w:hanging="170"/>
      </w:pPr>
      <w:r>
        <w:rPr>
          <w:b w:val="0"/>
          <w:color w:val="555555"/>
          <w:sz w:val="17"/>
        </w:rPr>
        <w:t>▸  Built secure, high-availability connectivity between edge devices, data centers, and private clouds</w:t>
      </w:r>
    </w:p>
    <w:p>
      <w:r>
        <w:br w:type="page"/>
      </w:r>
    </w:p>
    <w:p>
      <w:pPr>
        <w:spacing w:before="280" w:after="80"/>
        <w:pBdr>
          <w:bottom w:val="single" w:sz="8" w:space="1" w:color="1A2A4A"/>
        </w:pBdr>
      </w:pPr>
      <w:r>
        <w:rPr>
          <w:b/>
          <w:color w:val="1A2A4A"/>
          <w:sz w:val="20"/>
        </w:rPr>
        <w:t>CERTIFICATIONS &amp; TRAINING</w:t>
      </w:r>
    </w:p>
    <w:p>
      <w:pPr>
        <w:spacing w:before="0" w:after="40"/>
        <w:ind w:left="283" w:hanging="170"/>
      </w:pPr>
      <w:r>
        <w:rPr>
          <w:b w:val="0"/>
          <w:color w:val="4A6A8A"/>
          <w:sz w:val="17"/>
        </w:rPr>
        <w:t xml:space="preserve">▸  </w:t>
      </w:r>
      <w:r>
        <w:rPr>
          <w:b/>
          <w:color w:val="1A2A4A"/>
          <w:sz w:val="17"/>
        </w:rPr>
        <w:t xml:space="preserve">Cisco Certified Specialist – ENARSI </w:t>
      </w:r>
      <w:r>
        <w:rPr>
          <w:b w:val="0"/>
          <w:color w:val="555555"/>
          <w:sz w:val="17"/>
        </w:rPr>
        <w:t xml:space="preserve"> —  Cisco Certified</w:t>
      </w:r>
    </w:p>
    <w:p>
      <w:pPr>
        <w:spacing w:before="0" w:after="40"/>
        <w:ind w:left="283" w:hanging="170"/>
      </w:pPr>
      <w:r>
        <w:rPr>
          <w:b w:val="0"/>
          <w:color w:val="4A6A8A"/>
          <w:sz w:val="17"/>
        </w:rPr>
        <w:t xml:space="preserve">▸  </w:t>
      </w:r>
      <w:r>
        <w:rPr>
          <w:b/>
          <w:color w:val="1A2A4A"/>
          <w:sz w:val="17"/>
        </w:rPr>
        <w:t xml:space="preserve">CCIE Service Provider </w:t>
      </w:r>
      <w:r>
        <w:rPr>
          <w:b w:val="0"/>
          <w:color w:val="555555"/>
          <w:sz w:val="17"/>
        </w:rPr>
        <w:t xml:space="preserve"> —  Training</w:t>
      </w:r>
    </w:p>
    <w:p>
      <w:pPr>
        <w:spacing w:before="0" w:after="40"/>
        <w:ind w:left="283" w:hanging="170"/>
      </w:pPr>
      <w:r>
        <w:rPr>
          <w:b w:val="0"/>
          <w:color w:val="4A6A8A"/>
          <w:sz w:val="17"/>
        </w:rPr>
        <w:t xml:space="preserve">▸  </w:t>
      </w:r>
      <w:r>
        <w:rPr>
          <w:b/>
          <w:color w:val="1A2A4A"/>
          <w:sz w:val="17"/>
        </w:rPr>
        <w:t xml:space="preserve">CCIE Enterprise Infrastructure </w:t>
      </w:r>
      <w:r>
        <w:rPr>
          <w:b w:val="0"/>
          <w:color w:val="555555"/>
          <w:sz w:val="17"/>
        </w:rPr>
        <w:t xml:space="preserve"> —  Training</w:t>
      </w:r>
    </w:p>
    <w:p>
      <w:pPr>
        <w:spacing w:before="0" w:after="40"/>
        <w:ind w:left="283" w:hanging="170"/>
      </w:pPr>
      <w:r>
        <w:rPr>
          <w:b w:val="0"/>
          <w:color w:val="4A6A8A"/>
          <w:sz w:val="17"/>
        </w:rPr>
        <w:t xml:space="preserve">▸  </w:t>
      </w:r>
      <w:r>
        <w:rPr>
          <w:b/>
          <w:color w:val="1A2A4A"/>
          <w:sz w:val="17"/>
        </w:rPr>
        <w:t xml:space="preserve">CCNP Routing &amp; Switching </w:t>
      </w:r>
      <w:r>
        <w:rPr>
          <w:b w:val="0"/>
          <w:color w:val="555555"/>
          <w:sz w:val="17"/>
        </w:rPr>
        <w:t xml:space="preserve"> —  Training</w:t>
      </w:r>
    </w:p>
    <w:p>
      <w:pPr>
        <w:spacing w:before="280" w:after="80"/>
        <w:pBdr>
          <w:bottom w:val="single" w:sz="8" w:space="1" w:color="1A2A4A"/>
        </w:pBdr>
      </w:pPr>
      <w:r>
        <w:rPr>
          <w:b/>
          <w:color w:val="1A2A4A"/>
          <w:sz w:val="20"/>
        </w:rPr>
        <w:t>HANDS-ON EQUIPMENT</w:t>
      </w:r>
    </w:p>
    <w:p>
      <w:pPr>
        <w:spacing w:before="0" w:after="80" w:line="276" w:lineRule="auto"/>
      </w:pPr>
      <w:r>
        <w:rPr>
          <w:b w:val="0"/>
          <w:color w:val="555555"/>
          <w:sz w:val="17"/>
        </w:rPr>
        <w:t>Cisco ASR9K, NCS 5500/6000, Juniper MX, Nexus 9K/7K/5K/2K, Catalyst 9K, Cisco UCS, Cisco ACI, Cisco FMC/FTD/ASA, FortiGate, MikroTik, Zabbix</w:t>
      </w:r>
    </w:p>
    <w:p>
      <w:pPr>
        <w:spacing w:before="280" w:after="80"/>
        <w:pBdr>
          <w:bottom w:val="single" w:sz="8" w:space="1" w:color="1A2A4A"/>
        </w:pBdr>
      </w:pPr>
      <w:r>
        <w:rPr>
          <w:b/>
          <w:color w:val="1A2A4A"/>
          <w:sz w:val="20"/>
        </w:rPr>
        <w:t>ADDITIONAL INFO</w:t>
      </w:r>
    </w:p>
    <w:p>
      <w:pPr>
        <w:spacing w:before="0" w:after="40"/>
      </w:pPr>
      <w:r>
        <w:rPr>
          <w:b/>
          <w:color w:val="1A2A4A"/>
          <w:sz w:val="18"/>
        </w:rPr>
        <w:t xml:space="preserve">Languages: </w:t>
      </w:r>
      <w:r>
        <w:rPr>
          <w:b w:val="0"/>
          <w:color w:val="555555"/>
          <w:sz w:val="18"/>
        </w:rPr>
        <w:t>English (Professional Working)  |  Burmese (Native)</w:t>
      </w:r>
    </w:p>
    <w:p>
      <w:pPr>
        <w:spacing w:before="0" w:after="40"/>
      </w:pPr>
      <w:r>
        <w:rPr>
          <w:b/>
          <w:color w:val="1A2A4A"/>
          <w:sz w:val="18"/>
        </w:rPr>
        <w:t xml:space="preserve">Education: </w:t>
      </w:r>
      <w:r>
        <w:rPr>
          <w:b w:val="0"/>
          <w:color w:val="555555"/>
          <w:sz w:val="18"/>
        </w:rPr>
        <w:t>B.A. English — Mandalaya University, 2011–2016</w:t>
      </w:r>
    </w:p>
    <w:sectPr w:rsidR="00FC693F" w:rsidRPr="0006063C" w:rsidSect="00034616">
      <w:pgSz w:w="12240" w:h="15840"/>
      <w:pgMar w:top="567" w:right="1134" w:bottom="567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80" w:line="276" w:lineRule="auto"/>
    </w:pPr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