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LS-02 - IST-Analyse &amp; Bestandsaufnahme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IST-Analyse &amp; Bestandsaufnahme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LS-02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Liefert die belastbare Basis fuer Design und Migration.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Inventur von Shares, Datenmenge und Dateianzahl.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Analyse NTFS-ACLs und AD-Gruppen.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Stakeholder-Interviews zu Kritikalitaet und Nutzungsprofil.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IST-Analysebericht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Priorisierung kritischer Shares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Offene-Punkte-Liste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Vollstaendige Datenbereinigung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Fachanwendungsanalyse ausserhalb Filescope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6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Analysebericht ist fachlich und technisch abgenommen.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