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123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Bastion, Private DNS, optionale VPN/ExpressRoute-Anbindung)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18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(12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123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123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18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Decommissioned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decommissioned + Enforce-ALZ-Decomm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Hub-VNets, Firewall, Bastion, Gateways, DNS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├─ alz-sandbox                     → Experimente (gelockerte Policies)</w:t>
        <w:br/>
        <w:t xml:space="preserve">   └─ alz-decommissioned              → Stilllegung (gesperrt)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Stilllegungszone; Ressourcen-Erstellung gesperrt</w:t>
            </w:r>
          </w:p>
        </w:tc>
      </w:tr>
    </w:tbl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alz-platform-{connectivity,identity,management,security}, alz-landingzones, 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9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landingzones)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Enforce-ALDO-Services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Deny-MgmtPorts-Internet, Deny-Public-IP, Deny-Subnet-Without-Nsg, Deploy-VM-Backup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Enforce-ALZ-Decomm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1 Primär (GWC)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2 Sekundär (NE)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10.1.0.0/26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10.1.0.192/26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10.1.0.64/26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Bastion (sicheres RDP/SSH)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10.1.0.128/27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VPN-/ExpressRoute-Gateways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10.1.0.160/28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Inbound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10.1.0.176/28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Outbound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 (ca.)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Firewall Premium (je Hub)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~€1.100/Hub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Bastion (Standard)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~€120/Hub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deployBastion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VPN Gateway (VpnGw1AZ, BGP, ASN 65515)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~€140/Hub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deployVpnGateway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~€280/Hub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deployExpressRouteGateway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(Hub 1)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deployDdosProtectionPlan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Private DNS Zones (alle Azure-Zonen)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~€25/Hub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deployDnsPrivateResolver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Gesamt Default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network_type: none → €0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Bechtle-Empfehlung: ~€1.050/Monat-Konfiguration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(~€140)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(~€120)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(~€25)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~€4.750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(12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123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mgmt_groups_decommissioned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core/governance/mgmt-groups/decommissioned/main.bicep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123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