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tasks/documenttasks1.xml" ContentType="application/vnd.ms-office.documenttask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D21497" w14:textId="77777777" w:rsidR="00AD3CE4" w:rsidRDefault="00000000">
      <w:pPr>
        <w:pStyle w:val="Standardklein"/>
      </w:pPr>
      <w:r>
        <w:t>Bechtle GmbH &amp; Co. KG, Gottlieb-Daimler-Straße 2, 68165 Mannheim</w:t>
      </w:r>
    </w:p>
    <w:p w14:paraId="7F6CED72" w14:textId="77777777" w:rsidR="00AD3CE4" w:rsidRDefault="00AD3CE4"/>
    <w:p w14:paraId="10DE33B7" w14:textId="77777777" w:rsidR="00AD3CE4" w:rsidRDefault="00AD3CE4"/>
    <w:p w14:paraId="3772AC5A" w14:textId="77777777" w:rsidR="00AD3CE4" w:rsidRDefault="00AD3CE4"/>
    <w:p w14:paraId="454ACD5D" w14:textId="77777777" w:rsidR="00AD3CE4" w:rsidRDefault="00000000">
      <w:pPr>
        <w:pStyle w:val="Title"/>
      </w:pPr>
      <w:r>
        <w:rPr>
          <w:b/>
          <w:color w:val="1F4E79"/>
          <w:sz w:val="48"/>
        </w:rPr>
        <w:t>Management Summary und Workshop-Konzept</w:t>
      </w:r>
    </w:p>
    <w:p w14:paraId="61B54C5D" w14:textId="77777777" w:rsidR="00AD3CE4" w:rsidRDefault="00000000">
      <w:pPr>
        <w:pStyle w:val="Subtitle"/>
      </w:pPr>
      <w:r>
        <w:rPr>
          <w:sz w:val="26"/>
        </w:rPr>
        <w:t>Office LTSC zu Microsoft 365 Apps: Zielbild, Pilotierung, Roadmap und Sonderfälle</w:t>
      </w:r>
    </w:p>
    <w:p w14:paraId="033F74FD" w14:textId="77777777" w:rsidR="00AD3CE4" w:rsidRDefault="00AD3CE4"/>
    <w:tbl>
      <w:tblPr>
        <w:tblStyle w:val="BechtleTabelle"/>
        <w:tblW w:w="0" w:type="auto"/>
        <w:jc w:val="center"/>
        <w:tblLook w:val="04A0" w:firstRow="1" w:lastRow="0" w:firstColumn="1" w:lastColumn="0" w:noHBand="0" w:noVBand="1"/>
      </w:tblPr>
      <w:tblGrid>
        <w:gridCol w:w="2392"/>
        <w:gridCol w:w="6452"/>
      </w:tblGrid>
      <w:tr w:rsidR="00AD3CE4" w14:paraId="54CB884B" w14:textId="77777777" w:rsidTr="00E4256D">
        <w:trPr>
          <w:jc w:val="center"/>
        </w:trPr>
        <w:tc>
          <w:tcPr>
            <w:tcW w:w="2392" w:type="dxa"/>
            <w:shd w:val="clear" w:color="auto" w:fill="95C11F"/>
          </w:tcPr>
          <w:p w14:paraId="3477C249" w14:textId="77777777" w:rsidR="00AD3CE4" w:rsidRDefault="00000000">
            <w:r>
              <w:rPr>
                <w:b/>
                <w:color w:val="FFFFFF"/>
              </w:rPr>
              <w:t>Dokument</w:t>
            </w:r>
          </w:p>
        </w:tc>
        <w:tc>
          <w:tcPr>
            <w:tcW w:w="6452" w:type="dxa"/>
            <w:shd w:val="clear" w:color="auto" w:fill="95C11F"/>
          </w:tcPr>
          <w:p w14:paraId="71654316" w14:textId="77777777" w:rsidR="00AD3CE4" w:rsidRDefault="00000000">
            <w:r>
              <w:rPr>
                <w:b/>
                <w:color w:val="FFFFFF"/>
              </w:rPr>
              <w:t>Angabe</w:t>
            </w:r>
          </w:p>
        </w:tc>
      </w:tr>
      <w:tr w:rsidR="00AD3CE4" w14:paraId="4FD802C8" w14:textId="77777777" w:rsidTr="00E4256D">
        <w:trPr>
          <w:jc w:val="center"/>
        </w:trPr>
        <w:tc>
          <w:tcPr>
            <w:tcW w:w="2392" w:type="dxa"/>
          </w:tcPr>
          <w:p w14:paraId="1F389544" w14:textId="77777777" w:rsidR="00AD3CE4" w:rsidRDefault="00000000">
            <w:r>
              <w:t>Kunde</w:t>
            </w:r>
          </w:p>
        </w:tc>
        <w:tc>
          <w:tcPr>
            <w:tcW w:w="6452" w:type="dxa"/>
          </w:tcPr>
          <w:p w14:paraId="58C31A62" w14:textId="77777777" w:rsidR="00AD3CE4" w:rsidRDefault="00000000">
            <w:r>
              <w:t>Mitteldeutsche Flughafen AG / MDF AG</w:t>
            </w:r>
          </w:p>
        </w:tc>
      </w:tr>
      <w:tr w:rsidR="00AD3CE4" w14:paraId="6F2F20AD" w14:textId="77777777" w:rsidTr="00E4256D">
        <w:trPr>
          <w:jc w:val="center"/>
        </w:trPr>
        <w:tc>
          <w:tcPr>
            <w:tcW w:w="2392" w:type="dxa"/>
          </w:tcPr>
          <w:p w14:paraId="2CEFA30D" w14:textId="77777777" w:rsidR="00AD3CE4" w:rsidRDefault="00000000">
            <w:r>
              <w:t>Thema</w:t>
            </w:r>
          </w:p>
        </w:tc>
        <w:tc>
          <w:tcPr>
            <w:tcW w:w="6452" w:type="dxa"/>
          </w:tcPr>
          <w:p w14:paraId="004EEEE3" w14:textId="77777777" w:rsidR="00AD3CE4" w:rsidRDefault="00000000">
            <w:r>
              <w:t>Office LTSC zu Microsoft 365 Apps</w:t>
            </w:r>
          </w:p>
        </w:tc>
      </w:tr>
      <w:tr w:rsidR="00AD3CE4" w14:paraId="4201FCCB" w14:textId="77777777" w:rsidTr="00E4256D">
        <w:trPr>
          <w:jc w:val="center"/>
        </w:trPr>
        <w:tc>
          <w:tcPr>
            <w:tcW w:w="2392" w:type="dxa"/>
          </w:tcPr>
          <w:p w14:paraId="7E057F1C" w14:textId="77777777" w:rsidR="00AD3CE4" w:rsidRDefault="00000000">
            <w:r>
              <w:t>Dokumenttyp</w:t>
            </w:r>
          </w:p>
        </w:tc>
        <w:tc>
          <w:tcPr>
            <w:tcW w:w="6452" w:type="dxa"/>
          </w:tcPr>
          <w:p w14:paraId="33EA63C3" w14:textId="77777777" w:rsidR="00AD3CE4" w:rsidRDefault="00000000">
            <w:r>
              <w:t>Zentrale Workshop-Unterlage / Version Randthemen</w:t>
            </w:r>
          </w:p>
        </w:tc>
      </w:tr>
      <w:tr w:rsidR="00AD3CE4" w14:paraId="22EB7920" w14:textId="77777777" w:rsidTr="00E4256D">
        <w:trPr>
          <w:jc w:val="center"/>
        </w:trPr>
        <w:tc>
          <w:tcPr>
            <w:tcW w:w="2392" w:type="dxa"/>
          </w:tcPr>
          <w:p w14:paraId="614BC020" w14:textId="77777777" w:rsidR="00AD3CE4" w:rsidRDefault="00000000">
            <w:r>
              <w:t>Version</w:t>
            </w:r>
          </w:p>
        </w:tc>
        <w:tc>
          <w:tcPr>
            <w:tcW w:w="6452" w:type="dxa"/>
          </w:tcPr>
          <w:p w14:paraId="3216774C" w14:textId="77777777" w:rsidR="00AD3CE4" w:rsidRDefault="00000000">
            <w:r>
              <w:t>1.0 - Kundenabgabe</w:t>
            </w:r>
          </w:p>
        </w:tc>
      </w:tr>
      <w:tr w:rsidR="00AD3CE4" w14:paraId="7228FCDD" w14:textId="77777777" w:rsidTr="00E4256D">
        <w:trPr>
          <w:jc w:val="center"/>
        </w:trPr>
        <w:tc>
          <w:tcPr>
            <w:tcW w:w="2392" w:type="dxa"/>
          </w:tcPr>
          <w:p w14:paraId="2B8F7BE8" w14:textId="77777777" w:rsidR="00AD3CE4" w:rsidRDefault="00000000">
            <w:r>
              <w:t>Datum</w:t>
            </w:r>
          </w:p>
        </w:tc>
        <w:tc>
          <w:tcPr>
            <w:tcW w:w="6452" w:type="dxa"/>
          </w:tcPr>
          <w:p w14:paraId="3A9145A1" w14:textId="13A58F6E" w:rsidR="00AD3CE4" w:rsidRDefault="00000000">
            <w:r>
              <w:t>2</w:t>
            </w:r>
            <w:r w:rsidR="00765C4F">
              <w:t>6</w:t>
            </w:r>
            <w:r>
              <w:t>.05.2026</w:t>
            </w:r>
          </w:p>
        </w:tc>
      </w:tr>
    </w:tbl>
    <w:p w14:paraId="2979A026" w14:textId="77777777" w:rsidR="00AD3CE4" w:rsidRDefault="00AD3CE4"/>
    <w:p w14:paraId="3A01A101" w14:textId="77777777" w:rsidR="00AD3CE4" w:rsidRDefault="00000000">
      <w:pPr>
        <w:pStyle w:val="Standardklein"/>
      </w:pPr>
      <w:r>
        <w:rPr>
          <w:i/>
        </w:rPr>
        <w:t>Leistungsgrenze: Die Randthemen werden im Workshop strukturiert eingeordnet und als Abhängigkeiten, Risiken, offene Punkte oder Folgeaktivitäten dokumentiert. Sie sind nicht automatisch Bestandteil einer vollständigen Umsetzung.</w:t>
      </w:r>
    </w:p>
    <w:p w14:paraId="6B8A7CFA" w14:textId="77777777" w:rsidR="00AD3CE4" w:rsidRDefault="00AD3CE4"/>
    <w:sdt>
      <w:sdtPr>
        <w:rPr>
          <w:rFonts w:asciiTheme="minorHAnsi" w:eastAsiaTheme="minorHAnsi" w:hAnsiTheme="minorHAnsi" w:cstheme="minorBidi"/>
          <w:b w:val="0"/>
          <w:color w:val="auto"/>
          <w:kern w:val="2"/>
          <w:sz w:val="18"/>
          <w:szCs w:val="22"/>
          <w:lang w:eastAsia="en-US"/>
          <w14:ligatures w14:val="standardContextual"/>
        </w:rPr>
        <w:id w:val="30546852"/>
        <w:docPartObj>
          <w:docPartGallery w:val="Table of Contents"/>
          <w:docPartUnique/>
        </w:docPartObj>
      </w:sdtPr>
      <w:sdtEndPr>
        <w:rPr>
          <w:bCs/>
          <w:noProof/>
        </w:rPr>
      </w:sdtEndPr>
      <w:sdtContent>
        <w:p w14:paraId="3AE965F3" w14:textId="77777777" w:rsidR="00E4256D" w:rsidRDefault="00E4256D">
          <w:pPr>
            <w:pStyle w:val="TOCHeading"/>
          </w:pPr>
          <w:r>
            <w:t>Contents</w:t>
          </w:r>
        </w:p>
        <w:p w14:paraId="26F9011B" w14:textId="77777777" w:rsidR="00CC68B1" w:rsidRDefault="00E4256D">
          <w:pPr>
            <w:pStyle w:val="TOC1"/>
            <w:rPr>
              <w:rFonts w:eastAsiaTheme="minorEastAsia"/>
              <w:b w:val="0"/>
              <w:noProof/>
              <w:color w:val="auto"/>
              <w:kern w:val="2"/>
              <w:sz w:val="24"/>
              <w:szCs w:val="24"/>
              <w:lang w:eastAsia="de-DE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0298895" w:history="1">
            <w:r w:rsidR="00CC68B1" w:rsidRPr="00372BE5">
              <w:rPr>
                <w:rStyle w:val="Hyperlink"/>
                <w:noProof/>
              </w:rPr>
              <w:t>Ausgangslage und Zielsetzung</w:t>
            </w:r>
            <w:r w:rsidR="00CC68B1">
              <w:rPr>
                <w:noProof/>
                <w:webHidden/>
              </w:rPr>
              <w:tab/>
            </w:r>
            <w:r w:rsidR="00CC68B1">
              <w:rPr>
                <w:noProof/>
                <w:webHidden/>
              </w:rPr>
              <w:fldChar w:fldCharType="begin"/>
            </w:r>
            <w:r w:rsidR="00CC68B1">
              <w:rPr>
                <w:noProof/>
                <w:webHidden/>
              </w:rPr>
              <w:instrText xml:space="preserve"> PAGEREF _Toc230298895 \h </w:instrText>
            </w:r>
            <w:r w:rsidR="00CC68B1">
              <w:rPr>
                <w:noProof/>
                <w:webHidden/>
              </w:rPr>
            </w:r>
            <w:r w:rsidR="00CC68B1">
              <w:rPr>
                <w:noProof/>
                <w:webHidden/>
              </w:rPr>
              <w:fldChar w:fldCharType="separate"/>
            </w:r>
            <w:r w:rsidR="00CC68B1">
              <w:rPr>
                <w:noProof/>
                <w:webHidden/>
              </w:rPr>
              <w:t>3</w:t>
            </w:r>
            <w:r w:rsidR="00CC68B1">
              <w:rPr>
                <w:noProof/>
                <w:webHidden/>
              </w:rPr>
              <w:fldChar w:fldCharType="end"/>
            </w:r>
          </w:hyperlink>
        </w:p>
        <w:p w14:paraId="39AC3CE1" w14:textId="77777777" w:rsidR="00CC68B1" w:rsidRDefault="00CC68B1">
          <w:pPr>
            <w:pStyle w:val="TOC1"/>
            <w:rPr>
              <w:rFonts w:eastAsiaTheme="minorEastAsia"/>
              <w:b w:val="0"/>
              <w:noProof/>
              <w:color w:val="auto"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230298896" w:history="1">
            <w:r w:rsidRPr="00372BE5">
              <w:rPr>
                <w:rStyle w:val="Hyperlink"/>
                <w:noProof/>
              </w:rPr>
              <w:t>Roadmap und Gates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_Toc230298896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A855F0" w14:textId="77777777" w:rsidR="00CC68B1" w:rsidRDefault="00CC68B1">
          <w:pPr>
            <w:pStyle w:val="TOC1"/>
            <w:rPr>
              <w:rFonts w:eastAsiaTheme="minorEastAsia"/>
              <w:b w:val="0"/>
              <w:noProof/>
              <w:color w:val="auto"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230298897" w:history="1">
            <w:r w:rsidRPr="00372BE5">
              <w:rPr>
                <w:rStyle w:val="Hyperlink"/>
                <w:noProof/>
              </w:rPr>
              <w:t>Risiken, offene Punkte und Entscheidungsbedarf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_Toc230298897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F595A2" w14:textId="77777777" w:rsidR="00CC68B1" w:rsidRDefault="00CC68B1">
          <w:pPr>
            <w:pStyle w:val="TOC1"/>
            <w:rPr>
              <w:rFonts w:eastAsiaTheme="minorEastAsia"/>
              <w:b w:val="0"/>
              <w:noProof/>
              <w:color w:val="auto"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230298898" w:history="1">
            <w:r w:rsidRPr="00372BE5">
              <w:rPr>
                <w:rStyle w:val="Hyperlink"/>
                <w:noProof/>
              </w:rPr>
              <w:t>Ergänzende Randthemen und Abhängigkeiten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_Toc230298898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7A193B" w14:textId="77777777" w:rsidR="00CC68B1" w:rsidRDefault="00CC68B1">
          <w:pPr>
            <w:pStyle w:val="TOC2"/>
            <w:tabs>
              <w:tab w:val="left" w:pos="720"/>
              <w:tab w:val="right" w:leader="dot" w:pos="8834"/>
            </w:tabs>
            <w:rPr>
              <w:rFonts w:eastAsiaTheme="minorEastAsia"/>
              <w:noProof/>
              <w:color w:val="auto"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230298899" w:history="1">
            <w:r w:rsidRPr="00372BE5">
              <w:rPr>
                <w:rStyle w:val="Hyperlink"/>
                <w:noProof/>
              </w:rPr>
              <w:t>1.1</w:t>
            </w:r>
            <w:r>
              <w:rPr>
                <w:rFonts w:eastAsiaTheme="minorEastAsia"/>
                <w:noProof/>
                <w:color w:val="auto"/>
                <w:kern w:val="2"/>
                <w:sz w:val="24"/>
                <w:szCs w:val="24"/>
                <w:lang w:eastAsia="de-DE"/>
                <w14:ligatures w14:val="standardContextual"/>
              </w:rPr>
              <w:tab/>
            </w:r>
            <w:r w:rsidRPr="00372BE5">
              <w:rPr>
                <w:rStyle w:val="Hyperlink"/>
                <w:noProof/>
              </w:rPr>
              <w:t>Purview / Informationsschutz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_Toc230298899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26BACF" w14:textId="77777777" w:rsidR="00CC68B1" w:rsidRDefault="00CC68B1">
          <w:pPr>
            <w:pStyle w:val="TOC2"/>
            <w:tabs>
              <w:tab w:val="left" w:pos="720"/>
              <w:tab w:val="right" w:leader="dot" w:pos="8834"/>
            </w:tabs>
            <w:rPr>
              <w:rFonts w:eastAsiaTheme="minorEastAsia"/>
              <w:noProof/>
              <w:color w:val="auto"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230298900" w:history="1">
            <w:r w:rsidRPr="00372BE5">
              <w:rPr>
                <w:rStyle w:val="Hyperlink"/>
                <w:noProof/>
              </w:rPr>
              <w:t>1.2</w:t>
            </w:r>
            <w:r>
              <w:rPr>
                <w:rFonts w:eastAsiaTheme="minorEastAsia"/>
                <w:noProof/>
                <w:color w:val="auto"/>
                <w:kern w:val="2"/>
                <w:sz w:val="24"/>
                <w:szCs w:val="24"/>
                <w:lang w:eastAsia="de-DE"/>
                <w14:ligatures w14:val="standardContextual"/>
              </w:rPr>
              <w:tab/>
            </w:r>
            <w:r w:rsidRPr="00372BE5">
              <w:rPr>
                <w:rStyle w:val="Hyperlink"/>
                <w:noProof/>
              </w:rPr>
              <w:t>Lizenzierung / Aktivierung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_Toc230298900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D970E3" w14:textId="77777777" w:rsidR="00CC68B1" w:rsidRDefault="00CC68B1">
          <w:pPr>
            <w:pStyle w:val="TOC2"/>
            <w:tabs>
              <w:tab w:val="left" w:pos="720"/>
              <w:tab w:val="right" w:leader="dot" w:pos="8834"/>
            </w:tabs>
            <w:rPr>
              <w:rFonts w:eastAsiaTheme="minorEastAsia"/>
              <w:noProof/>
              <w:color w:val="auto"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230298901" w:history="1">
            <w:r w:rsidRPr="00372BE5">
              <w:rPr>
                <w:rStyle w:val="Hyperlink"/>
                <w:noProof/>
              </w:rPr>
              <w:t>1.3</w:t>
            </w:r>
            <w:r>
              <w:rPr>
                <w:rFonts w:eastAsiaTheme="minorEastAsia"/>
                <w:noProof/>
                <w:color w:val="auto"/>
                <w:kern w:val="2"/>
                <w:sz w:val="24"/>
                <w:szCs w:val="24"/>
                <w:lang w:eastAsia="de-DE"/>
                <w14:ligatures w14:val="standardContextual"/>
              </w:rPr>
              <w:tab/>
            </w:r>
            <w:r w:rsidRPr="00372BE5">
              <w:rPr>
                <w:rStyle w:val="Hyperlink"/>
                <w:noProof/>
              </w:rPr>
              <w:t>Cloud-Speicher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_Toc230298901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CC9E91" w14:textId="77777777" w:rsidR="00CC68B1" w:rsidRDefault="00CC68B1">
          <w:pPr>
            <w:pStyle w:val="TOC2"/>
            <w:tabs>
              <w:tab w:val="left" w:pos="720"/>
              <w:tab w:val="right" w:leader="dot" w:pos="8834"/>
            </w:tabs>
            <w:rPr>
              <w:rFonts w:eastAsiaTheme="minorEastAsia"/>
              <w:noProof/>
              <w:color w:val="auto"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230298902" w:history="1">
            <w:r w:rsidRPr="00372BE5">
              <w:rPr>
                <w:rStyle w:val="Hyperlink"/>
                <w:noProof/>
              </w:rPr>
              <w:t>1.4</w:t>
            </w:r>
            <w:r>
              <w:rPr>
                <w:rFonts w:eastAsiaTheme="minorEastAsia"/>
                <w:noProof/>
                <w:color w:val="auto"/>
                <w:kern w:val="2"/>
                <w:sz w:val="24"/>
                <w:szCs w:val="24"/>
                <w:lang w:eastAsia="de-DE"/>
                <w14:ligatures w14:val="standardContextual"/>
              </w:rPr>
              <w:tab/>
            </w:r>
            <w:r w:rsidRPr="00372BE5">
              <w:rPr>
                <w:rStyle w:val="Hyperlink"/>
                <w:noProof/>
              </w:rPr>
              <w:t>Fileshares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_Toc230298902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EBDBF2" w14:textId="77777777" w:rsidR="00CC68B1" w:rsidRDefault="00CC68B1">
          <w:pPr>
            <w:pStyle w:val="TOC2"/>
            <w:tabs>
              <w:tab w:val="left" w:pos="720"/>
              <w:tab w:val="right" w:leader="dot" w:pos="8834"/>
            </w:tabs>
            <w:rPr>
              <w:rFonts w:eastAsiaTheme="minorEastAsia"/>
              <w:noProof/>
              <w:color w:val="auto"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230298903" w:history="1">
            <w:r w:rsidRPr="00372BE5">
              <w:rPr>
                <w:rStyle w:val="Hyperlink"/>
                <w:noProof/>
              </w:rPr>
              <w:t>1.5</w:t>
            </w:r>
            <w:r>
              <w:rPr>
                <w:rFonts w:eastAsiaTheme="minorEastAsia"/>
                <w:noProof/>
                <w:color w:val="auto"/>
                <w:kern w:val="2"/>
                <w:sz w:val="24"/>
                <w:szCs w:val="24"/>
                <w:lang w:eastAsia="de-DE"/>
                <w14:ligatures w14:val="standardContextual"/>
              </w:rPr>
              <w:tab/>
            </w:r>
            <w:r w:rsidRPr="00372BE5">
              <w:rPr>
                <w:rStyle w:val="Hyperlink"/>
                <w:noProof/>
              </w:rPr>
              <w:t>Randfälle / Sonderfälle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_Toc230298903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61A063" w14:textId="77777777" w:rsidR="00CC68B1" w:rsidRDefault="00CC68B1">
          <w:pPr>
            <w:pStyle w:val="TOC2"/>
            <w:tabs>
              <w:tab w:val="left" w:pos="720"/>
              <w:tab w:val="right" w:leader="dot" w:pos="8834"/>
            </w:tabs>
            <w:rPr>
              <w:rFonts w:eastAsiaTheme="minorEastAsia"/>
              <w:noProof/>
              <w:color w:val="auto"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230298904" w:history="1">
            <w:r w:rsidRPr="00372BE5">
              <w:rPr>
                <w:rStyle w:val="Hyperlink"/>
                <w:noProof/>
              </w:rPr>
              <w:t>1.6</w:t>
            </w:r>
            <w:r>
              <w:rPr>
                <w:rFonts w:eastAsiaTheme="minorEastAsia"/>
                <w:noProof/>
                <w:color w:val="auto"/>
                <w:kern w:val="2"/>
                <w:sz w:val="24"/>
                <w:szCs w:val="24"/>
                <w:lang w:eastAsia="de-DE"/>
                <w14:ligatures w14:val="standardContextual"/>
              </w:rPr>
              <w:tab/>
            </w:r>
            <w:r w:rsidRPr="00372BE5">
              <w:rPr>
                <w:rStyle w:val="Hyperlink"/>
                <w:noProof/>
              </w:rPr>
              <w:t>Integrationen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_Toc230298904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52EF20" w14:textId="77777777" w:rsidR="00E4256D" w:rsidRDefault="00E4256D">
          <w:r>
            <w:rPr>
              <w:b/>
              <w:bCs/>
              <w:noProof/>
            </w:rPr>
            <w:fldChar w:fldCharType="end"/>
          </w:r>
        </w:p>
      </w:sdtContent>
    </w:sdt>
    <w:p w14:paraId="79AC6D85" w14:textId="77777777" w:rsidR="00AD3CE4" w:rsidRDefault="00AD3CE4"/>
    <w:p w14:paraId="66F291C8" w14:textId="77777777" w:rsidR="00AD3CE4" w:rsidRDefault="00000000" w:rsidP="00CC68B1">
      <w:pPr>
        <w:pStyle w:val="Heading1"/>
      </w:pPr>
      <w:bookmarkStart w:id="0" w:name="_Toc230298895"/>
      <w:r>
        <w:lastRenderedPageBreak/>
        <w:t>Ausgangslage und Zielsetzung</w:t>
      </w:r>
      <w:bookmarkEnd w:id="0"/>
    </w:p>
    <w:tbl>
      <w:tblPr>
        <w:tblStyle w:val="BechtleTabelle"/>
        <w:tblW w:w="0" w:type="auto"/>
        <w:jc w:val="center"/>
        <w:tblLook w:val="04A0" w:firstRow="1" w:lastRow="0" w:firstColumn="1" w:lastColumn="0" w:noHBand="0" w:noVBand="1"/>
      </w:tblPr>
      <w:tblGrid>
        <w:gridCol w:w="2372"/>
        <w:gridCol w:w="6472"/>
      </w:tblGrid>
      <w:tr w:rsidR="00AD3CE4" w14:paraId="053FB4FC" w14:textId="77777777">
        <w:trPr>
          <w:jc w:val="center"/>
        </w:trPr>
        <w:tc>
          <w:tcPr>
            <w:tcW w:w="2592" w:type="dxa"/>
            <w:shd w:val="clear" w:color="auto" w:fill="95C11F"/>
          </w:tcPr>
          <w:p w14:paraId="02CF9946" w14:textId="77777777" w:rsidR="00AD3CE4" w:rsidRDefault="00000000">
            <w:r>
              <w:rPr>
                <w:b/>
                <w:color w:val="FFFFFF"/>
              </w:rPr>
              <w:t>Aspekt</w:t>
            </w:r>
          </w:p>
        </w:tc>
        <w:tc>
          <w:tcPr>
            <w:tcW w:w="7920" w:type="dxa"/>
            <w:shd w:val="clear" w:color="auto" w:fill="95C11F"/>
          </w:tcPr>
          <w:p w14:paraId="7137D051" w14:textId="77777777" w:rsidR="00AD3CE4" w:rsidRDefault="00000000">
            <w:r>
              <w:rPr>
                <w:b/>
                <w:color w:val="FFFFFF"/>
              </w:rPr>
              <w:t>Einordnung</w:t>
            </w:r>
          </w:p>
        </w:tc>
      </w:tr>
      <w:tr w:rsidR="00AD3CE4" w14:paraId="484325D4" w14:textId="77777777">
        <w:trPr>
          <w:jc w:val="center"/>
        </w:trPr>
        <w:tc>
          <w:tcPr>
            <w:tcW w:w="2592" w:type="dxa"/>
          </w:tcPr>
          <w:p w14:paraId="780ECDD5" w14:textId="77777777" w:rsidR="00AD3CE4" w:rsidRDefault="00000000">
            <w:r>
              <w:t>Hauptscope</w:t>
            </w:r>
          </w:p>
        </w:tc>
        <w:tc>
          <w:tcPr>
            <w:tcW w:w="7920" w:type="dxa"/>
          </w:tcPr>
          <w:p w14:paraId="6AFB5D9C" w14:textId="77777777" w:rsidR="00AD3CE4" w:rsidRDefault="00000000">
            <w:r>
              <w:t>Office LTSC zu Microsoft 365 Apps, Updatekanäle, Kompatibilität, Fachbereiche, Makros/Add-ins/Plugins, Pilotierung und Roadmap.</w:t>
            </w:r>
          </w:p>
        </w:tc>
      </w:tr>
      <w:tr w:rsidR="00AD3CE4" w14:paraId="78018BEA" w14:textId="77777777">
        <w:trPr>
          <w:jc w:val="center"/>
        </w:trPr>
        <w:tc>
          <w:tcPr>
            <w:tcW w:w="2592" w:type="dxa"/>
          </w:tcPr>
          <w:p w14:paraId="530F0F1B" w14:textId="77777777" w:rsidR="00AD3CE4" w:rsidRDefault="00000000">
            <w:r>
              <w:t>Betrieb heute</w:t>
            </w:r>
          </w:p>
        </w:tc>
        <w:tc>
          <w:tcPr>
            <w:tcW w:w="7920" w:type="dxa"/>
          </w:tcPr>
          <w:p w14:paraId="03C35787" w14:textId="77777777" w:rsidR="00AD3CE4" w:rsidRDefault="00000000">
            <w:r>
              <w:t>SCCM/Configuration Manager, AD/GPO und lokaler Betrieb. Intune noch nicht etabliert.</w:t>
            </w:r>
          </w:p>
        </w:tc>
      </w:tr>
      <w:tr w:rsidR="00AD3CE4" w14:paraId="5FCDD9C2" w14:textId="77777777">
        <w:trPr>
          <w:jc w:val="center"/>
        </w:trPr>
        <w:tc>
          <w:tcPr>
            <w:tcW w:w="2592" w:type="dxa"/>
          </w:tcPr>
          <w:p w14:paraId="6E6180D9" w14:textId="77777777" w:rsidR="00AD3CE4" w:rsidRDefault="00000000">
            <w:r>
              <w:t>Q4-Abhängigkeit</w:t>
            </w:r>
          </w:p>
        </w:tc>
        <w:tc>
          <w:tcPr>
            <w:tcW w:w="7920" w:type="dxa"/>
          </w:tcPr>
          <w:p w14:paraId="2D98F3CD" w14:textId="77777777" w:rsidR="00AD3CE4" w:rsidRDefault="00000000">
            <w:r>
              <w:t>Intune-Konfiguration/Nutzung ist für Q4 geplant und muss mit Office-Rollout und Co-Management-Zielbild abgestimmt werden.</w:t>
            </w:r>
          </w:p>
        </w:tc>
      </w:tr>
      <w:tr w:rsidR="00AD3CE4" w14:paraId="77B2DB73" w14:textId="77777777">
        <w:trPr>
          <w:jc w:val="center"/>
        </w:trPr>
        <w:tc>
          <w:tcPr>
            <w:tcW w:w="2592" w:type="dxa"/>
          </w:tcPr>
          <w:p w14:paraId="7727E2F5" w14:textId="77777777" w:rsidR="00AD3CE4" w:rsidRDefault="00000000">
            <w:r>
              <w:t>Randthemen</w:t>
            </w:r>
          </w:p>
        </w:tc>
        <w:tc>
          <w:tcPr>
            <w:tcW w:w="7920" w:type="dxa"/>
          </w:tcPr>
          <w:p w14:paraId="503AB808" w14:textId="77777777" w:rsidR="00AD3CE4" w:rsidRDefault="00000000">
            <w:r>
              <w:t>Kiosk, Frontline/F1, Shared Devices, Gelegenheitsnutzer, Terminalserver/RDS, Offline-/Sonderclients.</w:t>
            </w:r>
          </w:p>
        </w:tc>
      </w:tr>
      <w:tr w:rsidR="00AD3CE4" w14:paraId="53D71230" w14:textId="77777777">
        <w:trPr>
          <w:jc w:val="center"/>
        </w:trPr>
        <w:tc>
          <w:tcPr>
            <w:tcW w:w="2592" w:type="dxa"/>
          </w:tcPr>
          <w:p w14:paraId="2399D519" w14:textId="77777777" w:rsidR="00AD3CE4" w:rsidRDefault="00000000">
            <w:r>
              <w:t>Leistungsgrenze</w:t>
            </w:r>
          </w:p>
        </w:tc>
        <w:tc>
          <w:tcPr>
            <w:tcW w:w="7920" w:type="dxa"/>
          </w:tcPr>
          <w:p w14:paraId="5F90DF65" w14:textId="77777777" w:rsidR="00AD3CE4" w:rsidRDefault="00000000">
            <w:r>
              <w:t>Einordnung und Dokumentation, keine vollständige Umsetzung oder finale technische Detailkonzeption der Randthemen.</w:t>
            </w:r>
          </w:p>
        </w:tc>
      </w:tr>
    </w:tbl>
    <w:p w14:paraId="7CE195DF" w14:textId="77777777" w:rsidR="00AD3CE4" w:rsidRDefault="00AD3CE4"/>
    <w:p w14:paraId="753F956D" w14:textId="77777777" w:rsidR="00AD3CE4" w:rsidRDefault="00AD3CE4"/>
    <w:p w14:paraId="23547BBF" w14:textId="77777777" w:rsidR="00AD3CE4" w:rsidRDefault="00000000" w:rsidP="00CC68B1">
      <w:pPr>
        <w:pStyle w:val="Heading1"/>
      </w:pPr>
      <w:bookmarkStart w:id="1" w:name="_Toc230298896"/>
      <w:r>
        <w:lastRenderedPageBreak/>
        <w:t>Roadmap und Gates</w:t>
      </w:r>
      <w:bookmarkEnd w:id="1"/>
    </w:p>
    <w:tbl>
      <w:tblPr>
        <w:tblStyle w:val="BechtleTabelle"/>
        <w:tblW w:w="0" w:type="auto"/>
        <w:jc w:val="center"/>
        <w:tblLook w:val="04A0" w:firstRow="1" w:lastRow="0" w:firstColumn="1" w:lastColumn="0" w:noHBand="0" w:noVBand="1"/>
      </w:tblPr>
      <w:tblGrid>
        <w:gridCol w:w="765"/>
        <w:gridCol w:w="2947"/>
        <w:gridCol w:w="2959"/>
        <w:gridCol w:w="2173"/>
      </w:tblGrid>
      <w:tr w:rsidR="00AD3CE4" w14:paraId="17209F73" w14:textId="77777777" w:rsidTr="00077B0C">
        <w:trPr>
          <w:jc w:val="center"/>
        </w:trPr>
        <w:tc>
          <w:tcPr>
            <w:tcW w:w="712" w:type="dxa"/>
            <w:shd w:val="clear" w:color="auto" w:fill="95C11F"/>
          </w:tcPr>
          <w:p w14:paraId="7B1C1FAE" w14:textId="77777777" w:rsidR="00AD3CE4" w:rsidRDefault="00000000">
            <w:r>
              <w:rPr>
                <w:b/>
                <w:color w:val="FFFFFF"/>
              </w:rPr>
              <w:t>Phase</w:t>
            </w:r>
          </w:p>
        </w:tc>
        <w:tc>
          <w:tcPr>
            <w:tcW w:w="2705" w:type="dxa"/>
            <w:shd w:val="clear" w:color="auto" w:fill="95C11F"/>
          </w:tcPr>
          <w:p w14:paraId="00F8597D" w14:textId="77777777" w:rsidR="00AD3CE4" w:rsidRDefault="00000000">
            <w:r>
              <w:rPr>
                <w:b/>
                <w:color w:val="FFFFFF"/>
              </w:rPr>
              <w:t>Schritt</w:t>
            </w:r>
          </w:p>
        </w:tc>
        <w:tc>
          <w:tcPr>
            <w:tcW w:w="3190" w:type="dxa"/>
            <w:shd w:val="clear" w:color="auto" w:fill="95C11F"/>
          </w:tcPr>
          <w:p w14:paraId="528DCCE0" w14:textId="77777777" w:rsidR="00AD3CE4" w:rsidRDefault="00000000">
            <w:r>
              <w:rPr>
                <w:b/>
                <w:color w:val="FFFFFF"/>
              </w:rPr>
              <w:t>Inhalt</w:t>
            </w:r>
          </w:p>
        </w:tc>
        <w:tc>
          <w:tcPr>
            <w:tcW w:w="2237" w:type="dxa"/>
            <w:shd w:val="clear" w:color="auto" w:fill="95C11F"/>
          </w:tcPr>
          <w:p w14:paraId="24F99D9F" w14:textId="77777777" w:rsidR="00AD3CE4" w:rsidRDefault="00000000">
            <w:r>
              <w:rPr>
                <w:b/>
                <w:color w:val="FFFFFF"/>
              </w:rPr>
              <w:t>Ergebnis</w:t>
            </w:r>
          </w:p>
        </w:tc>
      </w:tr>
      <w:tr w:rsidR="00AD3CE4" w14:paraId="1FFB577D" w14:textId="77777777" w:rsidTr="00077B0C">
        <w:trPr>
          <w:jc w:val="center"/>
        </w:trPr>
        <w:tc>
          <w:tcPr>
            <w:tcW w:w="712" w:type="dxa"/>
          </w:tcPr>
          <w:p w14:paraId="5991CB94" w14:textId="77777777" w:rsidR="00AD3CE4" w:rsidRDefault="00000000">
            <w:r>
              <w:t>0</w:t>
            </w:r>
          </w:p>
        </w:tc>
        <w:tc>
          <w:tcPr>
            <w:tcW w:w="2705" w:type="dxa"/>
          </w:tcPr>
          <w:p w14:paraId="493BCD93" w14:textId="77777777" w:rsidR="00AD3CE4" w:rsidRDefault="00000000">
            <w:r>
              <w:t>Sonderfall-Scoping vor Hauptpilot</w:t>
            </w:r>
          </w:p>
        </w:tc>
        <w:tc>
          <w:tcPr>
            <w:tcW w:w="3190" w:type="dxa"/>
          </w:tcPr>
          <w:p w14:paraId="164A4DF5" w14:textId="77777777" w:rsidR="00AD3CE4" w:rsidRDefault="00000000">
            <w:r>
              <w:t>F1/Frontline, Shared Devices, Kiosk, Terminalserver, Gelegenheitsnutzer und Offline-Clients erfassen.</w:t>
            </w:r>
          </w:p>
        </w:tc>
        <w:tc>
          <w:tcPr>
            <w:tcW w:w="2237" w:type="dxa"/>
          </w:tcPr>
          <w:p w14:paraId="3B9D6368" w14:textId="77777777" w:rsidR="00AD3CE4" w:rsidRDefault="00000000">
            <w:r>
              <w:t>Sonderfallmatrix mit Entscheidung: in Scope, separat, später, ausgeschlossen.</w:t>
            </w:r>
          </w:p>
        </w:tc>
      </w:tr>
      <w:tr w:rsidR="00AD3CE4" w14:paraId="16D7EF1B" w14:textId="77777777" w:rsidTr="00077B0C">
        <w:trPr>
          <w:jc w:val="center"/>
        </w:trPr>
        <w:tc>
          <w:tcPr>
            <w:tcW w:w="712" w:type="dxa"/>
          </w:tcPr>
          <w:p w14:paraId="08580D90" w14:textId="77777777" w:rsidR="00AD3CE4" w:rsidRDefault="00000000">
            <w:r>
              <w:t>1</w:t>
            </w:r>
          </w:p>
        </w:tc>
        <w:tc>
          <w:tcPr>
            <w:tcW w:w="2705" w:type="dxa"/>
          </w:tcPr>
          <w:p w14:paraId="350CF4CD" w14:textId="77777777" w:rsidR="00AD3CE4" w:rsidRDefault="00000000">
            <w:r>
              <w:t>SCCM-first Pilotfähigkeit sichern</w:t>
            </w:r>
          </w:p>
        </w:tc>
        <w:tc>
          <w:tcPr>
            <w:tcW w:w="3190" w:type="dxa"/>
          </w:tcPr>
          <w:p w14:paraId="4D182BBF" w14:textId="77777777" w:rsidR="00AD3CE4" w:rsidRDefault="00000000">
            <w:r>
              <w:t>Microsoft 365 Apps initial über SCCM/ODT/Configuration Manager bewerten; GPO-Kollisionen identifizieren.</w:t>
            </w:r>
          </w:p>
        </w:tc>
        <w:tc>
          <w:tcPr>
            <w:tcW w:w="2237" w:type="dxa"/>
          </w:tcPr>
          <w:p w14:paraId="33531EF8" w14:textId="77777777" w:rsidR="00AD3CE4" w:rsidRDefault="00000000">
            <w:r>
              <w:t>Pilotfähiges initiales Betriebsmodell ohne Intune-Voraussetzung.</w:t>
            </w:r>
          </w:p>
        </w:tc>
      </w:tr>
      <w:tr w:rsidR="00AD3CE4" w14:paraId="460D13D0" w14:textId="77777777" w:rsidTr="00077B0C">
        <w:trPr>
          <w:jc w:val="center"/>
        </w:trPr>
        <w:tc>
          <w:tcPr>
            <w:tcW w:w="712" w:type="dxa"/>
          </w:tcPr>
          <w:p w14:paraId="74FC9E92" w14:textId="77777777" w:rsidR="00AD3CE4" w:rsidRDefault="00000000">
            <w:r>
              <w:t>2</w:t>
            </w:r>
          </w:p>
        </w:tc>
        <w:tc>
          <w:tcPr>
            <w:tcW w:w="2705" w:type="dxa"/>
          </w:tcPr>
          <w:p w14:paraId="1A5C36FC" w14:textId="77777777" w:rsidR="00AD3CE4" w:rsidRDefault="00000000">
            <w:r>
              <w:t>Nutzergruppen- und Gerätetypenvalidierung</w:t>
            </w:r>
          </w:p>
        </w:tc>
        <w:tc>
          <w:tcPr>
            <w:tcW w:w="3190" w:type="dxa"/>
          </w:tcPr>
          <w:p w14:paraId="5EB62342" w14:textId="77777777" w:rsidR="00AD3CE4" w:rsidRDefault="00000000">
            <w:r>
              <w:t>Standard, Power User, Frontline/F1, Shared Devices, Kiosk, Terminal/RDS, Gelegenheitsnutzer trennen.</w:t>
            </w:r>
          </w:p>
        </w:tc>
        <w:tc>
          <w:tcPr>
            <w:tcW w:w="2237" w:type="dxa"/>
          </w:tcPr>
          <w:p w14:paraId="0C738048" w14:textId="77777777" w:rsidR="00AD3CE4" w:rsidRDefault="00000000">
            <w:r>
              <w:t>Pilotgruppen und Testmatrix je Profil.</w:t>
            </w:r>
          </w:p>
        </w:tc>
      </w:tr>
      <w:tr w:rsidR="00AD3CE4" w14:paraId="6C45822D" w14:textId="77777777" w:rsidTr="00077B0C">
        <w:trPr>
          <w:jc w:val="center"/>
        </w:trPr>
        <w:tc>
          <w:tcPr>
            <w:tcW w:w="712" w:type="dxa"/>
          </w:tcPr>
          <w:p w14:paraId="7EBDDB3D" w14:textId="77777777" w:rsidR="00AD3CE4" w:rsidRDefault="00000000">
            <w:r>
              <w:t>3</w:t>
            </w:r>
          </w:p>
        </w:tc>
        <w:tc>
          <w:tcPr>
            <w:tcW w:w="2705" w:type="dxa"/>
          </w:tcPr>
          <w:p w14:paraId="5490BAB4" w14:textId="77777777" w:rsidR="00AD3CE4" w:rsidRDefault="00000000">
            <w:r>
              <w:t>Abhängigkeitsanalyse Makros/Add-ins/Plugins/Fachanwendungen</w:t>
            </w:r>
          </w:p>
        </w:tc>
        <w:tc>
          <w:tcPr>
            <w:tcW w:w="3190" w:type="dxa"/>
          </w:tcPr>
          <w:p w14:paraId="4F577BDB" w14:textId="77777777" w:rsidR="00AD3CE4" w:rsidRDefault="00000000">
            <w:r>
              <w:t>Makros, VBA, COM/VSTO, Web Add-ins, Access, Project/Visio, ERP/CRM-Plugins je Profil prüfen.</w:t>
            </w:r>
          </w:p>
        </w:tc>
        <w:tc>
          <w:tcPr>
            <w:tcW w:w="2237" w:type="dxa"/>
          </w:tcPr>
          <w:p w14:paraId="6A37730C" w14:textId="77777777" w:rsidR="00AD3CE4" w:rsidRDefault="00000000">
            <w:r>
              <w:t>Risiko- und Testbacklog.</w:t>
            </w:r>
          </w:p>
        </w:tc>
      </w:tr>
      <w:tr w:rsidR="00AD3CE4" w14:paraId="7156AF05" w14:textId="77777777" w:rsidTr="00077B0C">
        <w:trPr>
          <w:jc w:val="center"/>
        </w:trPr>
        <w:tc>
          <w:tcPr>
            <w:tcW w:w="712" w:type="dxa"/>
          </w:tcPr>
          <w:p w14:paraId="419FEAFD" w14:textId="77777777" w:rsidR="00AD3CE4" w:rsidRDefault="00000000">
            <w:r>
              <w:t>4</w:t>
            </w:r>
          </w:p>
        </w:tc>
        <w:tc>
          <w:tcPr>
            <w:tcW w:w="2705" w:type="dxa"/>
          </w:tcPr>
          <w:p w14:paraId="2F06C24E" w14:textId="77777777" w:rsidR="00AD3CE4" w:rsidRDefault="00000000">
            <w:r>
              <w:t>Q4 Intune-/Co-Management-Zielbild vorbereiten</w:t>
            </w:r>
          </w:p>
        </w:tc>
        <w:tc>
          <w:tcPr>
            <w:tcW w:w="3190" w:type="dxa"/>
          </w:tcPr>
          <w:p w14:paraId="3158EE5F" w14:textId="77777777" w:rsidR="00AD3CE4" w:rsidRPr="00E4256D" w:rsidRDefault="00000000">
            <w:pPr>
              <w:rPr>
                <w:lang w:val="en-US"/>
              </w:rPr>
            </w:pPr>
            <w:r w:rsidRPr="00E4256D">
              <w:rPr>
                <w:lang w:val="en-US"/>
              </w:rPr>
              <w:t xml:space="preserve">Workloads, Compliance, Device Configuration, Office Click-to-Run Apps und Client Apps </w:t>
            </w:r>
            <w:proofErr w:type="spellStart"/>
            <w:r w:rsidRPr="00E4256D">
              <w:rPr>
                <w:lang w:val="en-US"/>
              </w:rPr>
              <w:t>als</w:t>
            </w:r>
            <w:proofErr w:type="spellEnd"/>
            <w:r w:rsidRPr="00E4256D">
              <w:rPr>
                <w:lang w:val="en-US"/>
              </w:rPr>
              <w:t xml:space="preserve"> </w:t>
            </w:r>
            <w:proofErr w:type="spellStart"/>
            <w:r w:rsidRPr="00E4256D">
              <w:rPr>
                <w:lang w:val="en-US"/>
              </w:rPr>
              <w:t>mögliche</w:t>
            </w:r>
            <w:proofErr w:type="spellEnd"/>
            <w:r w:rsidRPr="00E4256D">
              <w:rPr>
                <w:lang w:val="en-US"/>
              </w:rPr>
              <w:t xml:space="preserve"> Co-Management-</w:t>
            </w:r>
            <w:proofErr w:type="spellStart"/>
            <w:r w:rsidRPr="00E4256D">
              <w:rPr>
                <w:lang w:val="en-US"/>
              </w:rPr>
              <w:t>Bereiche</w:t>
            </w:r>
            <w:proofErr w:type="spellEnd"/>
            <w:r w:rsidRPr="00E4256D">
              <w:rPr>
                <w:lang w:val="en-US"/>
              </w:rPr>
              <w:t xml:space="preserve"> </w:t>
            </w:r>
            <w:proofErr w:type="spellStart"/>
            <w:r w:rsidRPr="00E4256D">
              <w:rPr>
                <w:lang w:val="en-US"/>
              </w:rPr>
              <w:t>bewerten</w:t>
            </w:r>
            <w:proofErr w:type="spellEnd"/>
            <w:r w:rsidRPr="00E4256D">
              <w:rPr>
                <w:lang w:val="en-US"/>
              </w:rPr>
              <w:t>.</w:t>
            </w:r>
          </w:p>
        </w:tc>
        <w:tc>
          <w:tcPr>
            <w:tcW w:w="2237" w:type="dxa"/>
          </w:tcPr>
          <w:p w14:paraId="3BBD89A7" w14:textId="77777777" w:rsidR="00AD3CE4" w:rsidRDefault="00000000">
            <w:r>
              <w:t>Entscheidungsvorlage Endpoint Management.</w:t>
            </w:r>
          </w:p>
        </w:tc>
      </w:tr>
      <w:tr w:rsidR="00AD3CE4" w:rsidRPr="00765C4F" w14:paraId="5A8227AD" w14:textId="77777777" w:rsidTr="00077B0C">
        <w:trPr>
          <w:jc w:val="center"/>
        </w:trPr>
        <w:tc>
          <w:tcPr>
            <w:tcW w:w="712" w:type="dxa"/>
          </w:tcPr>
          <w:p w14:paraId="25854D7A" w14:textId="77777777" w:rsidR="00AD3CE4" w:rsidRDefault="00000000">
            <w:r>
              <w:t>5</w:t>
            </w:r>
          </w:p>
        </w:tc>
        <w:tc>
          <w:tcPr>
            <w:tcW w:w="2705" w:type="dxa"/>
          </w:tcPr>
          <w:p w14:paraId="05FA0223" w14:textId="77777777" w:rsidR="00AD3CE4" w:rsidRDefault="00000000">
            <w:r>
              <w:t>Sonderfallpilot oder Ausschlussentscheidung</w:t>
            </w:r>
          </w:p>
        </w:tc>
        <w:tc>
          <w:tcPr>
            <w:tcW w:w="3190" w:type="dxa"/>
          </w:tcPr>
          <w:p w14:paraId="6330B0C2" w14:textId="77777777" w:rsidR="00AD3CE4" w:rsidRDefault="00000000">
            <w:r>
              <w:t>Kiosk, Shared Devices, F1/Frontline, Terminalserver und Gelegenheitsnutzer separat entscheiden.</w:t>
            </w:r>
          </w:p>
        </w:tc>
        <w:tc>
          <w:tcPr>
            <w:tcW w:w="2237" w:type="dxa"/>
          </w:tcPr>
          <w:p w14:paraId="5DF9FD95" w14:textId="77777777" w:rsidR="00AD3CE4" w:rsidRPr="00E4256D" w:rsidRDefault="00000000">
            <w:pPr>
              <w:rPr>
                <w:lang w:val="en-US"/>
              </w:rPr>
            </w:pPr>
            <w:r w:rsidRPr="00E4256D">
              <w:rPr>
                <w:lang w:val="en-US"/>
              </w:rPr>
              <w:t xml:space="preserve">Go/No-Go je </w:t>
            </w:r>
            <w:proofErr w:type="spellStart"/>
            <w:r w:rsidRPr="00E4256D">
              <w:rPr>
                <w:lang w:val="en-US"/>
              </w:rPr>
              <w:t>Sonderfall</w:t>
            </w:r>
            <w:proofErr w:type="spellEnd"/>
            <w:r w:rsidRPr="00E4256D">
              <w:rPr>
                <w:lang w:val="en-US"/>
              </w:rPr>
              <w:t>.</w:t>
            </w:r>
          </w:p>
        </w:tc>
      </w:tr>
      <w:tr w:rsidR="00AD3CE4" w14:paraId="5650809B" w14:textId="77777777" w:rsidTr="00077B0C">
        <w:trPr>
          <w:jc w:val="center"/>
        </w:trPr>
        <w:tc>
          <w:tcPr>
            <w:tcW w:w="712" w:type="dxa"/>
          </w:tcPr>
          <w:p w14:paraId="4E38FCED" w14:textId="77777777" w:rsidR="00AD3CE4" w:rsidRDefault="00000000">
            <w:r>
              <w:t>6</w:t>
            </w:r>
          </w:p>
        </w:tc>
        <w:tc>
          <w:tcPr>
            <w:tcW w:w="2705" w:type="dxa"/>
          </w:tcPr>
          <w:p w14:paraId="7B4BEB35" w14:textId="77777777" w:rsidR="00AD3CE4" w:rsidRDefault="00000000">
            <w:r>
              <w:t>Rolloutplanung Hauptscope</w:t>
            </w:r>
          </w:p>
        </w:tc>
        <w:tc>
          <w:tcPr>
            <w:tcW w:w="3190" w:type="dxa"/>
          </w:tcPr>
          <w:p w14:paraId="2A8B4BAA" w14:textId="77777777" w:rsidR="00AD3CE4" w:rsidRDefault="00000000">
            <w:r>
              <w:t>Standard- und Power-User-Wellen planen; Sonderfälle in eigene Arbeitspakete auslagern.</w:t>
            </w:r>
          </w:p>
        </w:tc>
        <w:tc>
          <w:tcPr>
            <w:tcW w:w="2237" w:type="dxa"/>
          </w:tcPr>
          <w:p w14:paraId="3CE27287" w14:textId="77777777" w:rsidR="00AD3CE4" w:rsidRDefault="00000000">
            <w:r>
              <w:t>Rolloutplan ohne Scope Creep.</w:t>
            </w:r>
          </w:p>
        </w:tc>
      </w:tr>
      <w:tr w:rsidR="00AD3CE4" w14:paraId="130E4FDF" w14:textId="77777777" w:rsidTr="00077B0C">
        <w:trPr>
          <w:jc w:val="center"/>
        </w:trPr>
        <w:tc>
          <w:tcPr>
            <w:tcW w:w="712" w:type="dxa"/>
          </w:tcPr>
          <w:p w14:paraId="696292CC" w14:textId="77777777" w:rsidR="00AD3CE4" w:rsidRDefault="00000000">
            <w:r>
              <w:t>7</w:t>
            </w:r>
          </w:p>
        </w:tc>
        <w:tc>
          <w:tcPr>
            <w:tcW w:w="2705" w:type="dxa"/>
          </w:tcPr>
          <w:p w14:paraId="05A689CF" w14:textId="77777777" w:rsidR="00AD3CE4" w:rsidRDefault="00000000">
            <w:r>
              <w:t>Folgeaktivitäten</w:t>
            </w:r>
          </w:p>
        </w:tc>
        <w:tc>
          <w:tcPr>
            <w:tcW w:w="3190" w:type="dxa"/>
          </w:tcPr>
          <w:p w14:paraId="61017AAD" w14:textId="77777777" w:rsidR="00AD3CE4" w:rsidRDefault="00000000">
            <w:pPr>
              <w:rPr>
                <w:lang w:val="en-US"/>
              </w:rPr>
            </w:pPr>
            <w:r w:rsidRPr="00E4256D">
              <w:rPr>
                <w:lang w:val="en-US"/>
              </w:rPr>
              <w:t>Intune/Co-Management, Kiosk-</w:t>
            </w:r>
            <w:proofErr w:type="spellStart"/>
            <w:r w:rsidRPr="00E4256D">
              <w:rPr>
                <w:lang w:val="en-US"/>
              </w:rPr>
              <w:t>Konfiguration</w:t>
            </w:r>
            <w:proofErr w:type="spellEnd"/>
            <w:r w:rsidRPr="00E4256D">
              <w:rPr>
                <w:lang w:val="en-US"/>
              </w:rPr>
              <w:t xml:space="preserve">, Shared Device Mode, </w:t>
            </w:r>
            <w:proofErr w:type="spellStart"/>
            <w:r w:rsidRPr="00E4256D">
              <w:rPr>
                <w:lang w:val="en-US"/>
              </w:rPr>
              <w:t>Terminalserver-Konzept</w:t>
            </w:r>
            <w:proofErr w:type="spellEnd"/>
            <w:r w:rsidRPr="00E4256D">
              <w:rPr>
                <w:lang w:val="en-US"/>
              </w:rPr>
              <w:t xml:space="preserve">, Purview/Defender/Compliance </w:t>
            </w:r>
            <w:proofErr w:type="spellStart"/>
            <w:r w:rsidRPr="00E4256D">
              <w:rPr>
                <w:lang w:val="en-US"/>
              </w:rPr>
              <w:t>getrennt</w:t>
            </w:r>
            <w:proofErr w:type="spellEnd"/>
            <w:r w:rsidRPr="00E4256D">
              <w:rPr>
                <w:lang w:val="en-US"/>
              </w:rPr>
              <w:t xml:space="preserve"> </w:t>
            </w:r>
            <w:proofErr w:type="spellStart"/>
            <w:r w:rsidRPr="00E4256D">
              <w:rPr>
                <w:lang w:val="en-US"/>
              </w:rPr>
              <w:t>planen</w:t>
            </w:r>
            <w:proofErr w:type="spellEnd"/>
            <w:r w:rsidRPr="00E4256D">
              <w:rPr>
                <w:lang w:val="en-US"/>
              </w:rPr>
              <w:t>.</w:t>
            </w:r>
          </w:p>
          <w:p w14:paraId="10CC2CB2" w14:textId="77777777" w:rsidR="00077B0C" w:rsidRPr="00E4256D" w:rsidRDefault="00077B0C">
            <w:pPr>
              <w:rPr>
                <w:lang w:val="en-US"/>
              </w:rPr>
            </w:pPr>
          </w:p>
        </w:tc>
        <w:tc>
          <w:tcPr>
            <w:tcW w:w="2237" w:type="dxa"/>
          </w:tcPr>
          <w:p w14:paraId="03DB6715" w14:textId="77777777" w:rsidR="00AD3CE4" w:rsidRDefault="00000000">
            <w:r>
              <w:t>Folgeprojekt-Backlog.</w:t>
            </w:r>
          </w:p>
        </w:tc>
      </w:tr>
    </w:tbl>
    <w:p w14:paraId="271ADD2E" w14:textId="77777777" w:rsidR="00077B0C" w:rsidRDefault="00077B0C" w:rsidP="00077B0C">
      <w:bookmarkStart w:id="2" w:name="_Toc230298897"/>
    </w:p>
    <w:p w14:paraId="4CA3E5E8" w14:textId="77777777" w:rsidR="00077B0C" w:rsidRDefault="00077B0C" w:rsidP="00077B0C">
      <w:pPr>
        <w:jc w:val="center"/>
      </w:pPr>
    </w:p>
    <w:p w14:paraId="46B7D7F6" w14:textId="77777777" w:rsidR="00077B0C" w:rsidRPr="00077B0C" w:rsidRDefault="00077B0C" w:rsidP="00077B0C">
      <w:pPr>
        <w:rPr>
          <w:color w:val="23A96A" w:themeColor="accent2"/>
          <w:sz w:val="24"/>
          <w:szCs w:val="32"/>
        </w:rPr>
      </w:pPr>
      <w:r w:rsidRPr="00077B0C">
        <w:rPr>
          <w:color w:val="23A96A" w:themeColor="accent2"/>
          <w:sz w:val="24"/>
          <w:szCs w:val="32"/>
        </w:rPr>
        <w:t>Nutzergruppen-Segmentierung für Pilot- und Testplanung.</w:t>
      </w:r>
    </w:p>
    <w:p w14:paraId="15E4DAAD" w14:textId="77777777" w:rsidR="00077B0C" w:rsidRDefault="00077B0C" w:rsidP="00077B0C"/>
    <w:tbl>
      <w:tblPr>
        <w:tblStyle w:val="BechtleTabelle"/>
        <w:tblW w:w="0" w:type="auto"/>
        <w:jc w:val="center"/>
        <w:tblLook w:val="04A0" w:firstRow="1" w:lastRow="0" w:firstColumn="1" w:lastColumn="0" w:noHBand="0" w:noVBand="1"/>
      </w:tblPr>
      <w:tblGrid>
        <w:gridCol w:w="2002"/>
        <w:gridCol w:w="1877"/>
        <w:gridCol w:w="3007"/>
        <w:gridCol w:w="1958"/>
      </w:tblGrid>
      <w:tr w:rsidR="00077B0C" w14:paraId="76BB0FF6" w14:textId="77777777" w:rsidTr="00B236DE">
        <w:trPr>
          <w:jc w:val="center"/>
        </w:trPr>
        <w:tc>
          <w:tcPr>
            <w:tcW w:w="2211" w:type="dxa"/>
            <w:shd w:val="clear" w:color="auto" w:fill="95C11F"/>
          </w:tcPr>
          <w:p w14:paraId="07A5DE51" w14:textId="77777777" w:rsidR="00077B0C" w:rsidRDefault="00077B0C" w:rsidP="00B236DE">
            <w:r>
              <w:rPr>
                <w:b/>
                <w:color w:val="FFFFFF"/>
              </w:rPr>
              <w:t>Pilotbestandteil</w:t>
            </w:r>
          </w:p>
        </w:tc>
        <w:tc>
          <w:tcPr>
            <w:tcW w:w="2211" w:type="dxa"/>
            <w:shd w:val="clear" w:color="auto" w:fill="95C11F"/>
          </w:tcPr>
          <w:p w14:paraId="014E7723" w14:textId="77777777" w:rsidR="00077B0C" w:rsidRDefault="00077B0C" w:rsidP="00B236DE">
            <w:r>
              <w:rPr>
                <w:b/>
                <w:color w:val="FFFFFF"/>
              </w:rPr>
              <w:t>Beschreibung</w:t>
            </w:r>
          </w:p>
        </w:tc>
        <w:tc>
          <w:tcPr>
            <w:tcW w:w="2211" w:type="dxa"/>
            <w:shd w:val="clear" w:color="auto" w:fill="95C11F"/>
          </w:tcPr>
          <w:p w14:paraId="3A3D258C" w14:textId="77777777" w:rsidR="00077B0C" w:rsidRDefault="00077B0C" w:rsidP="00B236DE">
            <w:r>
              <w:rPr>
                <w:b/>
                <w:color w:val="FFFFFF"/>
              </w:rPr>
              <w:t>Erfolgskriterium</w:t>
            </w:r>
          </w:p>
        </w:tc>
        <w:tc>
          <w:tcPr>
            <w:tcW w:w="2211" w:type="dxa"/>
            <w:shd w:val="clear" w:color="auto" w:fill="95C11F"/>
          </w:tcPr>
          <w:p w14:paraId="56D64FAA" w14:textId="77777777" w:rsidR="00077B0C" w:rsidRDefault="00077B0C" w:rsidP="00B236DE">
            <w:r>
              <w:rPr>
                <w:b/>
                <w:color w:val="FFFFFF"/>
              </w:rPr>
              <w:t>Offene Punkte</w:t>
            </w:r>
          </w:p>
        </w:tc>
      </w:tr>
      <w:tr w:rsidR="00077B0C" w14:paraId="554A345F" w14:textId="77777777" w:rsidTr="00B236DE">
        <w:trPr>
          <w:jc w:val="center"/>
        </w:trPr>
        <w:tc>
          <w:tcPr>
            <w:tcW w:w="2211" w:type="dxa"/>
          </w:tcPr>
          <w:p w14:paraId="01603D18" w14:textId="77777777" w:rsidR="00077B0C" w:rsidRDefault="00077B0C" w:rsidP="00B236DE">
            <w:r>
              <w:lastRenderedPageBreak/>
              <w:t>Technischer IT-Pilot</w:t>
            </w:r>
          </w:p>
        </w:tc>
        <w:tc>
          <w:tcPr>
            <w:tcW w:w="2211" w:type="dxa"/>
          </w:tcPr>
          <w:p w14:paraId="64146469" w14:textId="77777777" w:rsidR="00077B0C" w:rsidRDefault="00077B0C" w:rsidP="00B236DE">
            <w:r>
              <w:t>Client Management, Support und M365/Office-Verantwortliche testen Installation, Aktivierung, SCCM-Steuerung, Updates und Policies.</w:t>
            </w:r>
          </w:p>
        </w:tc>
        <w:tc>
          <w:tcPr>
            <w:tcW w:w="2211" w:type="dxa"/>
          </w:tcPr>
          <w:p w14:paraId="7D5CEDCD" w14:textId="77777777" w:rsidR="00077B0C" w:rsidRDefault="00077B0C" w:rsidP="00B236DE">
            <w:r>
              <w:t>Installation/Update/Reporting technisch beherrschbar</w:t>
            </w:r>
          </w:p>
        </w:tc>
        <w:tc>
          <w:tcPr>
            <w:tcW w:w="2211" w:type="dxa"/>
          </w:tcPr>
          <w:p w14:paraId="711BDF16" w14:textId="77777777" w:rsidR="00077B0C" w:rsidRDefault="00077B0C" w:rsidP="00B236DE">
            <w:r>
              <w:t>SCCM-Paket, Updatequelle, GPO-Konflikte</w:t>
            </w:r>
          </w:p>
        </w:tc>
      </w:tr>
      <w:tr w:rsidR="00077B0C" w14:paraId="32EB4528" w14:textId="77777777" w:rsidTr="00B236DE">
        <w:trPr>
          <w:jc w:val="center"/>
        </w:trPr>
        <w:tc>
          <w:tcPr>
            <w:tcW w:w="2211" w:type="dxa"/>
          </w:tcPr>
          <w:p w14:paraId="1AC7F136" w14:textId="77777777" w:rsidR="00077B0C" w:rsidRDefault="00077B0C" w:rsidP="00B236DE">
            <w:r>
              <w:t>Key-User-Pilot</w:t>
            </w:r>
          </w:p>
        </w:tc>
        <w:tc>
          <w:tcPr>
            <w:tcW w:w="2211" w:type="dxa"/>
          </w:tcPr>
          <w:p w14:paraId="037D7026" w14:textId="77777777" w:rsidR="00077B0C" w:rsidRDefault="00077B0C" w:rsidP="00B236DE">
            <w:r>
              <w:t>Ausgewählte Key User je Abteilung testen reale Fachprozesse.</w:t>
            </w:r>
          </w:p>
        </w:tc>
        <w:tc>
          <w:tcPr>
            <w:tcW w:w="2211" w:type="dxa"/>
          </w:tcPr>
          <w:p w14:paraId="7E4418E0" w14:textId="77777777" w:rsidR="00077B0C" w:rsidRDefault="00077B0C" w:rsidP="00B236DE">
            <w:r>
              <w:t>Fachliche Freigabe der wichtigsten Office-Prozesse</w:t>
            </w:r>
          </w:p>
        </w:tc>
        <w:tc>
          <w:tcPr>
            <w:tcW w:w="2211" w:type="dxa"/>
          </w:tcPr>
          <w:p w14:paraId="157B36A0" w14:textId="77777777" w:rsidR="00077B0C" w:rsidRDefault="00077B0C" w:rsidP="00B236DE">
            <w:r>
              <w:t>Key User, Testfälle, Feedbackprozess</w:t>
            </w:r>
          </w:p>
        </w:tc>
      </w:tr>
      <w:tr w:rsidR="00077B0C" w:rsidRPr="00765C4F" w14:paraId="7707909E" w14:textId="77777777" w:rsidTr="00B236DE">
        <w:trPr>
          <w:jc w:val="center"/>
        </w:trPr>
        <w:tc>
          <w:tcPr>
            <w:tcW w:w="2211" w:type="dxa"/>
          </w:tcPr>
          <w:p w14:paraId="06C8EFBE" w14:textId="77777777" w:rsidR="00077B0C" w:rsidRDefault="00077B0C" w:rsidP="00B236DE">
            <w:r>
              <w:t>Power-User-/Reporting-Pilot</w:t>
            </w:r>
          </w:p>
        </w:tc>
        <w:tc>
          <w:tcPr>
            <w:tcW w:w="2211" w:type="dxa"/>
          </w:tcPr>
          <w:p w14:paraId="65A20830" w14:textId="77777777" w:rsidR="00077B0C" w:rsidRDefault="00077B0C" w:rsidP="00B236DE">
            <w:r>
              <w:t>Controlling, PowerBI-/Reporting-nahe Nutzer, Excel-/Access-/Makro-Schwerpunkte.</w:t>
            </w:r>
          </w:p>
        </w:tc>
        <w:tc>
          <w:tcPr>
            <w:tcW w:w="2211" w:type="dxa"/>
          </w:tcPr>
          <w:p w14:paraId="1421142C" w14:textId="77777777" w:rsidR="00077B0C" w:rsidRDefault="00077B0C" w:rsidP="00B236DE">
            <w:r>
              <w:t>Keine Blocker in kritischen Reporting- und Planungsprozessen</w:t>
            </w:r>
          </w:p>
        </w:tc>
        <w:tc>
          <w:tcPr>
            <w:tcW w:w="2211" w:type="dxa"/>
          </w:tcPr>
          <w:p w14:paraId="540FA3B1" w14:textId="77777777" w:rsidR="00077B0C" w:rsidRPr="00143518" w:rsidRDefault="00077B0C" w:rsidP="00B236DE">
            <w:pPr>
              <w:rPr>
                <w:lang w:val="en-US"/>
              </w:rPr>
            </w:pPr>
            <w:r w:rsidRPr="00143518">
              <w:rPr>
                <w:lang w:val="en-US"/>
              </w:rPr>
              <w:t xml:space="preserve">Corporate Planner, </w:t>
            </w:r>
            <w:proofErr w:type="spellStart"/>
            <w:r w:rsidRPr="00143518">
              <w:rPr>
                <w:lang w:val="en-US"/>
              </w:rPr>
              <w:t>PowerBI</w:t>
            </w:r>
            <w:proofErr w:type="spellEnd"/>
            <w:r w:rsidRPr="00143518">
              <w:rPr>
                <w:lang w:val="en-US"/>
              </w:rPr>
              <w:t xml:space="preserve"> Desktop, Access, </w:t>
            </w:r>
            <w:proofErr w:type="spellStart"/>
            <w:r w:rsidRPr="00143518">
              <w:rPr>
                <w:lang w:val="en-US"/>
              </w:rPr>
              <w:t>Makros</w:t>
            </w:r>
            <w:proofErr w:type="spellEnd"/>
          </w:p>
        </w:tc>
      </w:tr>
      <w:tr w:rsidR="00077B0C" w14:paraId="57AB4E91" w14:textId="77777777" w:rsidTr="00B236DE">
        <w:trPr>
          <w:jc w:val="center"/>
        </w:trPr>
        <w:tc>
          <w:tcPr>
            <w:tcW w:w="2211" w:type="dxa"/>
          </w:tcPr>
          <w:p w14:paraId="7843FD00" w14:textId="77777777" w:rsidR="00077B0C" w:rsidRDefault="00077B0C" w:rsidP="00B236DE">
            <w:r>
              <w:t>Sonderfallprüfung</w:t>
            </w:r>
          </w:p>
        </w:tc>
        <w:tc>
          <w:tcPr>
            <w:tcW w:w="2211" w:type="dxa"/>
          </w:tcPr>
          <w:p w14:paraId="634DCFBA" w14:textId="77777777" w:rsidR="00077B0C" w:rsidRDefault="00077B0C" w:rsidP="00B236DE">
            <w:r>
              <w:t>Shared Devices, Terminalserver, Schicht-/Betriebsplätze, Project/Visio.</w:t>
            </w:r>
          </w:p>
        </w:tc>
        <w:tc>
          <w:tcPr>
            <w:tcW w:w="2211" w:type="dxa"/>
          </w:tcPr>
          <w:p w14:paraId="3B26ED9C" w14:textId="77777777" w:rsidR="00077B0C" w:rsidRDefault="00077B0C" w:rsidP="00B236DE">
            <w:r>
              <w:t>Entscheidung über Sonderpfad oder Folgeleistung</w:t>
            </w:r>
          </w:p>
        </w:tc>
        <w:tc>
          <w:tcPr>
            <w:tcW w:w="2211" w:type="dxa"/>
          </w:tcPr>
          <w:p w14:paraId="5F7647BF" w14:textId="77777777" w:rsidR="00077B0C" w:rsidRDefault="00077B0C" w:rsidP="00B236DE">
            <w:r>
              <w:t>SCA, Lizenzierung, Plattform, Visio Professional</w:t>
            </w:r>
          </w:p>
        </w:tc>
      </w:tr>
    </w:tbl>
    <w:p w14:paraId="61F1E4E5" w14:textId="77777777" w:rsidR="00077B0C" w:rsidRDefault="00077B0C" w:rsidP="00077B0C"/>
    <w:p w14:paraId="17E70554" w14:textId="77777777" w:rsidR="00077B0C" w:rsidRPr="00077B0C" w:rsidRDefault="00077B0C" w:rsidP="00077B0C">
      <w:pPr>
        <w:rPr>
          <w:color w:val="23A96A" w:themeColor="accent2"/>
          <w:sz w:val="24"/>
          <w:szCs w:val="32"/>
        </w:rPr>
      </w:pPr>
      <w:r w:rsidRPr="00077B0C">
        <w:rPr>
          <w:color w:val="23A96A" w:themeColor="accent2"/>
          <w:sz w:val="24"/>
          <w:szCs w:val="32"/>
        </w:rPr>
        <w:t>Grobe Roadmap vor Umsetzung</w:t>
      </w:r>
    </w:p>
    <w:p w14:paraId="14C41CB8" w14:textId="77777777" w:rsidR="00077B0C" w:rsidRDefault="00077B0C" w:rsidP="00077B0C">
      <w:pPr>
        <w:jc w:val="center"/>
      </w:pPr>
    </w:p>
    <w:p w14:paraId="428E70F9" w14:textId="77777777" w:rsidR="00077B0C" w:rsidRDefault="00077B0C" w:rsidP="00077B0C">
      <w:pPr>
        <w:jc w:val="center"/>
      </w:pPr>
      <w:r>
        <w:rPr>
          <w:color w:val="606770"/>
          <w:sz w:val="17"/>
        </w:rPr>
        <w:t>Phasenroadmap: Beratung, Pilotvorbereitung, Pilot, Rolloutplanung, separate Umsetzung, Betrieb.</w:t>
      </w:r>
    </w:p>
    <w:tbl>
      <w:tblPr>
        <w:tblStyle w:val="BechtleTabelle"/>
        <w:tblW w:w="0" w:type="auto"/>
        <w:jc w:val="center"/>
        <w:tblLook w:val="04A0" w:firstRow="1" w:lastRow="0" w:firstColumn="1" w:lastColumn="0" w:noHBand="0" w:noVBand="1"/>
      </w:tblPr>
      <w:tblGrid>
        <w:gridCol w:w="2544"/>
        <w:gridCol w:w="2489"/>
        <w:gridCol w:w="2122"/>
        <w:gridCol w:w="1689"/>
      </w:tblGrid>
      <w:tr w:rsidR="00077B0C" w14:paraId="7401B87E" w14:textId="77777777" w:rsidTr="00B236DE">
        <w:trPr>
          <w:jc w:val="center"/>
        </w:trPr>
        <w:tc>
          <w:tcPr>
            <w:tcW w:w="2211" w:type="dxa"/>
            <w:shd w:val="clear" w:color="auto" w:fill="95C11F"/>
          </w:tcPr>
          <w:p w14:paraId="6D90C7C9" w14:textId="77777777" w:rsidR="00077B0C" w:rsidRDefault="00077B0C" w:rsidP="00B236DE">
            <w:r>
              <w:rPr>
                <w:b/>
                <w:color w:val="FFFFFF"/>
              </w:rPr>
              <w:t>Phase</w:t>
            </w:r>
          </w:p>
        </w:tc>
        <w:tc>
          <w:tcPr>
            <w:tcW w:w="2211" w:type="dxa"/>
            <w:shd w:val="clear" w:color="auto" w:fill="95C11F"/>
          </w:tcPr>
          <w:p w14:paraId="664D6739" w14:textId="77777777" w:rsidR="00077B0C" w:rsidRDefault="00077B0C" w:rsidP="00B236DE">
            <w:r>
              <w:rPr>
                <w:b/>
                <w:color w:val="FFFFFF"/>
              </w:rPr>
              <w:t>Inhalt</w:t>
            </w:r>
          </w:p>
        </w:tc>
        <w:tc>
          <w:tcPr>
            <w:tcW w:w="2211" w:type="dxa"/>
            <w:shd w:val="clear" w:color="auto" w:fill="95C11F"/>
          </w:tcPr>
          <w:p w14:paraId="427DE3A1" w14:textId="77777777" w:rsidR="00077B0C" w:rsidRDefault="00077B0C" w:rsidP="00B236DE">
            <w:r>
              <w:rPr>
                <w:b/>
                <w:color w:val="FFFFFF"/>
              </w:rPr>
              <w:t>Ergebnis</w:t>
            </w:r>
          </w:p>
        </w:tc>
        <w:tc>
          <w:tcPr>
            <w:tcW w:w="2211" w:type="dxa"/>
            <w:shd w:val="clear" w:color="auto" w:fill="95C11F"/>
          </w:tcPr>
          <w:p w14:paraId="72925CDE" w14:textId="77777777" w:rsidR="00077B0C" w:rsidRDefault="00077B0C" w:rsidP="00B236DE">
            <w:r>
              <w:rPr>
                <w:b/>
                <w:color w:val="FFFFFF"/>
              </w:rPr>
              <w:t>Scope-Einordnung</w:t>
            </w:r>
          </w:p>
        </w:tc>
      </w:tr>
      <w:tr w:rsidR="00077B0C" w14:paraId="735C6310" w14:textId="77777777" w:rsidTr="00B236DE">
        <w:trPr>
          <w:jc w:val="center"/>
        </w:trPr>
        <w:tc>
          <w:tcPr>
            <w:tcW w:w="2211" w:type="dxa"/>
          </w:tcPr>
          <w:p w14:paraId="010F9FC1" w14:textId="77777777" w:rsidR="00077B0C" w:rsidRDefault="00077B0C" w:rsidP="00B236DE">
            <w:r>
              <w:t>1. Bestandsaufnahme und Validierung</w:t>
            </w:r>
          </w:p>
        </w:tc>
        <w:tc>
          <w:tcPr>
            <w:tcW w:w="2211" w:type="dxa"/>
          </w:tcPr>
          <w:p w14:paraId="4F706AD5" w14:textId="77777777" w:rsidR="00077B0C" w:rsidRDefault="00077B0C" w:rsidP="00B236DE">
            <w:r>
              <w:t>Office-LTSC-Bestand, Editionen, Architektur, Builds, SCCM-Pakete, Updatewege, GPOs, Geräteklassen, Nutzergruppen und Lizenzlage erfassen.</w:t>
            </w:r>
          </w:p>
        </w:tc>
        <w:tc>
          <w:tcPr>
            <w:tcW w:w="2211" w:type="dxa"/>
          </w:tcPr>
          <w:p w14:paraId="26BF3E4E" w14:textId="77777777" w:rsidR="00077B0C" w:rsidRDefault="00077B0C" w:rsidP="00B236DE">
            <w:r>
              <w:t>IST-Bild, Annahmen, offene Punkte</w:t>
            </w:r>
          </w:p>
        </w:tc>
        <w:tc>
          <w:tcPr>
            <w:tcW w:w="2211" w:type="dxa"/>
          </w:tcPr>
          <w:p w14:paraId="11C5FBDF" w14:textId="77777777" w:rsidR="00077B0C" w:rsidRDefault="00077B0C" w:rsidP="00B236DE">
            <w:r>
              <w:t>im aktuellen Beratungsrahmen anteilig möglich</w:t>
            </w:r>
          </w:p>
        </w:tc>
      </w:tr>
      <w:tr w:rsidR="00077B0C" w14:paraId="4DB8C2C8" w14:textId="77777777" w:rsidTr="00B236DE">
        <w:trPr>
          <w:jc w:val="center"/>
        </w:trPr>
        <w:tc>
          <w:tcPr>
            <w:tcW w:w="2211" w:type="dxa"/>
          </w:tcPr>
          <w:p w14:paraId="3A5160D6" w14:textId="77777777" w:rsidR="00077B0C" w:rsidRDefault="00077B0C" w:rsidP="00B236DE">
            <w:r>
              <w:t>2. Nutzergruppen- und Abhängigkeitsanalyse</w:t>
            </w:r>
          </w:p>
        </w:tc>
        <w:tc>
          <w:tcPr>
            <w:tcW w:w="2211" w:type="dxa"/>
          </w:tcPr>
          <w:p w14:paraId="5EFCCD87" w14:textId="77777777" w:rsidR="00077B0C" w:rsidRDefault="00077B0C" w:rsidP="00B236DE">
            <w:r>
              <w:t>Nutzergruppen, Geräteklassen, Add-ins, Makros, Vorlagen, Fachanwendungen, Project/Visio, Shared Devices und Terminalserver priorisieren.</w:t>
            </w:r>
          </w:p>
        </w:tc>
        <w:tc>
          <w:tcPr>
            <w:tcW w:w="2211" w:type="dxa"/>
          </w:tcPr>
          <w:p w14:paraId="2365A171" w14:textId="77777777" w:rsidR="00077B0C" w:rsidRDefault="00077B0C" w:rsidP="00B236DE">
            <w:r>
              <w:t>Nutzer-/Gerätematrix, Risiko- und Abhängigkeitsmatrix</w:t>
            </w:r>
          </w:p>
        </w:tc>
        <w:tc>
          <w:tcPr>
            <w:tcW w:w="2211" w:type="dxa"/>
          </w:tcPr>
          <w:p w14:paraId="0CEF2706" w14:textId="77777777" w:rsidR="00077B0C" w:rsidRDefault="00077B0C" w:rsidP="00B236DE">
            <w:r>
              <w:t>im aktuellen Beratungsrahmen anteilig möglich</w:t>
            </w:r>
          </w:p>
        </w:tc>
      </w:tr>
      <w:tr w:rsidR="00077B0C" w14:paraId="4208E757" w14:textId="77777777" w:rsidTr="00B236DE">
        <w:trPr>
          <w:jc w:val="center"/>
        </w:trPr>
        <w:tc>
          <w:tcPr>
            <w:tcW w:w="2211" w:type="dxa"/>
          </w:tcPr>
          <w:p w14:paraId="441555F0" w14:textId="77777777" w:rsidR="00077B0C" w:rsidRDefault="00077B0C" w:rsidP="00B236DE">
            <w:r>
              <w:lastRenderedPageBreak/>
              <w:t>3. Zielkanal- und Betriebsmodellentscheidung</w:t>
            </w:r>
          </w:p>
        </w:tc>
        <w:tc>
          <w:tcPr>
            <w:tcW w:w="2211" w:type="dxa"/>
          </w:tcPr>
          <w:p w14:paraId="018EA585" w14:textId="77777777" w:rsidR="00077B0C" w:rsidRDefault="00077B0C" w:rsidP="00B236DE">
            <w:r>
              <w:t>Monthly Enterprise, Current und Sonderfälle bewerten. SCCM/GPO/Updateprozess, Test, Freigabe und Kommunikation als Zielbild skizzieren.</w:t>
            </w:r>
          </w:p>
        </w:tc>
        <w:tc>
          <w:tcPr>
            <w:tcW w:w="2211" w:type="dxa"/>
          </w:tcPr>
          <w:p w14:paraId="58707DD0" w14:textId="77777777" w:rsidR="00077B0C" w:rsidRDefault="00077B0C" w:rsidP="00B236DE">
            <w:r>
              <w:t>Entscheidungsvorlage und Zielbildoptionen</w:t>
            </w:r>
          </w:p>
        </w:tc>
        <w:tc>
          <w:tcPr>
            <w:tcW w:w="2211" w:type="dxa"/>
          </w:tcPr>
          <w:p w14:paraId="6E976BA1" w14:textId="77777777" w:rsidR="00077B0C" w:rsidRDefault="00077B0C" w:rsidP="00B236DE">
            <w:r>
              <w:t>im aktuellen Beratungsrahmen als Empfehlung möglich</w:t>
            </w:r>
          </w:p>
        </w:tc>
      </w:tr>
      <w:tr w:rsidR="00077B0C" w14:paraId="6CF1B746" w14:textId="77777777" w:rsidTr="00B236DE">
        <w:trPr>
          <w:jc w:val="center"/>
        </w:trPr>
        <w:tc>
          <w:tcPr>
            <w:tcW w:w="2211" w:type="dxa"/>
          </w:tcPr>
          <w:p w14:paraId="6A9FC500" w14:textId="77777777" w:rsidR="00077B0C" w:rsidRDefault="00077B0C" w:rsidP="00B236DE">
            <w:r>
              <w:t>4. Pilotvorbereitung</w:t>
            </w:r>
          </w:p>
        </w:tc>
        <w:tc>
          <w:tcPr>
            <w:tcW w:w="2211" w:type="dxa"/>
          </w:tcPr>
          <w:p w14:paraId="0E558D62" w14:textId="77777777" w:rsidR="00077B0C" w:rsidRDefault="00077B0C" w:rsidP="00B236DE">
            <w:r>
              <w:t>Pilotgruppen, Testmatrix, Kommunikation, Supportweg, Rollback-Erwartung, SCCM-/ODT-Ansatz und Lizenz-/Aktivierungsmodell vorbereiten.</w:t>
            </w:r>
          </w:p>
        </w:tc>
        <w:tc>
          <w:tcPr>
            <w:tcW w:w="2211" w:type="dxa"/>
          </w:tcPr>
          <w:p w14:paraId="031DB02A" w14:textId="77777777" w:rsidR="00077B0C" w:rsidRDefault="00077B0C" w:rsidP="00B236DE">
            <w:r>
              <w:t>Pilotkonzept und Pilot-Readiness</w:t>
            </w:r>
          </w:p>
        </w:tc>
        <w:tc>
          <w:tcPr>
            <w:tcW w:w="2211" w:type="dxa"/>
          </w:tcPr>
          <w:p w14:paraId="24FBDA48" w14:textId="77777777" w:rsidR="00077B0C" w:rsidRDefault="00077B0C" w:rsidP="00B236DE">
            <w:r>
              <w:t>mögliche Folgeleistung</w:t>
            </w:r>
          </w:p>
        </w:tc>
      </w:tr>
      <w:tr w:rsidR="00077B0C" w14:paraId="071FC4ED" w14:textId="77777777" w:rsidTr="00B236DE">
        <w:trPr>
          <w:jc w:val="center"/>
        </w:trPr>
        <w:tc>
          <w:tcPr>
            <w:tcW w:w="2211" w:type="dxa"/>
          </w:tcPr>
          <w:p w14:paraId="1010F557" w14:textId="77777777" w:rsidR="00077B0C" w:rsidRDefault="00077B0C" w:rsidP="00B236DE">
            <w:r>
              <w:t>5. Technischer Pilot</w:t>
            </w:r>
          </w:p>
        </w:tc>
        <w:tc>
          <w:tcPr>
            <w:tcW w:w="2211" w:type="dxa"/>
          </w:tcPr>
          <w:p w14:paraId="75A0B649" w14:textId="77777777" w:rsidR="00077B0C" w:rsidRDefault="00077B0C" w:rsidP="00B236DE">
            <w:r>
              <w:t>Microsoft 365 Apps auf definierten Geräten installieren, aktivieren, aktualisieren und mit Fachprozessen testen.</w:t>
            </w:r>
          </w:p>
        </w:tc>
        <w:tc>
          <w:tcPr>
            <w:tcW w:w="2211" w:type="dxa"/>
          </w:tcPr>
          <w:p w14:paraId="317E0AC0" w14:textId="77777777" w:rsidR="00077B0C" w:rsidRDefault="00077B0C" w:rsidP="00B236DE">
            <w:r>
              <w:t>Pilotfehlerregister und technische Bewertung</w:t>
            </w:r>
          </w:p>
        </w:tc>
        <w:tc>
          <w:tcPr>
            <w:tcW w:w="2211" w:type="dxa"/>
          </w:tcPr>
          <w:p w14:paraId="4B6F47BC" w14:textId="77777777" w:rsidR="00077B0C" w:rsidRDefault="00077B0C" w:rsidP="00B236DE">
            <w:r>
              <w:t>mögliche Folgeleistung</w:t>
            </w:r>
          </w:p>
        </w:tc>
      </w:tr>
      <w:tr w:rsidR="00077B0C" w14:paraId="43168C87" w14:textId="77777777" w:rsidTr="00B236DE">
        <w:trPr>
          <w:jc w:val="center"/>
        </w:trPr>
        <w:tc>
          <w:tcPr>
            <w:tcW w:w="2211" w:type="dxa"/>
          </w:tcPr>
          <w:p w14:paraId="68D27277" w14:textId="77777777" w:rsidR="00077B0C" w:rsidRDefault="00077B0C" w:rsidP="00B236DE">
            <w:r>
              <w:t>6. Bewertung Pilot</w:t>
            </w:r>
          </w:p>
        </w:tc>
        <w:tc>
          <w:tcPr>
            <w:tcW w:w="2211" w:type="dxa"/>
          </w:tcPr>
          <w:p w14:paraId="6C7E2C2C" w14:textId="77777777" w:rsidR="00077B0C" w:rsidRDefault="00077B0C" w:rsidP="00B236DE">
            <w:r>
              <w:t>Pilotfeedback, technische Fehler, fachliche Freigaben, Workarounds und Kanalhypothesen bewerten.</w:t>
            </w:r>
          </w:p>
        </w:tc>
        <w:tc>
          <w:tcPr>
            <w:tcW w:w="2211" w:type="dxa"/>
          </w:tcPr>
          <w:p w14:paraId="3F71983C" w14:textId="77777777" w:rsidR="00077B0C" w:rsidRDefault="00077B0C" w:rsidP="00B236DE">
            <w:r>
              <w:t>Pilotabschluss und Go/No-Go-Empfehlung</w:t>
            </w:r>
          </w:p>
        </w:tc>
        <w:tc>
          <w:tcPr>
            <w:tcW w:w="2211" w:type="dxa"/>
          </w:tcPr>
          <w:p w14:paraId="03EA0034" w14:textId="77777777" w:rsidR="00077B0C" w:rsidRDefault="00077B0C" w:rsidP="00B236DE">
            <w:r>
              <w:t>mögliche Folgeleistung</w:t>
            </w:r>
          </w:p>
        </w:tc>
      </w:tr>
      <w:tr w:rsidR="00077B0C" w14:paraId="335F5F59" w14:textId="77777777" w:rsidTr="00B236DE">
        <w:trPr>
          <w:jc w:val="center"/>
        </w:trPr>
        <w:tc>
          <w:tcPr>
            <w:tcW w:w="2211" w:type="dxa"/>
          </w:tcPr>
          <w:p w14:paraId="5319F560" w14:textId="77777777" w:rsidR="00077B0C" w:rsidRDefault="00077B0C" w:rsidP="00B236DE">
            <w:r>
              <w:t>7. Rolloutplanung</w:t>
            </w:r>
          </w:p>
        </w:tc>
        <w:tc>
          <w:tcPr>
            <w:tcW w:w="2211" w:type="dxa"/>
          </w:tcPr>
          <w:p w14:paraId="25E75804" w14:textId="77777777" w:rsidR="00077B0C" w:rsidRDefault="00077B0C" w:rsidP="00B236DE">
            <w:r>
              <w:t>Rolloutwellen, Zielgruppen, Kommunikation, Support, Fallback und Betriebsvorgaben planen.</w:t>
            </w:r>
          </w:p>
        </w:tc>
        <w:tc>
          <w:tcPr>
            <w:tcW w:w="2211" w:type="dxa"/>
          </w:tcPr>
          <w:p w14:paraId="372859C3" w14:textId="77777777" w:rsidR="00077B0C" w:rsidRDefault="00077B0C" w:rsidP="00B236DE">
            <w:r>
              <w:t>Rolloutplan und Freigabeunterlagen</w:t>
            </w:r>
          </w:p>
        </w:tc>
        <w:tc>
          <w:tcPr>
            <w:tcW w:w="2211" w:type="dxa"/>
          </w:tcPr>
          <w:p w14:paraId="22084C2F" w14:textId="77777777" w:rsidR="00077B0C" w:rsidRDefault="00077B0C" w:rsidP="00B236DE">
            <w:r>
              <w:t>mögliche Folgeleistung</w:t>
            </w:r>
          </w:p>
        </w:tc>
      </w:tr>
      <w:tr w:rsidR="00077B0C" w14:paraId="53D25950" w14:textId="77777777" w:rsidTr="00B236DE">
        <w:trPr>
          <w:jc w:val="center"/>
        </w:trPr>
        <w:tc>
          <w:tcPr>
            <w:tcW w:w="2211" w:type="dxa"/>
          </w:tcPr>
          <w:p w14:paraId="6CD99C9D" w14:textId="77777777" w:rsidR="00077B0C" w:rsidRDefault="00077B0C" w:rsidP="00B236DE">
            <w:r>
              <w:t>8. Umsetzung / Migration</w:t>
            </w:r>
          </w:p>
        </w:tc>
        <w:tc>
          <w:tcPr>
            <w:tcW w:w="2211" w:type="dxa"/>
          </w:tcPr>
          <w:p w14:paraId="735A3795" w14:textId="77777777" w:rsidR="00077B0C" w:rsidRDefault="00077B0C" w:rsidP="00B236DE">
            <w:r>
              <w:t>Produktive Migration in Wellen, Nacharbeiten und Incident-Steuerung.</w:t>
            </w:r>
          </w:p>
        </w:tc>
        <w:tc>
          <w:tcPr>
            <w:tcW w:w="2211" w:type="dxa"/>
          </w:tcPr>
          <w:p w14:paraId="67133567" w14:textId="77777777" w:rsidR="00077B0C" w:rsidRDefault="00077B0C" w:rsidP="00B236DE">
            <w:r>
              <w:t>migrierte Nutzergruppen</w:t>
            </w:r>
          </w:p>
        </w:tc>
        <w:tc>
          <w:tcPr>
            <w:tcW w:w="2211" w:type="dxa"/>
          </w:tcPr>
          <w:p w14:paraId="66F4AE5F" w14:textId="77777777" w:rsidR="00077B0C" w:rsidRDefault="00077B0C" w:rsidP="00B236DE">
            <w:r>
              <w:t>nicht Bestandteil, separate Beauftragung</w:t>
            </w:r>
          </w:p>
        </w:tc>
      </w:tr>
      <w:tr w:rsidR="00077B0C" w14:paraId="1365F324" w14:textId="77777777" w:rsidTr="00B236DE">
        <w:trPr>
          <w:jc w:val="center"/>
        </w:trPr>
        <w:tc>
          <w:tcPr>
            <w:tcW w:w="2211" w:type="dxa"/>
          </w:tcPr>
          <w:p w14:paraId="47B933FE" w14:textId="77777777" w:rsidR="00077B0C" w:rsidRDefault="00077B0C" w:rsidP="00B236DE">
            <w:r>
              <w:t>9. Betrieb und kontinuierliche Verbesserung</w:t>
            </w:r>
          </w:p>
        </w:tc>
        <w:tc>
          <w:tcPr>
            <w:tcW w:w="2211" w:type="dxa"/>
          </w:tcPr>
          <w:p w14:paraId="270C80A0" w14:textId="77777777" w:rsidR="00077B0C" w:rsidRDefault="00077B0C" w:rsidP="00B236DE">
            <w:r>
              <w:t>Monatlicher Update-, Test- und Freigabeprozess, Monitoring, Key-User-Feedback, GPO-Bereinigung und Kanalreview.</w:t>
            </w:r>
          </w:p>
        </w:tc>
        <w:tc>
          <w:tcPr>
            <w:tcW w:w="2211" w:type="dxa"/>
          </w:tcPr>
          <w:p w14:paraId="25AF3C70" w14:textId="77777777" w:rsidR="00077B0C" w:rsidRDefault="00077B0C" w:rsidP="00B236DE">
            <w:r>
              <w:t>stabiler Regelbetrieb</w:t>
            </w:r>
          </w:p>
        </w:tc>
        <w:tc>
          <w:tcPr>
            <w:tcW w:w="2211" w:type="dxa"/>
          </w:tcPr>
          <w:p w14:paraId="4EAE6503" w14:textId="77777777" w:rsidR="00077B0C" w:rsidRDefault="00077B0C" w:rsidP="00B236DE">
            <w:r>
              <w:t>mögliche Folgeleistung / Betrieb</w:t>
            </w:r>
          </w:p>
        </w:tc>
      </w:tr>
      <w:tr w:rsidR="00077B0C" w14:paraId="05812FE4" w14:textId="77777777" w:rsidTr="00B236DE">
        <w:trPr>
          <w:jc w:val="center"/>
        </w:trPr>
        <w:tc>
          <w:tcPr>
            <w:tcW w:w="2211" w:type="dxa"/>
          </w:tcPr>
          <w:p w14:paraId="492D77C1" w14:textId="77777777" w:rsidR="00077B0C" w:rsidRDefault="00077B0C" w:rsidP="00B236DE">
            <w:r>
              <w:t>8. Randthemen-Scoping</w:t>
            </w:r>
          </w:p>
        </w:tc>
        <w:tc>
          <w:tcPr>
            <w:tcW w:w="2211" w:type="dxa"/>
          </w:tcPr>
          <w:p w14:paraId="7058127C" w14:textId="77777777" w:rsidR="00077B0C" w:rsidRDefault="00077B0C" w:rsidP="00B236DE">
            <w:r>
              <w:t xml:space="preserve">Purview/Compliance, Lizenzierung/Aktivierung, Cloud-Speicher, Fileshares, Sonderfälle und Integrationen als </w:t>
            </w:r>
            <w:r>
              <w:lastRenderedPageBreak/>
              <w:t>Abhängigkeiten priorisieren.</w:t>
            </w:r>
          </w:p>
        </w:tc>
        <w:tc>
          <w:tcPr>
            <w:tcW w:w="2211" w:type="dxa"/>
          </w:tcPr>
          <w:p w14:paraId="7DCA040C" w14:textId="77777777" w:rsidR="00077B0C" w:rsidRDefault="00077B0C" w:rsidP="00B236DE">
            <w:r>
              <w:lastRenderedPageBreak/>
              <w:t>Bewusste Ein-/Ausgrenzung je Thema, Folgebausteine und offene Entscheidungen</w:t>
            </w:r>
          </w:p>
        </w:tc>
        <w:tc>
          <w:tcPr>
            <w:tcW w:w="2211" w:type="dxa"/>
          </w:tcPr>
          <w:p w14:paraId="4A0A3ADE" w14:textId="77777777" w:rsidR="00077B0C" w:rsidRDefault="00077B0C" w:rsidP="00B236DE">
            <w:r>
              <w:t>mögliche Folgeleistung / Roadmap-Baustein</w:t>
            </w:r>
          </w:p>
        </w:tc>
      </w:tr>
      <w:tr w:rsidR="00077B0C" w14:paraId="44558D7A" w14:textId="77777777" w:rsidTr="00B236DE">
        <w:trPr>
          <w:jc w:val="center"/>
        </w:trPr>
        <w:tc>
          <w:tcPr>
            <w:tcW w:w="2211" w:type="dxa"/>
          </w:tcPr>
          <w:p w14:paraId="4816FE1E" w14:textId="77777777" w:rsidR="00077B0C" w:rsidRDefault="00077B0C" w:rsidP="00B236DE">
            <w:r>
              <w:t>9. Optionale Folgechecks</w:t>
            </w:r>
          </w:p>
        </w:tc>
        <w:tc>
          <w:tcPr>
            <w:tcW w:w="2211" w:type="dxa"/>
          </w:tcPr>
          <w:p w14:paraId="351F98E5" w14:textId="77777777" w:rsidR="00077B0C" w:rsidRDefault="00077B0C" w:rsidP="00B236DE">
            <w:r>
              <w:t>Purview-/Compliance-Check, Lizenz- und Aktivierungscheck, Cloud-Speicher-/Governance-Check, Fileshare-Abhängigkeitsanalyse, Sonderfallmatrix, Integrationsinventar und Testmatrix.</w:t>
            </w:r>
          </w:p>
        </w:tc>
        <w:tc>
          <w:tcPr>
            <w:tcW w:w="2211" w:type="dxa"/>
          </w:tcPr>
          <w:p w14:paraId="1839546C" w14:textId="77777777" w:rsidR="00077B0C" w:rsidRDefault="00077B0C" w:rsidP="00B236DE">
            <w:r>
              <w:t>Entscheidungsvorlagen für spätere Umsetzung ohne Migrationszusage</w:t>
            </w:r>
          </w:p>
        </w:tc>
        <w:tc>
          <w:tcPr>
            <w:tcW w:w="2211" w:type="dxa"/>
          </w:tcPr>
          <w:p w14:paraId="6A6874CB" w14:textId="77777777" w:rsidR="00077B0C" w:rsidRDefault="00077B0C" w:rsidP="00B236DE">
            <w:r>
              <w:t>separate Beauftragung erforderlich</w:t>
            </w:r>
          </w:p>
        </w:tc>
      </w:tr>
    </w:tbl>
    <w:p w14:paraId="21215338" w14:textId="77777777" w:rsidR="00077B0C" w:rsidRDefault="00077B0C" w:rsidP="00077B0C"/>
    <w:p w14:paraId="16825347" w14:textId="77777777" w:rsidR="00AD3CE4" w:rsidRDefault="00000000" w:rsidP="00CC68B1">
      <w:pPr>
        <w:pStyle w:val="Heading1"/>
      </w:pPr>
      <w:r>
        <w:lastRenderedPageBreak/>
        <w:t>Risiken, offene Punkte und Entscheidungsbedarf</w:t>
      </w:r>
      <w:bookmarkEnd w:id="2"/>
    </w:p>
    <w:p w14:paraId="20C18CA8" w14:textId="77777777" w:rsidR="00E4256D" w:rsidRPr="00E4256D" w:rsidRDefault="00E4256D" w:rsidP="00E4256D"/>
    <w:p w14:paraId="3C3DD5E9" w14:textId="77777777" w:rsidR="00AD3CE4" w:rsidRDefault="00AD3CE4">
      <w:pPr>
        <w:jc w:val="center"/>
      </w:pPr>
    </w:p>
    <w:tbl>
      <w:tblPr>
        <w:tblStyle w:val="BechtleTabelle"/>
        <w:tblW w:w="0" w:type="auto"/>
        <w:jc w:val="center"/>
        <w:tblLook w:val="04A0" w:firstRow="1" w:lastRow="0" w:firstColumn="1" w:lastColumn="0" w:noHBand="0" w:noVBand="1"/>
      </w:tblPr>
      <w:tblGrid>
        <w:gridCol w:w="885"/>
        <w:gridCol w:w="2412"/>
        <w:gridCol w:w="1034"/>
        <w:gridCol w:w="2167"/>
        <w:gridCol w:w="2346"/>
      </w:tblGrid>
      <w:tr w:rsidR="00AD3CE4" w14:paraId="294EEF32" w14:textId="77777777">
        <w:trPr>
          <w:jc w:val="center"/>
        </w:trPr>
        <w:tc>
          <w:tcPr>
            <w:tcW w:w="1152" w:type="dxa"/>
            <w:shd w:val="clear" w:color="auto" w:fill="95C11F"/>
          </w:tcPr>
          <w:p w14:paraId="2B440D0F" w14:textId="77777777" w:rsidR="00AD3CE4" w:rsidRDefault="00000000">
            <w:r>
              <w:rPr>
                <w:b/>
                <w:color w:val="FFFFFF"/>
              </w:rPr>
              <w:t>ID</w:t>
            </w:r>
          </w:p>
        </w:tc>
        <w:tc>
          <w:tcPr>
            <w:tcW w:w="4032" w:type="dxa"/>
            <w:shd w:val="clear" w:color="auto" w:fill="95C11F"/>
          </w:tcPr>
          <w:p w14:paraId="6CB5C1E0" w14:textId="77777777" w:rsidR="00AD3CE4" w:rsidRDefault="00000000">
            <w:r>
              <w:rPr>
                <w:b/>
                <w:color w:val="FFFFFF"/>
              </w:rPr>
              <w:t>Risiko / Entscheidung</w:t>
            </w:r>
          </w:p>
        </w:tc>
        <w:tc>
          <w:tcPr>
            <w:tcW w:w="1152" w:type="dxa"/>
            <w:shd w:val="clear" w:color="auto" w:fill="95C11F"/>
          </w:tcPr>
          <w:p w14:paraId="13DBAEE1" w14:textId="77777777" w:rsidR="00AD3CE4" w:rsidRDefault="00000000">
            <w:r>
              <w:rPr>
                <w:b/>
                <w:color w:val="FFFFFF"/>
              </w:rPr>
              <w:t>Priorität</w:t>
            </w:r>
          </w:p>
        </w:tc>
        <w:tc>
          <w:tcPr>
            <w:tcW w:w="3024" w:type="dxa"/>
            <w:shd w:val="clear" w:color="auto" w:fill="95C11F"/>
          </w:tcPr>
          <w:p w14:paraId="6DD0B4FE" w14:textId="77777777" w:rsidR="00AD3CE4" w:rsidRDefault="00000000">
            <w:r>
              <w:rPr>
                <w:b/>
                <w:color w:val="FFFFFF"/>
              </w:rPr>
              <w:t>Gegenmaßnahme</w:t>
            </w:r>
          </w:p>
        </w:tc>
        <w:tc>
          <w:tcPr>
            <w:tcW w:w="2880" w:type="dxa"/>
            <w:shd w:val="clear" w:color="auto" w:fill="95C11F"/>
          </w:tcPr>
          <w:p w14:paraId="7ABC6A82" w14:textId="77777777" w:rsidR="00AD3CE4" w:rsidRDefault="00000000">
            <w:r>
              <w:rPr>
                <w:b/>
                <w:color w:val="FFFFFF"/>
              </w:rPr>
              <w:t>Entscheidungsbedarf</w:t>
            </w:r>
          </w:p>
        </w:tc>
      </w:tr>
      <w:tr w:rsidR="00AD3CE4" w14:paraId="11DF3771" w14:textId="77777777">
        <w:trPr>
          <w:jc w:val="center"/>
        </w:trPr>
        <w:tc>
          <w:tcPr>
            <w:tcW w:w="1152" w:type="dxa"/>
          </w:tcPr>
          <w:p w14:paraId="543B0F47" w14:textId="77777777" w:rsidR="00AD3CE4" w:rsidRDefault="00000000">
            <w:r>
              <w:t>R-RAND-001</w:t>
            </w:r>
          </w:p>
        </w:tc>
        <w:tc>
          <w:tcPr>
            <w:tcW w:w="4032" w:type="dxa"/>
          </w:tcPr>
          <w:p w14:paraId="78C606E2" w14:textId="77777777" w:rsidR="00AD3CE4" w:rsidRDefault="00000000">
            <w:r>
              <w:t>Intune-/Co-Management-Zielbild Q4 kollidiert mit Office-Rolloutplanung</w:t>
            </w:r>
          </w:p>
        </w:tc>
        <w:tc>
          <w:tcPr>
            <w:tcW w:w="1152" w:type="dxa"/>
          </w:tcPr>
          <w:p w14:paraId="6003021D" w14:textId="77777777" w:rsidR="00AD3CE4" w:rsidRDefault="00000000">
            <w:r>
              <w:t>Hoch</w:t>
            </w:r>
          </w:p>
        </w:tc>
        <w:tc>
          <w:tcPr>
            <w:tcW w:w="3024" w:type="dxa"/>
          </w:tcPr>
          <w:p w14:paraId="6E74EFAB" w14:textId="77777777" w:rsidR="00AD3CE4" w:rsidRDefault="00000000">
            <w:r>
              <w:t>SCCM-first und Q4-Intune-Workloads getrennt entscheiden; Authority Model dokumentieren.</w:t>
            </w:r>
          </w:p>
        </w:tc>
        <w:tc>
          <w:tcPr>
            <w:tcW w:w="2880" w:type="dxa"/>
          </w:tcPr>
          <w:p w14:paraId="171B6ADC" w14:textId="77777777" w:rsidR="00AD3CE4" w:rsidRDefault="00000000">
            <w:r>
              <w:t>Welche Workloads sollen Q4 zu Intune/Co-Management wechseln?</w:t>
            </w:r>
          </w:p>
        </w:tc>
      </w:tr>
      <w:tr w:rsidR="00AD3CE4" w14:paraId="0A5ECBC7" w14:textId="77777777">
        <w:trPr>
          <w:jc w:val="center"/>
        </w:trPr>
        <w:tc>
          <w:tcPr>
            <w:tcW w:w="1152" w:type="dxa"/>
          </w:tcPr>
          <w:p w14:paraId="3B5EA266" w14:textId="77777777" w:rsidR="00AD3CE4" w:rsidRDefault="00000000">
            <w:r>
              <w:t>R-RAND-002</w:t>
            </w:r>
          </w:p>
        </w:tc>
        <w:tc>
          <w:tcPr>
            <w:tcW w:w="4032" w:type="dxa"/>
          </w:tcPr>
          <w:p w14:paraId="3888ED4F" w14:textId="77777777" w:rsidR="00AD3CE4" w:rsidRDefault="00000000">
            <w:r>
              <w:t>Kiosk-Geräte werden fälschlich wie Standardclients migriert</w:t>
            </w:r>
          </w:p>
        </w:tc>
        <w:tc>
          <w:tcPr>
            <w:tcW w:w="1152" w:type="dxa"/>
          </w:tcPr>
          <w:p w14:paraId="7804C9C3" w14:textId="77777777" w:rsidR="00AD3CE4" w:rsidRDefault="00000000">
            <w:r>
              <w:t>Hoch</w:t>
            </w:r>
          </w:p>
        </w:tc>
        <w:tc>
          <w:tcPr>
            <w:tcW w:w="3024" w:type="dxa"/>
          </w:tcPr>
          <w:p w14:paraId="6ABD246A" w14:textId="77777777" w:rsidR="00AD3CE4" w:rsidRDefault="00000000">
            <w:r>
              <w:t>Kiosk-Geräte separat inventarisieren und Office-Bedarf prüfen.</w:t>
            </w:r>
          </w:p>
        </w:tc>
        <w:tc>
          <w:tcPr>
            <w:tcW w:w="2880" w:type="dxa"/>
          </w:tcPr>
          <w:p w14:paraId="752AE9F8" w14:textId="77777777" w:rsidR="00AD3CE4" w:rsidRDefault="00000000">
            <w:r>
              <w:t>Kiosk separat pilotieren oder ausnehmen?</w:t>
            </w:r>
          </w:p>
        </w:tc>
      </w:tr>
      <w:tr w:rsidR="00AD3CE4" w:rsidRPr="00765C4F" w14:paraId="612FBF68" w14:textId="77777777">
        <w:trPr>
          <w:jc w:val="center"/>
        </w:trPr>
        <w:tc>
          <w:tcPr>
            <w:tcW w:w="1152" w:type="dxa"/>
          </w:tcPr>
          <w:p w14:paraId="71BC4E5B" w14:textId="77777777" w:rsidR="00AD3CE4" w:rsidRDefault="00000000">
            <w:r>
              <w:t>R-RAND-003</w:t>
            </w:r>
          </w:p>
        </w:tc>
        <w:tc>
          <w:tcPr>
            <w:tcW w:w="4032" w:type="dxa"/>
          </w:tcPr>
          <w:p w14:paraId="6016FAAF" w14:textId="77777777" w:rsidR="00AD3CE4" w:rsidRDefault="00000000">
            <w:r>
              <w:t>F1/Frontline-User werden lizenz- und funktional falsch eingeordnet</w:t>
            </w:r>
          </w:p>
        </w:tc>
        <w:tc>
          <w:tcPr>
            <w:tcW w:w="1152" w:type="dxa"/>
          </w:tcPr>
          <w:p w14:paraId="6C9BEE8D" w14:textId="77777777" w:rsidR="00AD3CE4" w:rsidRDefault="00000000">
            <w:r>
              <w:t>Hoch</w:t>
            </w:r>
          </w:p>
        </w:tc>
        <w:tc>
          <w:tcPr>
            <w:tcW w:w="3024" w:type="dxa"/>
          </w:tcPr>
          <w:p w14:paraId="351B9567" w14:textId="77777777" w:rsidR="00AD3CE4" w:rsidRDefault="00000000">
            <w:r>
              <w:t>F1/Frontline-Profil mit Nutzung, Geräten und Office-Bedarf erstellen.</w:t>
            </w:r>
          </w:p>
        </w:tc>
        <w:tc>
          <w:tcPr>
            <w:tcW w:w="2880" w:type="dxa"/>
          </w:tcPr>
          <w:p w14:paraId="7E3F65C2" w14:textId="77777777" w:rsidR="00AD3CE4" w:rsidRPr="00E4256D" w:rsidRDefault="00000000">
            <w:pPr>
              <w:rPr>
                <w:lang w:val="en-US"/>
              </w:rPr>
            </w:pPr>
            <w:r w:rsidRPr="00E4256D">
              <w:rPr>
                <w:lang w:val="en-US"/>
              </w:rPr>
              <w:t xml:space="preserve">Desktop-Office, Web/Mobile </w:t>
            </w:r>
            <w:proofErr w:type="spellStart"/>
            <w:r w:rsidRPr="00E4256D">
              <w:rPr>
                <w:lang w:val="en-US"/>
              </w:rPr>
              <w:t>oder</w:t>
            </w:r>
            <w:proofErr w:type="spellEnd"/>
            <w:r w:rsidRPr="00E4256D">
              <w:rPr>
                <w:lang w:val="en-US"/>
              </w:rPr>
              <w:t xml:space="preserve"> Shared Device?</w:t>
            </w:r>
          </w:p>
        </w:tc>
      </w:tr>
      <w:tr w:rsidR="00AD3CE4" w14:paraId="6241BB6F" w14:textId="77777777">
        <w:trPr>
          <w:jc w:val="center"/>
        </w:trPr>
        <w:tc>
          <w:tcPr>
            <w:tcW w:w="1152" w:type="dxa"/>
          </w:tcPr>
          <w:p w14:paraId="7FCEE340" w14:textId="77777777" w:rsidR="00AD3CE4" w:rsidRDefault="00000000">
            <w:r>
              <w:t>R-RAND-004</w:t>
            </w:r>
          </w:p>
        </w:tc>
        <w:tc>
          <w:tcPr>
            <w:tcW w:w="4032" w:type="dxa"/>
          </w:tcPr>
          <w:p w14:paraId="3EF112B9" w14:textId="77777777" w:rsidR="00AD3CE4" w:rsidRDefault="00000000">
            <w:r>
              <w:t>Shared Devices erzeugen Aktivierungs-, Datenschutz- oder Cache-Probleme</w:t>
            </w:r>
          </w:p>
        </w:tc>
        <w:tc>
          <w:tcPr>
            <w:tcW w:w="1152" w:type="dxa"/>
          </w:tcPr>
          <w:p w14:paraId="41682271" w14:textId="77777777" w:rsidR="00AD3CE4" w:rsidRDefault="00000000">
            <w:r>
              <w:t>Hoch</w:t>
            </w:r>
          </w:p>
        </w:tc>
        <w:tc>
          <w:tcPr>
            <w:tcW w:w="3024" w:type="dxa"/>
          </w:tcPr>
          <w:p w14:paraId="52FE1DB8" w14:textId="77777777" w:rsidR="00AD3CE4" w:rsidRDefault="00000000">
            <w:r>
              <w:t>Shared Device Profil, SCA-Prüfung, Profil-/Datenbereinigung und Pilot.</w:t>
            </w:r>
          </w:p>
        </w:tc>
        <w:tc>
          <w:tcPr>
            <w:tcW w:w="2880" w:type="dxa"/>
          </w:tcPr>
          <w:p w14:paraId="79C6FF6C" w14:textId="77777777" w:rsidR="00AD3CE4" w:rsidRDefault="00000000">
            <w:r>
              <w:t>Shared Computer Activation erforderlich und lizenziert?</w:t>
            </w:r>
          </w:p>
        </w:tc>
      </w:tr>
      <w:tr w:rsidR="00AD3CE4" w14:paraId="398925C4" w14:textId="77777777">
        <w:trPr>
          <w:jc w:val="center"/>
        </w:trPr>
        <w:tc>
          <w:tcPr>
            <w:tcW w:w="1152" w:type="dxa"/>
          </w:tcPr>
          <w:p w14:paraId="0EC06C11" w14:textId="77777777" w:rsidR="00AD3CE4" w:rsidRDefault="00000000">
            <w:r>
              <w:t>R-RAND-005</w:t>
            </w:r>
          </w:p>
        </w:tc>
        <w:tc>
          <w:tcPr>
            <w:tcW w:w="4032" w:type="dxa"/>
          </w:tcPr>
          <w:p w14:paraId="06FE7A62" w14:textId="77777777" w:rsidR="00AD3CE4" w:rsidRDefault="00000000">
            <w:r>
              <w:t>Gelegenheitsnutzer bekommen zu große oder falsche Zielarchitektur</w:t>
            </w:r>
          </w:p>
        </w:tc>
        <w:tc>
          <w:tcPr>
            <w:tcW w:w="1152" w:type="dxa"/>
          </w:tcPr>
          <w:p w14:paraId="6BA9A989" w14:textId="77777777" w:rsidR="00AD3CE4" w:rsidRDefault="00000000">
            <w:r>
              <w:t>Mittel</w:t>
            </w:r>
          </w:p>
        </w:tc>
        <w:tc>
          <w:tcPr>
            <w:tcW w:w="3024" w:type="dxa"/>
          </w:tcPr>
          <w:p w14:paraId="66D9E5DA" w14:textId="77777777" w:rsidR="00AD3CE4" w:rsidRDefault="00000000">
            <w:r>
              <w:t>Druck-/Anzeige-/Signaturprozesse konkret erheben und passende Lösung wählen.</w:t>
            </w:r>
          </w:p>
        </w:tc>
        <w:tc>
          <w:tcPr>
            <w:tcW w:w="2880" w:type="dxa"/>
          </w:tcPr>
          <w:p w14:paraId="5053CA6A" w14:textId="77777777" w:rsidR="00AD3CE4" w:rsidRDefault="00000000">
            <w:r>
              <w:t>Desktop-Office erforderlich oder Alternative ausreichend?</w:t>
            </w:r>
          </w:p>
        </w:tc>
      </w:tr>
      <w:tr w:rsidR="00AD3CE4" w14:paraId="7C229E3A" w14:textId="77777777">
        <w:trPr>
          <w:jc w:val="center"/>
        </w:trPr>
        <w:tc>
          <w:tcPr>
            <w:tcW w:w="1152" w:type="dxa"/>
          </w:tcPr>
          <w:p w14:paraId="5D7AA133" w14:textId="77777777" w:rsidR="00AD3CE4" w:rsidRDefault="00000000">
            <w:r>
              <w:t>R-RAND-006</w:t>
            </w:r>
          </w:p>
        </w:tc>
        <w:tc>
          <w:tcPr>
            <w:tcW w:w="4032" w:type="dxa"/>
          </w:tcPr>
          <w:p w14:paraId="448708EE" w14:textId="77777777" w:rsidR="00AD3CE4" w:rsidRDefault="00000000">
            <w:r>
              <w:t>Terminalserver/RDS wird im Standardpilot nicht ausreichend getestet</w:t>
            </w:r>
          </w:p>
        </w:tc>
        <w:tc>
          <w:tcPr>
            <w:tcW w:w="1152" w:type="dxa"/>
          </w:tcPr>
          <w:p w14:paraId="0B6E5F6A" w14:textId="77777777" w:rsidR="00AD3CE4" w:rsidRDefault="00000000">
            <w:r>
              <w:t>Hoch</w:t>
            </w:r>
          </w:p>
        </w:tc>
        <w:tc>
          <w:tcPr>
            <w:tcW w:w="3024" w:type="dxa"/>
          </w:tcPr>
          <w:p w14:paraId="244F2DE4" w14:textId="77777777" w:rsidR="00AD3CE4" w:rsidRDefault="00000000">
            <w:r>
              <w:t>Separates RDS-/Remote-Desktop-Profil und Testplan mit SCA, Add-ins, Makros und Updates.</w:t>
            </w:r>
          </w:p>
        </w:tc>
        <w:tc>
          <w:tcPr>
            <w:tcW w:w="2880" w:type="dxa"/>
          </w:tcPr>
          <w:p w14:paraId="0CA04924" w14:textId="77777777" w:rsidR="00AD3CE4" w:rsidRDefault="00000000">
            <w:r>
              <w:t>Welche Nutzer/Apps laufen auf RDS?</w:t>
            </w:r>
          </w:p>
        </w:tc>
      </w:tr>
      <w:tr w:rsidR="00AD3CE4" w14:paraId="485C43BE" w14:textId="77777777">
        <w:trPr>
          <w:jc w:val="center"/>
        </w:trPr>
        <w:tc>
          <w:tcPr>
            <w:tcW w:w="1152" w:type="dxa"/>
          </w:tcPr>
          <w:p w14:paraId="571D0118" w14:textId="77777777" w:rsidR="00AD3CE4" w:rsidRDefault="00000000">
            <w:r>
              <w:t>R-RAND-007</w:t>
            </w:r>
          </w:p>
        </w:tc>
        <w:tc>
          <w:tcPr>
            <w:tcW w:w="4032" w:type="dxa"/>
          </w:tcPr>
          <w:p w14:paraId="0EBFD076" w14:textId="77777777" w:rsidR="00AD3CE4" w:rsidRDefault="00000000">
            <w:r>
              <w:t>Randthemen sprengen den Workshop-Scope</w:t>
            </w:r>
          </w:p>
        </w:tc>
        <w:tc>
          <w:tcPr>
            <w:tcW w:w="1152" w:type="dxa"/>
          </w:tcPr>
          <w:p w14:paraId="6FACF111" w14:textId="77777777" w:rsidR="00AD3CE4" w:rsidRDefault="00000000">
            <w:r>
              <w:t>Mittel</w:t>
            </w:r>
          </w:p>
        </w:tc>
        <w:tc>
          <w:tcPr>
            <w:tcW w:w="3024" w:type="dxa"/>
          </w:tcPr>
          <w:p w14:paraId="58A90DD7" w14:textId="77777777" w:rsidR="00AD3CE4" w:rsidRDefault="00000000">
            <w:r>
              <w:t>Randthemen als Einordnung, Abhängigkeit, Risiko oder Folgeaktivität dokumentieren; Timeboxing nutzen.</w:t>
            </w:r>
          </w:p>
        </w:tc>
        <w:tc>
          <w:tcPr>
            <w:tcW w:w="2880" w:type="dxa"/>
          </w:tcPr>
          <w:p w14:paraId="6884C3E6" w14:textId="77777777" w:rsidR="00AD3CE4" w:rsidRDefault="00000000">
            <w:r>
              <w:t>Welche Themen aktiv bearbeiten, welche parken?</w:t>
            </w:r>
          </w:p>
        </w:tc>
      </w:tr>
    </w:tbl>
    <w:p w14:paraId="169FAD2A" w14:textId="77777777" w:rsidR="00AD3CE4" w:rsidRDefault="00AD3CE4"/>
    <w:p w14:paraId="06C2CF45" w14:textId="77777777" w:rsidR="00AD3CE4" w:rsidRDefault="00AD3CE4"/>
    <w:p w14:paraId="7A964794" w14:textId="77777777" w:rsidR="00AD3CE4" w:rsidRDefault="00000000">
      <w:pPr>
        <w:pStyle w:val="Heading1"/>
      </w:pPr>
      <w:bookmarkStart w:id="3" w:name="_Toc230298898"/>
      <w:r>
        <w:lastRenderedPageBreak/>
        <w:t>Ergänzende Randthemen und Abhängigkeiten</w:t>
      </w:r>
      <w:bookmarkEnd w:id="3"/>
    </w:p>
    <w:p w14:paraId="7244FDD6" w14:textId="77777777" w:rsidR="00AD3CE4" w:rsidRDefault="00000000">
      <w:r>
        <w:rPr>
          <w:sz w:val="20"/>
        </w:rPr>
        <w:t>Die folgenden Themen werden als zu prüfende Abhängigkeiten, offene Punkte und mögliche Folgebausteine eingeordnet. Sie stellen keine Zusage dar, dass Purview, Cloud-Speicher, Fileshares, Integrationen oder Datenmigration Bestandteil der aktuellen Umsetzung sind.</w:t>
      </w:r>
    </w:p>
    <w:p w14:paraId="5BCAEB5C" w14:textId="77777777" w:rsidR="00AD3CE4" w:rsidRDefault="00000000">
      <w:pPr>
        <w:pStyle w:val="Heading2"/>
      </w:pPr>
      <w:bookmarkStart w:id="4" w:name="_Toc230298899"/>
      <w:r>
        <w:t>Purview / Informationsschutz</w:t>
      </w:r>
      <w:bookmarkEnd w:id="4"/>
    </w:p>
    <w:p w14:paraId="12B40290" w14:textId="77777777" w:rsidR="00AD3CE4" w:rsidRDefault="00000000">
      <w:pPr>
        <w:pStyle w:val="BechtleAufzhlung"/>
      </w:pPr>
      <w:r>
        <w:t>Zu prüfen: lizenzierte und aktiv genutzte Purview-Funktionen, Sensitivity Labels, DLP, Retention Labels, Audit, eDiscovery, Datenklassifizierung und regulatorische Anforderungen.</w:t>
      </w:r>
    </w:p>
    <w:p w14:paraId="1ED3157F" w14:textId="77777777" w:rsidR="00AD3CE4" w:rsidRDefault="00000000">
      <w:pPr>
        <w:pStyle w:val="BechtleAufzhlung"/>
      </w:pPr>
      <w:r>
        <w:t>Mögliche Folgestufe: Purview-/Compliance-Check mit Abgleich vorhandener Richtlinien und Lizenzmodell.</w:t>
      </w:r>
    </w:p>
    <w:p w14:paraId="22EC720B" w14:textId="77777777" w:rsidR="00AD3CE4" w:rsidRDefault="00000000">
      <w:pPr>
        <w:pStyle w:val="BechtleAufzhlung"/>
      </w:pPr>
      <w:r>
        <w:t>Abgrenzung: keine vollständige Purview-Konzeption und keine rechtliche Compliance-Beratung im aktuellen Workshop.</w:t>
      </w:r>
    </w:p>
    <w:p w14:paraId="63DFDFB8" w14:textId="77777777" w:rsidR="00AD3CE4" w:rsidRDefault="00000000">
      <w:pPr>
        <w:pStyle w:val="Heading2"/>
      </w:pPr>
      <w:bookmarkStart w:id="5" w:name="_Toc230298900"/>
      <w:r>
        <w:t>Lizenzierung / Aktivierung</w:t>
      </w:r>
      <w:bookmarkEnd w:id="5"/>
    </w:p>
    <w:p w14:paraId="1E9679E0" w14:textId="77777777" w:rsidR="00AD3CE4" w:rsidRDefault="00000000">
      <w:pPr>
        <w:pStyle w:val="BechtleAufzhlung"/>
      </w:pPr>
      <w:r>
        <w:t>Zu prüfen: vorhandene Microsoft-365-Lizenzen, Microsoft 365 Apps for enterprise, E/F-Modelle, Shared Computer Activation, Terminalserver/VDI, Shared Devices sowie Project/Visio.</w:t>
      </w:r>
    </w:p>
    <w:p w14:paraId="0DCE4CA9" w14:textId="77777777" w:rsidR="00AD3CE4" w:rsidRDefault="00000000">
      <w:pPr>
        <w:pStyle w:val="BechtleAufzhlung"/>
      </w:pPr>
      <w:r>
        <w:t>Mögliche Folgestufe: Lizenz- und Aktivierungscheck mit Nutzer-/Gerätematrix.</w:t>
      </w:r>
    </w:p>
    <w:p w14:paraId="3E5FB168" w14:textId="77777777" w:rsidR="00AD3CE4" w:rsidRDefault="00000000">
      <w:pPr>
        <w:pStyle w:val="BechtleAufzhlung"/>
      </w:pPr>
      <w:r>
        <w:t>Abgrenzung: keine rechtliche Lizenzvertragsprüfung und keine Beschaffung im aktuellen Workshop.</w:t>
      </w:r>
    </w:p>
    <w:p w14:paraId="7825BD97" w14:textId="77777777" w:rsidR="00AD3CE4" w:rsidRDefault="00000000">
      <w:pPr>
        <w:pStyle w:val="Heading2"/>
      </w:pPr>
      <w:bookmarkStart w:id="6" w:name="_Toc230298901"/>
      <w:r>
        <w:t>Cloud-Speicher</w:t>
      </w:r>
      <w:bookmarkEnd w:id="6"/>
    </w:p>
    <w:p w14:paraId="5AE74FC0" w14:textId="77777777" w:rsidR="00AD3CE4" w:rsidRDefault="00000000">
      <w:pPr>
        <w:pStyle w:val="BechtleAufzhlung"/>
      </w:pPr>
      <w:r>
        <w:t>Zu prüfen: Rolle von OneDrive, SharePoint und Teams-Dateien, erlaubte Datenklassen, Sync-/Offline-Anforderungen, Pfadlängen, Dateigrößen, Freigaben, Retention, Backup und Archivierung.</w:t>
      </w:r>
    </w:p>
    <w:p w14:paraId="76EB695D" w14:textId="77777777" w:rsidR="00AD3CE4" w:rsidRDefault="00000000">
      <w:pPr>
        <w:pStyle w:val="BechtleAufzhlung"/>
      </w:pPr>
      <w:r>
        <w:t>Mögliche Folgestufe: Cloud-Speicher-/OneDrive-/SharePoint-Governance-Check oder Pilot mit ausgewählten Ablagen.</w:t>
      </w:r>
    </w:p>
    <w:p w14:paraId="40361536" w14:textId="77777777" w:rsidR="00AD3CE4" w:rsidRDefault="00000000">
      <w:pPr>
        <w:pStyle w:val="BechtleAufzhlung"/>
      </w:pPr>
      <w:r>
        <w:t>Abgrenzung: keine SharePoint-/OneDrive- oder Fileshare-Migration und keine Backup-/Archivstrategie im aktuellen Scope.</w:t>
      </w:r>
    </w:p>
    <w:p w14:paraId="75D89F31" w14:textId="77777777" w:rsidR="00AD3CE4" w:rsidRDefault="00000000">
      <w:pPr>
        <w:pStyle w:val="Heading2"/>
      </w:pPr>
      <w:bookmarkStart w:id="7" w:name="_Toc230298902"/>
      <w:r>
        <w:t>Fileshares</w:t>
      </w:r>
      <w:bookmarkEnd w:id="7"/>
    </w:p>
    <w:p w14:paraId="12600E32" w14:textId="77777777" w:rsidR="00AD3CE4" w:rsidRDefault="00000000">
      <w:pPr>
        <w:pStyle w:val="BechtleAufzhlung"/>
      </w:pPr>
      <w:r>
        <w:t>Zu prüfen: Office-Vorlagen, Makros, Excel-Verknüpfungen, Access-Dateien, feste Pfade, Berechtigungen und Fachanwendungen mit Fileshare-Bezug.</w:t>
      </w:r>
    </w:p>
    <w:p w14:paraId="0A0D3D27" w14:textId="77777777" w:rsidR="00AD3CE4" w:rsidRDefault="00000000">
      <w:pPr>
        <w:pStyle w:val="BechtleAufzhlung"/>
      </w:pPr>
      <w:r>
        <w:t>Mögliche Folgestufe: Fileshare-Abhängigkeitsanalyse für kritische Ablagen, Vorlagen, Makros und Fachbereichsprozesse.</w:t>
      </w:r>
    </w:p>
    <w:p w14:paraId="38EFC25B" w14:textId="77777777" w:rsidR="00AD3CE4" w:rsidRDefault="00000000">
      <w:pPr>
        <w:pStyle w:val="BechtleAufzhlung"/>
      </w:pPr>
      <w:r>
        <w:t>Abgrenzung: keine vollständige Fileshare-Migration oder Analyse aller Dateiablagen ohne separaten Scope.</w:t>
      </w:r>
    </w:p>
    <w:p w14:paraId="60FFF7F2" w14:textId="77777777" w:rsidR="00AD3CE4" w:rsidRDefault="00000000">
      <w:pPr>
        <w:pStyle w:val="Heading2"/>
      </w:pPr>
      <w:bookmarkStart w:id="8" w:name="_Toc230298903"/>
      <w:r>
        <w:lastRenderedPageBreak/>
        <w:t>Randfälle / Sonderfälle</w:t>
      </w:r>
      <w:bookmarkEnd w:id="8"/>
    </w:p>
    <w:p w14:paraId="56D7E56A" w14:textId="77777777" w:rsidR="00AD3CE4" w:rsidRDefault="00000000">
      <w:pPr>
        <w:pStyle w:val="BechtleAufzhlung"/>
      </w:pPr>
      <w:r>
        <w:t>Zu prüfen: Shared Devices, Kioskgeräte, Terminalserver, VDI, Schulungsgeräte, Leitstellen-/Betriebsgeräte, seltene Logins, Offline-Nutzung, F1/F3, Shared User, Externe und Geräte außerhalb zentraler Verwaltung.</w:t>
      </w:r>
    </w:p>
    <w:p w14:paraId="3388FFEE" w14:textId="77777777" w:rsidR="00AD3CE4" w:rsidRDefault="00000000">
      <w:pPr>
        <w:pStyle w:val="BechtleAufzhlung"/>
      </w:pPr>
      <w:r>
        <w:t>Mögliche Folgestufe: Sonderfallmatrix und separates Test-/Aktivierungskonzept.</w:t>
      </w:r>
    </w:p>
    <w:p w14:paraId="29CF20EF" w14:textId="77777777" w:rsidR="00AD3CE4" w:rsidRDefault="00000000">
      <w:pPr>
        <w:pStyle w:val="BechtleAufzhlung"/>
      </w:pPr>
      <w:r>
        <w:t>Abgrenzung: Sonderfälle nicht pauschal in den Standardpilot aufnehmen; Detailbewertung je Szenario erforderlich.</w:t>
      </w:r>
    </w:p>
    <w:p w14:paraId="0A2F31A4" w14:textId="77777777" w:rsidR="00AD3CE4" w:rsidRDefault="00000000">
      <w:pPr>
        <w:pStyle w:val="Heading2"/>
      </w:pPr>
      <w:bookmarkStart w:id="9" w:name="_Toc230298904"/>
      <w:r>
        <w:t>Integrationen</w:t>
      </w:r>
      <w:bookmarkEnd w:id="9"/>
    </w:p>
    <w:p w14:paraId="4F9018A0" w14:textId="77777777" w:rsidR="00AD3CE4" w:rsidRPr="00E4256D" w:rsidRDefault="00000000">
      <w:pPr>
        <w:pStyle w:val="BechtleAufzhlung"/>
        <w:rPr>
          <w:lang w:val="en-US"/>
        </w:rPr>
      </w:pPr>
      <w:r w:rsidRPr="00E4256D">
        <w:rPr>
          <w:lang w:val="en-US"/>
        </w:rPr>
        <w:t>Zu prüfen: DMS-/Archiv-, ERP-, Reporting-, Outlook-, Excel-, Word-, Access-, Teams-, COM/VSTO-, ODBC-/Datenbank-, EWS-, Graph-, SMTP/Exchange- und lokale Integrationspfade.</w:t>
      </w:r>
    </w:p>
    <w:p w14:paraId="660D86DE" w14:textId="77777777" w:rsidR="00AD3CE4" w:rsidRDefault="00000000">
      <w:pPr>
        <w:pStyle w:val="BechtleAufzhlung"/>
      </w:pPr>
      <w:r>
        <w:t>Mögliche Folgestufe: Integrationsinventar mit Kritikalität, Ownern, Testfällen und Herstellerabstimmung.</w:t>
      </w:r>
    </w:p>
    <w:p w14:paraId="2FFBDD33" w14:textId="77777777" w:rsidR="00AD3CE4" w:rsidRDefault="00000000">
      <w:pPr>
        <w:pStyle w:val="BechtleAufzhlung"/>
      </w:pPr>
      <w:r>
        <w:t>Abgrenzung: keine vollständige Integrationsanalyse und keine Herstellerfreigaben durch Bechtle ohne gesonderten Scope.</w:t>
      </w:r>
    </w:p>
    <w:p w14:paraId="6C61AC3D" w14:textId="77777777" w:rsidR="009D19F2" w:rsidRDefault="009D19F2"/>
    <w:p w14:paraId="7A19A1A2" w14:textId="77777777" w:rsidR="00077B0C" w:rsidRDefault="00077B0C"/>
    <w:p w14:paraId="445ABF42" w14:textId="77777777" w:rsidR="00077B0C" w:rsidRDefault="00077B0C" w:rsidP="00077B0C"/>
    <w:p w14:paraId="6868271B" w14:textId="77777777" w:rsidR="00077B0C" w:rsidRDefault="00077B0C"/>
    <w:p w14:paraId="53BF5F27" w14:textId="77777777" w:rsidR="00A17BB2" w:rsidRDefault="00A17BB2"/>
    <w:sectPr w:rsidR="00A17BB2" w:rsidSect="00444F1C"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2835" w:right="1701" w:bottom="2268" w:left="1361" w:header="709" w:footer="42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2AA2CF" w14:textId="77777777" w:rsidR="00A17BB2" w:rsidRDefault="00A17BB2" w:rsidP="00BE515E">
      <w:pPr>
        <w:spacing w:line="240" w:lineRule="auto"/>
      </w:pPr>
      <w:r>
        <w:separator/>
      </w:r>
    </w:p>
  </w:endnote>
  <w:endnote w:type="continuationSeparator" w:id="0">
    <w:p w14:paraId="796A97F2" w14:textId="77777777" w:rsidR="00A17BB2" w:rsidRDefault="00A17BB2" w:rsidP="00BE515E">
      <w:pPr>
        <w:spacing w:line="240" w:lineRule="auto"/>
      </w:pPr>
      <w:r>
        <w:continuationSeparator/>
      </w:r>
    </w:p>
  </w:endnote>
  <w:endnote w:type="continuationNotice" w:id="1">
    <w:p w14:paraId="7B996F4D" w14:textId="77777777" w:rsidR="00A17BB2" w:rsidRDefault="00A17BB2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echtle Pro">
    <w:altName w:val="Cambria"/>
    <w:panose1 w:val="020C0500020203020204"/>
    <w:charset w:val="00"/>
    <w:family w:val="swiss"/>
    <w:pitch w:val="variable"/>
    <w:sig w:usb0="A000006F" w:usb1="00000001" w:usb2="00000000" w:usb3="00000000" w:csb0="0000009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848507985"/>
      <w:docPartObj>
        <w:docPartGallery w:val="Page Numbers (Bottom of Page)"/>
        <w:docPartUnique/>
      </w:docPartObj>
    </w:sdtPr>
    <w:sdtContent>
      <w:p w14:paraId="5DF59625" w14:textId="77777777" w:rsidR="00852985" w:rsidRDefault="00852985" w:rsidP="00EF10E4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 w:rsidR="00E4256D">
          <w:rPr>
            <w:rStyle w:val="PageNumber"/>
            <w:noProof/>
          </w:rPr>
          <w:t>5</w:t>
        </w:r>
        <w:r>
          <w:rPr>
            <w:rStyle w:val="PageNumber"/>
          </w:rPr>
          <w:fldChar w:fldCharType="end"/>
        </w:r>
      </w:p>
    </w:sdtContent>
  </w:sdt>
  <w:p w14:paraId="318DF4F7" w14:textId="77777777" w:rsidR="00852985" w:rsidRDefault="00852985" w:rsidP="00852985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393246446"/>
      <w:docPartObj>
        <w:docPartGallery w:val="Page Numbers (Bottom of Page)"/>
        <w:docPartUnique/>
      </w:docPartObj>
    </w:sdtPr>
    <w:sdtContent>
      <w:p w14:paraId="22A9C69B" w14:textId="77777777" w:rsidR="00852985" w:rsidRDefault="00852985" w:rsidP="00EF10E4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9</w:t>
        </w:r>
        <w:r>
          <w:rPr>
            <w:rStyle w:val="PageNumber"/>
          </w:rPr>
          <w:fldChar w:fldCharType="end"/>
        </w:r>
      </w:p>
    </w:sdtContent>
  </w:sdt>
  <w:p w14:paraId="6634DBDB" w14:textId="77777777" w:rsidR="008245F6" w:rsidRDefault="008245F6" w:rsidP="00852985">
    <w:pPr>
      <w:pStyle w:val="Footer"/>
      <w:ind w:right="360"/>
    </w:pPr>
    <w:r>
      <w:rPr>
        <w:noProof/>
      </w:rPr>
      <w:drawing>
        <wp:anchor distT="0" distB="0" distL="114300" distR="114300" simplePos="0" relativeHeight="251658241" behindDoc="0" locked="0" layoutInCell="1" allowOverlap="1" wp14:anchorId="3784039A" wp14:editId="5E8B0887">
          <wp:simplePos x="0" y="0"/>
          <wp:positionH relativeFrom="page">
            <wp:posOffset>849630</wp:posOffset>
          </wp:positionH>
          <wp:positionV relativeFrom="page">
            <wp:posOffset>10233660</wp:posOffset>
          </wp:positionV>
          <wp:extent cx="485775" cy="62014"/>
          <wp:effectExtent l="0" t="0" r="0" b="0"/>
          <wp:wrapNone/>
          <wp:docPr id="1343754283" name="Grafik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43754283" name="Grafik 1343754283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85775" cy="6201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14E35F91" w14:textId="77777777" w:rsidR="00AD3CE4" w:rsidRDefault="00000000">
    <w:pPr>
      <w:jc w:val="right"/>
    </w:pPr>
    <w:r>
      <w:rPr>
        <w:sz w:val="16"/>
      </w:rPr>
      <w:t xml:space="preserve">Bechtle | Workshop-Konzept und Management Sum | Seite </w:t>
    </w:r>
    <w:r>
      <w:rPr>
        <w:sz w:val="16"/>
      </w:rPr>
      <w:fldChar w:fldCharType="begin"/>
    </w:r>
    <w:r>
      <w:rPr>
        <w:sz w:val="16"/>
      </w:rPr>
      <w:instrText>PAGE</w:instrText>
    </w:r>
    <w:r>
      <w:rPr>
        <w:sz w:val="16"/>
      </w:rPr>
      <w:fldChar w:fldCharType="separate"/>
    </w:r>
    <w:r w:rsidR="00E4256D">
      <w:rPr>
        <w:noProof/>
        <w:sz w:val="16"/>
      </w:rPr>
      <w:t>5</w:t>
    </w:r>
    <w:r>
      <w:rPr>
        <w:sz w:val="16"/>
      </w:rPr>
      <w:fldChar w:fldCharType="end"/>
    </w:r>
    <w:r>
      <w:rPr>
        <w:sz w:val="16"/>
      </w:rPr>
      <w:t xml:space="preserve"> von </w:t>
    </w:r>
    <w:r>
      <w:rPr>
        <w:sz w:val="16"/>
      </w:rPr>
      <w:fldChar w:fldCharType="begin"/>
    </w:r>
    <w:r>
      <w:rPr>
        <w:sz w:val="16"/>
      </w:rPr>
      <w:instrText>NUMPAGES</w:instrText>
    </w:r>
    <w:r>
      <w:rPr>
        <w:sz w:val="16"/>
      </w:rPr>
      <w:fldChar w:fldCharType="separate"/>
    </w:r>
    <w:r w:rsidR="00E4256D">
      <w:rPr>
        <w:noProof/>
        <w:sz w:val="16"/>
      </w:rPr>
      <w:t>1</w:t>
    </w:r>
    <w:r>
      <w:rPr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BA2CDE" w14:textId="77777777" w:rsidR="002F6AAB" w:rsidRDefault="002F6AAB" w:rsidP="002F6AAB"/>
  <w:p w14:paraId="5E57F8EB" w14:textId="77777777" w:rsidR="002F6AAB" w:rsidRDefault="002F6AAB" w:rsidP="002F6AAB"/>
  <w:tbl>
    <w:tblPr>
      <w:tblW w:w="10529" w:type="dxa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806"/>
      <w:gridCol w:w="2730"/>
      <w:gridCol w:w="2976"/>
      <w:gridCol w:w="3017"/>
    </w:tblGrid>
    <w:tr w:rsidR="00452D20" w:rsidRPr="00A83A27" w14:paraId="6FD6F9C5" w14:textId="77777777" w:rsidTr="00C43CC6">
      <w:tc>
        <w:tcPr>
          <w:tcW w:w="1806" w:type="dxa"/>
        </w:tcPr>
        <w:p w14:paraId="6FF53905" w14:textId="77777777" w:rsidR="00452D20" w:rsidRPr="00452D20" w:rsidRDefault="00452D20" w:rsidP="00452D20">
          <w:pPr>
            <w:pStyle w:val="Footer"/>
            <w:rPr>
              <w:rStyle w:val="IntenseEmphasis"/>
            </w:rPr>
          </w:pPr>
          <w:r w:rsidRPr="00452D20">
            <w:rPr>
              <w:rStyle w:val="IntenseEmphasis"/>
            </w:rPr>
            <w:t>Adresse</w:t>
          </w:r>
        </w:p>
        <w:p w14:paraId="2D996A01" w14:textId="77777777" w:rsidR="00452D20" w:rsidRPr="00452D20" w:rsidRDefault="00452D20" w:rsidP="00452D20">
          <w:pPr>
            <w:pStyle w:val="Footer"/>
          </w:pPr>
          <w:r w:rsidRPr="00452D20">
            <w:t xml:space="preserve">Bechtle </w:t>
          </w:r>
          <w:r w:rsidR="00360A5B">
            <w:t>GmbH &amp; Co. KG</w:t>
          </w:r>
        </w:p>
        <w:p w14:paraId="7184857F" w14:textId="77777777" w:rsidR="00C43CC6" w:rsidRDefault="00A71D24" w:rsidP="00452D20">
          <w:pPr>
            <w:pStyle w:val="Footer"/>
          </w:pPr>
          <w:r>
            <w:t xml:space="preserve">Gottlieb-Daimler-Straße </w:t>
          </w:r>
          <w:r w:rsidR="00C43CC6" w:rsidRPr="00C43CC6">
            <w:t>2</w:t>
          </w:r>
        </w:p>
        <w:p w14:paraId="040250E0" w14:textId="77777777" w:rsidR="00C43CC6" w:rsidRDefault="00C43CC6" w:rsidP="00452D20">
          <w:pPr>
            <w:pStyle w:val="Footer"/>
          </w:pPr>
          <w:r w:rsidRPr="00C43CC6">
            <w:t>681</w:t>
          </w:r>
          <w:r w:rsidR="00A71D24">
            <w:t>65</w:t>
          </w:r>
          <w:r w:rsidRPr="00C43CC6">
            <w:t xml:space="preserve"> Mannheim</w:t>
          </w:r>
        </w:p>
        <w:p w14:paraId="67E55EE4" w14:textId="77777777" w:rsidR="00452D20" w:rsidRPr="00452D20" w:rsidRDefault="00452D20" w:rsidP="00452D20">
          <w:pPr>
            <w:pStyle w:val="Footer"/>
          </w:pPr>
          <w:r w:rsidRPr="00452D20">
            <w:t xml:space="preserve">T +49 </w:t>
          </w:r>
          <w:r w:rsidR="00C43CC6">
            <w:t>621</w:t>
          </w:r>
          <w:r w:rsidRPr="00452D20">
            <w:t xml:space="preserve"> </w:t>
          </w:r>
          <w:r w:rsidR="00C43CC6">
            <w:t>87503</w:t>
          </w:r>
          <w:r w:rsidRPr="00452D20">
            <w:t>-</w:t>
          </w:r>
          <w:r w:rsidR="00C752ED">
            <w:t>0</w:t>
          </w:r>
        </w:p>
        <w:p w14:paraId="65762F89" w14:textId="77777777" w:rsidR="00452D20" w:rsidRPr="00452D20" w:rsidRDefault="00452D20" w:rsidP="00452D20">
          <w:pPr>
            <w:pStyle w:val="Footer"/>
          </w:pPr>
        </w:p>
        <w:p w14:paraId="020A8B64" w14:textId="77777777" w:rsidR="00452D20" w:rsidRPr="00452D20" w:rsidRDefault="00452D20" w:rsidP="00452D20">
          <w:pPr>
            <w:pStyle w:val="Footer"/>
          </w:pPr>
          <w:r w:rsidRPr="00452D20">
            <w:t>www.bechtle.com</w:t>
          </w:r>
        </w:p>
      </w:tc>
      <w:tc>
        <w:tcPr>
          <w:tcW w:w="2730" w:type="dxa"/>
        </w:tcPr>
        <w:p w14:paraId="69922F07" w14:textId="77777777" w:rsidR="00452D20" w:rsidRPr="00452D20" w:rsidRDefault="00360A5B" w:rsidP="00452D20">
          <w:pPr>
            <w:pStyle w:val="Footer"/>
            <w:rPr>
              <w:rStyle w:val="IntenseEmphasis"/>
            </w:rPr>
          </w:pPr>
          <w:r>
            <w:rPr>
              <w:rStyle w:val="IntenseEmphasis"/>
            </w:rPr>
            <w:t>Geschäftsführende Gesellschafterin</w:t>
          </w:r>
        </w:p>
        <w:p w14:paraId="28230620" w14:textId="77777777" w:rsidR="00452D20" w:rsidRPr="00452D20" w:rsidRDefault="00C43CC6" w:rsidP="00452D20">
          <w:pPr>
            <w:pStyle w:val="Footer"/>
          </w:pPr>
          <w:r>
            <w:t>MA</w:t>
          </w:r>
          <w:r w:rsidR="00360A5B">
            <w:t xml:space="preserve"> Bechtle Verwaltungs-GmbH</w:t>
          </w:r>
          <w:r w:rsidR="00452D20" w:rsidRPr="00452D20">
            <w:t xml:space="preserve"> </w:t>
          </w:r>
        </w:p>
        <w:p w14:paraId="62AEB74A" w14:textId="77777777" w:rsidR="00452D20" w:rsidRPr="00452D20" w:rsidRDefault="00452D20" w:rsidP="00452D20">
          <w:pPr>
            <w:pStyle w:val="Footer"/>
          </w:pPr>
        </w:p>
        <w:p w14:paraId="63BA7E87" w14:textId="77777777" w:rsidR="00452D20" w:rsidRPr="00452D20" w:rsidRDefault="00360A5B" w:rsidP="00452D20">
          <w:pPr>
            <w:pStyle w:val="Footer"/>
            <w:rPr>
              <w:rStyle w:val="IntenseEmphasis"/>
            </w:rPr>
          </w:pPr>
          <w:r>
            <w:rPr>
              <w:rStyle w:val="IntenseEmphasis"/>
            </w:rPr>
            <w:t>Geschäftsführung</w:t>
          </w:r>
          <w:r w:rsidR="00452D20" w:rsidRPr="00452D20">
            <w:rPr>
              <w:rStyle w:val="IntenseEmphasis"/>
            </w:rPr>
            <w:t>:</w:t>
          </w:r>
        </w:p>
        <w:p w14:paraId="0494E96C" w14:textId="77777777" w:rsidR="00452D20" w:rsidRPr="00452D20" w:rsidRDefault="00C43CC6" w:rsidP="00452D20">
          <w:pPr>
            <w:pStyle w:val="Footer"/>
          </w:pPr>
          <w:r>
            <w:t>Stephan Mauer</w:t>
          </w:r>
        </w:p>
      </w:tc>
      <w:tc>
        <w:tcPr>
          <w:tcW w:w="2976" w:type="dxa"/>
        </w:tcPr>
        <w:p w14:paraId="5FCB88AF" w14:textId="77777777" w:rsidR="00452D20" w:rsidRPr="00452D20" w:rsidRDefault="00452D20" w:rsidP="00A83A27">
          <w:pPr>
            <w:pStyle w:val="Footer"/>
            <w:ind w:right="-6"/>
            <w:rPr>
              <w:rStyle w:val="IntenseEmphasis"/>
            </w:rPr>
          </w:pPr>
          <w:r w:rsidRPr="00452D20">
            <w:rPr>
              <w:rStyle w:val="IntenseEmphasis"/>
            </w:rPr>
            <w:t>Sitz der Gesellschaft</w:t>
          </w:r>
        </w:p>
        <w:p w14:paraId="1E47811C" w14:textId="77777777" w:rsidR="00452D20" w:rsidRPr="00452D20" w:rsidRDefault="00C43CC6" w:rsidP="00A83A27">
          <w:pPr>
            <w:pStyle w:val="Footer"/>
            <w:ind w:right="-6"/>
          </w:pPr>
          <w:r>
            <w:t>Mannheim</w:t>
          </w:r>
        </w:p>
        <w:p w14:paraId="3830D95A" w14:textId="77777777" w:rsidR="00452D20" w:rsidRDefault="00452D20" w:rsidP="00A83A27">
          <w:pPr>
            <w:pStyle w:val="Footer"/>
            <w:ind w:right="-6"/>
          </w:pPr>
          <w:r w:rsidRPr="00452D20">
            <w:t xml:space="preserve">Amtsgericht </w:t>
          </w:r>
          <w:r w:rsidR="00C43CC6">
            <w:t>Mannheim</w:t>
          </w:r>
          <w:r w:rsidRPr="00452D20">
            <w:t>:</w:t>
          </w:r>
        </w:p>
        <w:p w14:paraId="450F24CA" w14:textId="77777777" w:rsidR="00452D20" w:rsidRPr="00452D20" w:rsidRDefault="00452D20" w:rsidP="00A83A27">
          <w:pPr>
            <w:pStyle w:val="Footer"/>
            <w:ind w:right="-6"/>
          </w:pPr>
          <w:r w:rsidRPr="00452D20">
            <w:t xml:space="preserve">HRB </w:t>
          </w:r>
          <w:r w:rsidR="00C43CC6">
            <w:t>8671</w:t>
          </w:r>
        </w:p>
        <w:p w14:paraId="71034414" w14:textId="77777777" w:rsidR="00452D20" w:rsidRPr="00452D20" w:rsidRDefault="00452D20" w:rsidP="00A83A27">
          <w:pPr>
            <w:pStyle w:val="Footer"/>
            <w:ind w:right="-6"/>
          </w:pPr>
        </w:p>
        <w:p w14:paraId="2557A648" w14:textId="77777777" w:rsidR="00360A5B" w:rsidRDefault="00452D20" w:rsidP="00A83A27">
          <w:pPr>
            <w:pStyle w:val="Footer"/>
            <w:ind w:right="-6"/>
          </w:pPr>
          <w:r w:rsidRPr="00452D20">
            <w:t>USt-Ident-Nummer:</w:t>
          </w:r>
        </w:p>
        <w:p w14:paraId="2E92EB1A" w14:textId="77777777" w:rsidR="00452D20" w:rsidRDefault="00452D20" w:rsidP="00A83A27">
          <w:pPr>
            <w:pStyle w:val="Footer"/>
            <w:ind w:right="-6"/>
          </w:pPr>
          <w:r w:rsidRPr="00452D20">
            <w:t>DE</w:t>
          </w:r>
          <w:r w:rsidR="00C43CC6">
            <w:t>813141515</w:t>
          </w:r>
        </w:p>
        <w:p w14:paraId="55522135" w14:textId="77777777" w:rsidR="00360A5B" w:rsidRDefault="00360A5B" w:rsidP="00A83A27">
          <w:pPr>
            <w:pStyle w:val="Footer"/>
            <w:ind w:right="-6"/>
          </w:pPr>
          <w:r>
            <w:t>WEEE-Reg.-Nr.</w:t>
          </w:r>
        </w:p>
        <w:p w14:paraId="4AD0C326" w14:textId="77777777" w:rsidR="00360A5B" w:rsidRDefault="00360A5B" w:rsidP="00A83A27">
          <w:pPr>
            <w:pStyle w:val="Footer"/>
            <w:ind w:right="-6"/>
            <w:rPr>
              <w:lang w:val="en-US"/>
            </w:rPr>
          </w:pPr>
          <w:r w:rsidRPr="00360A5B">
            <w:rPr>
              <w:lang w:val="en-US"/>
            </w:rPr>
            <w:t xml:space="preserve">(Bechtle Logistik &amp; Service </w:t>
          </w:r>
          <w:r w:rsidR="00A83A27">
            <w:rPr>
              <w:lang w:val="en-US"/>
            </w:rPr>
            <w:t>Gm</w:t>
          </w:r>
          <w:r w:rsidRPr="00360A5B">
            <w:rPr>
              <w:lang w:val="en-US"/>
            </w:rPr>
            <w:t>bH, Neck</w:t>
          </w:r>
          <w:r>
            <w:rPr>
              <w:lang w:val="en-US"/>
            </w:rPr>
            <w:t>arsulm):</w:t>
          </w:r>
        </w:p>
        <w:p w14:paraId="45DB5AED" w14:textId="77777777" w:rsidR="00360A5B" w:rsidRPr="00360A5B" w:rsidRDefault="00360A5B" w:rsidP="00A83A27">
          <w:pPr>
            <w:pStyle w:val="Footer"/>
            <w:ind w:right="-6"/>
            <w:rPr>
              <w:lang w:val="en-US"/>
            </w:rPr>
          </w:pPr>
          <w:r>
            <w:rPr>
              <w:lang w:val="en-US"/>
            </w:rPr>
            <w:t>DE 55471086</w:t>
          </w:r>
        </w:p>
      </w:tc>
      <w:tc>
        <w:tcPr>
          <w:tcW w:w="3017" w:type="dxa"/>
        </w:tcPr>
        <w:p w14:paraId="0B3C12F0" w14:textId="77777777" w:rsidR="00452D20" w:rsidRPr="00452D20" w:rsidRDefault="00452D20" w:rsidP="00A83A27">
          <w:pPr>
            <w:pStyle w:val="Footer"/>
            <w:ind w:left="290"/>
            <w:rPr>
              <w:rStyle w:val="IntenseEmphasis"/>
            </w:rPr>
          </w:pPr>
          <w:r w:rsidRPr="00452D20">
            <w:rPr>
              <w:rStyle w:val="IntenseEmphasis"/>
            </w:rPr>
            <w:t>Bankdaten</w:t>
          </w:r>
        </w:p>
        <w:p w14:paraId="1AAF36B0" w14:textId="77777777" w:rsidR="00452D20" w:rsidRPr="00452D20" w:rsidRDefault="00452D20" w:rsidP="00A83A27">
          <w:pPr>
            <w:pStyle w:val="Footer"/>
            <w:ind w:left="290"/>
          </w:pPr>
          <w:r w:rsidRPr="00452D20">
            <w:t>Baden-Württembergische Bank</w:t>
          </w:r>
        </w:p>
        <w:p w14:paraId="4ED1CBF0" w14:textId="77777777" w:rsidR="00C43CC6" w:rsidRDefault="00C43CC6" w:rsidP="00A83A27">
          <w:pPr>
            <w:pStyle w:val="Footer"/>
            <w:ind w:left="290"/>
          </w:pPr>
          <w:r>
            <w:t>EUR-</w:t>
          </w:r>
          <w:r w:rsidR="00452D20" w:rsidRPr="00452D20">
            <w:t xml:space="preserve">IBAN: </w:t>
          </w:r>
        </w:p>
        <w:p w14:paraId="61899366" w14:textId="77777777" w:rsidR="00452D20" w:rsidRPr="00452D20" w:rsidRDefault="00452D20" w:rsidP="00A83A27">
          <w:pPr>
            <w:pStyle w:val="Footer"/>
            <w:ind w:left="290"/>
          </w:pPr>
          <w:r w:rsidRPr="00452D20">
            <w:t>DE</w:t>
          </w:r>
          <w:r w:rsidR="00C43CC6">
            <w:t>08 6005 0101 7496 5106 64</w:t>
          </w:r>
        </w:p>
        <w:p w14:paraId="75E88864" w14:textId="77777777" w:rsidR="00A83A27" w:rsidRPr="00A71D24" w:rsidRDefault="00A83A27" w:rsidP="00A83A27">
          <w:pPr>
            <w:pStyle w:val="Footer"/>
            <w:ind w:left="290"/>
          </w:pPr>
          <w:r w:rsidRPr="00A71D24">
            <w:t>USD-IBAN</w:t>
          </w:r>
          <w:r w:rsidR="00C43CC6" w:rsidRPr="00A71D24">
            <w:t>:</w:t>
          </w:r>
        </w:p>
        <w:p w14:paraId="74C56A72" w14:textId="77777777" w:rsidR="00A83A27" w:rsidRPr="00A71D24" w:rsidRDefault="00A83A27" w:rsidP="00A83A27">
          <w:pPr>
            <w:pStyle w:val="Footer"/>
            <w:ind w:left="290"/>
          </w:pPr>
          <w:r w:rsidRPr="00A71D24">
            <w:t>DE</w:t>
          </w:r>
          <w:r w:rsidR="00C43CC6" w:rsidRPr="00A71D24">
            <w:t>75 6005 0101 7482 1728 58</w:t>
          </w:r>
        </w:p>
        <w:p w14:paraId="54919CDC" w14:textId="77777777" w:rsidR="00C43CC6" w:rsidRPr="00A71D24" w:rsidRDefault="00C43CC6" w:rsidP="00A83A27">
          <w:pPr>
            <w:pStyle w:val="Footer"/>
            <w:ind w:left="290"/>
          </w:pPr>
          <w:r w:rsidRPr="00A71D24">
            <w:t>GBP-IBAN:</w:t>
          </w:r>
        </w:p>
        <w:p w14:paraId="713B9117" w14:textId="77777777" w:rsidR="00C43CC6" w:rsidRPr="00A71D24" w:rsidRDefault="00C43CC6" w:rsidP="00A83A27">
          <w:pPr>
            <w:pStyle w:val="Footer"/>
            <w:ind w:left="290"/>
          </w:pPr>
          <w:r w:rsidRPr="00A71D24">
            <w:t>DE18 6005 0101 7482 1758 24</w:t>
          </w:r>
        </w:p>
        <w:p w14:paraId="153A1226" w14:textId="77777777" w:rsidR="00452D20" w:rsidRPr="00A83A27" w:rsidRDefault="00C43CC6" w:rsidP="00A83A27">
          <w:pPr>
            <w:pStyle w:val="Footer"/>
            <w:ind w:left="290"/>
            <w:rPr>
              <w:lang w:val="en-US"/>
            </w:rPr>
          </w:pPr>
          <w:r w:rsidRPr="00452D20">
            <w:t>BIC: SOLADEST600</w:t>
          </w:r>
        </w:p>
      </w:tc>
    </w:tr>
  </w:tbl>
  <w:p w14:paraId="2538DCB9" w14:textId="77777777" w:rsidR="00452D20" w:rsidRPr="00A83A27" w:rsidRDefault="00452D20" w:rsidP="00A83A27">
    <w:pPr>
      <w:pStyle w:val="Footer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AD1462" w14:textId="77777777" w:rsidR="00A17BB2" w:rsidRDefault="00A17BB2" w:rsidP="00BE515E">
      <w:pPr>
        <w:spacing w:line="240" w:lineRule="auto"/>
      </w:pPr>
      <w:r>
        <w:separator/>
      </w:r>
    </w:p>
  </w:footnote>
  <w:footnote w:type="continuationSeparator" w:id="0">
    <w:p w14:paraId="099EBF6B" w14:textId="77777777" w:rsidR="00A17BB2" w:rsidRDefault="00A17BB2" w:rsidP="00BE515E">
      <w:pPr>
        <w:spacing w:line="240" w:lineRule="auto"/>
      </w:pPr>
      <w:r>
        <w:continuationSeparator/>
      </w:r>
    </w:p>
  </w:footnote>
  <w:footnote w:type="continuationNotice" w:id="1">
    <w:p w14:paraId="7875BDE2" w14:textId="77777777" w:rsidR="00A17BB2" w:rsidRDefault="00A17BB2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746449" w14:textId="77777777" w:rsidR="00BE515E" w:rsidRDefault="00761EAA" w:rsidP="009E2840">
    <w:pPr>
      <w:pStyle w:val="Header"/>
    </w:pPr>
    <w:r w:rsidRPr="00761EAA">
      <w:drawing>
        <wp:anchor distT="0" distB="0" distL="114300" distR="114300" simplePos="0" relativeHeight="251658240" behindDoc="0" locked="0" layoutInCell="1" allowOverlap="1" wp14:anchorId="19FEDD99" wp14:editId="6187F30C">
          <wp:simplePos x="0" y="0"/>
          <wp:positionH relativeFrom="page">
            <wp:posOffset>854765</wp:posOffset>
          </wp:positionH>
          <wp:positionV relativeFrom="page">
            <wp:posOffset>393590</wp:posOffset>
          </wp:positionV>
          <wp:extent cx="2039510" cy="403000"/>
          <wp:effectExtent l="0" t="0" r="0" b="0"/>
          <wp:wrapNone/>
          <wp:docPr id="1087823250" name="Grafik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22611146" name="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55964" cy="40625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20380D34" w14:textId="77777777" w:rsidR="00AD3CE4" w:rsidRDefault="00000000">
    <w:pPr>
      <w:jc w:val="right"/>
    </w:pPr>
    <w:r>
      <w:rPr>
        <w:color w:val="1F4E79"/>
        <w:sz w:val="16"/>
      </w:rPr>
      <w:t xml:space="preserve">MDF AG | Office LTSC zu Microsoft 365 Apps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E1DEBB" w14:textId="77777777" w:rsidR="00BE515E" w:rsidRDefault="00761EAA" w:rsidP="009E2840">
    <w:pPr>
      <w:pStyle w:val="Header"/>
    </w:pPr>
    <w:r w:rsidRPr="00761EAA">
      <w:drawing>
        <wp:anchor distT="0" distB="0" distL="114300" distR="114300" simplePos="0" relativeHeight="251658242" behindDoc="0" locked="0" layoutInCell="1" allowOverlap="1" wp14:anchorId="16D31E3A" wp14:editId="3C3B6239">
          <wp:simplePos x="0" y="0"/>
          <wp:positionH relativeFrom="page">
            <wp:posOffset>854765</wp:posOffset>
          </wp:positionH>
          <wp:positionV relativeFrom="page">
            <wp:posOffset>393590</wp:posOffset>
          </wp:positionV>
          <wp:extent cx="2039510" cy="403000"/>
          <wp:effectExtent l="0" t="0" r="0" b="0"/>
          <wp:wrapNone/>
          <wp:docPr id="1585078947" name="Grafik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22611146" name="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55964" cy="40625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31F56"/>
    <w:multiLevelType w:val="hybridMultilevel"/>
    <w:tmpl w:val="A9942816"/>
    <w:lvl w:ilvl="0" w:tplc="BC5241B4">
      <w:start w:val="10"/>
      <w:numFmt w:val="bullet"/>
      <w:lvlText w:val="-"/>
      <w:lvlJc w:val="left"/>
      <w:pPr>
        <w:ind w:left="720" w:hanging="360"/>
      </w:pPr>
      <w:rPr>
        <w:rFonts w:ascii="Bechtle Pro" w:eastAsiaTheme="minorHAnsi" w:hAnsi="Bechtle Pro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1E77DD"/>
    <w:multiLevelType w:val="hybridMultilevel"/>
    <w:tmpl w:val="0A7A4CC6"/>
    <w:lvl w:ilvl="0" w:tplc="0407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DC67AE"/>
    <w:multiLevelType w:val="hybridMultilevel"/>
    <w:tmpl w:val="9EB89DB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FF4E4B"/>
    <w:multiLevelType w:val="hybridMultilevel"/>
    <w:tmpl w:val="8B1897C8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37E2451A">
      <w:start w:val="1"/>
      <w:numFmt w:val="decimal"/>
      <w:lvlText w:val="%2."/>
      <w:lvlJc w:val="left"/>
      <w:pPr>
        <w:ind w:left="1440" w:hanging="360"/>
      </w:pPr>
      <w:rPr>
        <w:rFonts w:asciiTheme="minorHAnsi" w:eastAsiaTheme="minorHAnsi" w:hAnsiTheme="minorHAnsi" w:cstheme="minorBidi"/>
      </w:r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0E290D"/>
    <w:multiLevelType w:val="hybridMultilevel"/>
    <w:tmpl w:val="39BC319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E816B5"/>
    <w:multiLevelType w:val="multilevel"/>
    <w:tmpl w:val="12826FEE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sz w:val="32"/>
        <w:szCs w:val="32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1A3106B9"/>
    <w:multiLevelType w:val="hybridMultilevel"/>
    <w:tmpl w:val="F566FA6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6548E9"/>
    <w:multiLevelType w:val="hybridMultilevel"/>
    <w:tmpl w:val="09B48D0E"/>
    <w:lvl w:ilvl="0" w:tplc="DCE0FC0C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EAA2013"/>
    <w:multiLevelType w:val="hybridMultilevel"/>
    <w:tmpl w:val="7EB0CCDC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2781C84"/>
    <w:multiLevelType w:val="hybridMultilevel"/>
    <w:tmpl w:val="42066E7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6F533BD"/>
    <w:multiLevelType w:val="hybridMultilevel"/>
    <w:tmpl w:val="3CD42178"/>
    <w:lvl w:ilvl="0" w:tplc="006CA9F8">
      <w:start w:val="10"/>
      <w:numFmt w:val="bullet"/>
      <w:lvlText w:val="-"/>
      <w:lvlJc w:val="left"/>
      <w:pPr>
        <w:ind w:left="720" w:hanging="360"/>
      </w:pPr>
      <w:rPr>
        <w:rFonts w:ascii="Bechtle Pro" w:eastAsiaTheme="minorHAnsi" w:hAnsi="Bechtle Pro" w:cstheme="minorBidi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7385978"/>
    <w:multiLevelType w:val="multilevel"/>
    <w:tmpl w:val="1C567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6B725C"/>
    <w:multiLevelType w:val="hybridMultilevel"/>
    <w:tmpl w:val="F0CC57E0"/>
    <w:lvl w:ilvl="0" w:tplc="BC5241B4">
      <w:start w:val="10"/>
      <w:numFmt w:val="bullet"/>
      <w:lvlText w:val="-"/>
      <w:lvlJc w:val="left"/>
      <w:pPr>
        <w:ind w:left="766" w:hanging="360"/>
      </w:pPr>
      <w:rPr>
        <w:rFonts w:ascii="Bechtle Pro" w:eastAsiaTheme="minorHAnsi" w:hAnsi="Bechtle Pro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86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206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926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46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66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86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806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526" w:hanging="360"/>
      </w:pPr>
      <w:rPr>
        <w:rFonts w:ascii="Wingdings" w:hAnsi="Wingdings" w:hint="default"/>
      </w:rPr>
    </w:lvl>
  </w:abstractNum>
  <w:abstractNum w:abstractNumId="13" w15:restartNumberingAfterBreak="0">
    <w:nsid w:val="289D4DFC"/>
    <w:multiLevelType w:val="hybridMultilevel"/>
    <w:tmpl w:val="DFFC7588"/>
    <w:lvl w:ilvl="0" w:tplc="55DE849A">
      <w:start w:val="1"/>
      <w:numFmt w:val="bullet"/>
      <w:pStyle w:val="BechtleAufzhlung"/>
      <w:lvlText w:val="l"/>
      <w:lvlJc w:val="left"/>
      <w:pPr>
        <w:tabs>
          <w:tab w:val="num" w:pos="-1074"/>
        </w:tabs>
        <w:ind w:left="-1074" w:hanging="360"/>
      </w:pPr>
      <w:rPr>
        <w:rFonts w:ascii="Arial" w:hAnsi="Arial" w:hint="default"/>
        <w:b w:val="0"/>
        <w:i w:val="0"/>
        <w:strike w:val="0"/>
        <w:dstrike w:val="0"/>
        <w:color w:val="969986"/>
        <w:w w:val="375"/>
        <w:sz w:val="16"/>
        <w:u w:color="969986"/>
      </w:rPr>
    </w:lvl>
    <w:lvl w:ilvl="1" w:tplc="52DE80BE">
      <w:start w:val="1"/>
      <w:numFmt w:val="bullet"/>
      <w:lvlText w:val="o"/>
      <w:lvlJc w:val="left"/>
      <w:pPr>
        <w:tabs>
          <w:tab w:val="num" w:pos="6"/>
        </w:tabs>
        <w:ind w:left="6" w:hanging="360"/>
      </w:pPr>
      <w:rPr>
        <w:rFonts w:ascii="Courier New" w:hAnsi="Courier New" w:cs="Courier New" w:hint="default"/>
      </w:rPr>
    </w:lvl>
    <w:lvl w:ilvl="2" w:tplc="5A1E8BA4" w:tentative="1">
      <w:start w:val="1"/>
      <w:numFmt w:val="bullet"/>
      <w:lvlText w:val=""/>
      <w:lvlJc w:val="left"/>
      <w:pPr>
        <w:tabs>
          <w:tab w:val="num" w:pos="726"/>
        </w:tabs>
        <w:ind w:left="726" w:hanging="360"/>
      </w:pPr>
      <w:rPr>
        <w:rFonts w:ascii="Wingdings" w:hAnsi="Wingdings" w:hint="default"/>
      </w:rPr>
    </w:lvl>
    <w:lvl w:ilvl="3" w:tplc="9642074A" w:tentative="1">
      <w:start w:val="1"/>
      <w:numFmt w:val="bullet"/>
      <w:lvlText w:val=""/>
      <w:lvlJc w:val="left"/>
      <w:pPr>
        <w:tabs>
          <w:tab w:val="num" w:pos="1446"/>
        </w:tabs>
        <w:ind w:left="1446" w:hanging="360"/>
      </w:pPr>
      <w:rPr>
        <w:rFonts w:ascii="Symbol" w:hAnsi="Symbol" w:hint="default"/>
      </w:rPr>
    </w:lvl>
    <w:lvl w:ilvl="4" w:tplc="DFDA3BF2" w:tentative="1">
      <w:start w:val="1"/>
      <w:numFmt w:val="bullet"/>
      <w:lvlText w:val="o"/>
      <w:lvlJc w:val="left"/>
      <w:pPr>
        <w:tabs>
          <w:tab w:val="num" w:pos="2166"/>
        </w:tabs>
        <w:ind w:left="2166" w:hanging="360"/>
      </w:pPr>
      <w:rPr>
        <w:rFonts w:ascii="Courier New" w:hAnsi="Courier New" w:cs="Courier New" w:hint="default"/>
      </w:rPr>
    </w:lvl>
    <w:lvl w:ilvl="5" w:tplc="0AAE3176" w:tentative="1">
      <w:start w:val="1"/>
      <w:numFmt w:val="bullet"/>
      <w:lvlText w:val=""/>
      <w:lvlJc w:val="left"/>
      <w:pPr>
        <w:tabs>
          <w:tab w:val="num" w:pos="2886"/>
        </w:tabs>
        <w:ind w:left="2886" w:hanging="360"/>
      </w:pPr>
      <w:rPr>
        <w:rFonts w:ascii="Wingdings" w:hAnsi="Wingdings" w:hint="default"/>
      </w:rPr>
    </w:lvl>
    <w:lvl w:ilvl="6" w:tplc="C2EA3F48" w:tentative="1">
      <w:start w:val="1"/>
      <w:numFmt w:val="bullet"/>
      <w:lvlText w:val=""/>
      <w:lvlJc w:val="left"/>
      <w:pPr>
        <w:tabs>
          <w:tab w:val="num" w:pos="3606"/>
        </w:tabs>
        <w:ind w:left="3606" w:hanging="360"/>
      </w:pPr>
      <w:rPr>
        <w:rFonts w:ascii="Symbol" w:hAnsi="Symbol" w:hint="default"/>
      </w:rPr>
    </w:lvl>
    <w:lvl w:ilvl="7" w:tplc="FD646DF0" w:tentative="1">
      <w:start w:val="1"/>
      <w:numFmt w:val="bullet"/>
      <w:lvlText w:val="o"/>
      <w:lvlJc w:val="left"/>
      <w:pPr>
        <w:tabs>
          <w:tab w:val="num" w:pos="4326"/>
        </w:tabs>
        <w:ind w:left="4326" w:hanging="360"/>
      </w:pPr>
      <w:rPr>
        <w:rFonts w:ascii="Courier New" w:hAnsi="Courier New" w:cs="Courier New" w:hint="default"/>
      </w:rPr>
    </w:lvl>
    <w:lvl w:ilvl="8" w:tplc="2A347CDA" w:tentative="1">
      <w:start w:val="1"/>
      <w:numFmt w:val="bullet"/>
      <w:lvlText w:val=""/>
      <w:lvlJc w:val="left"/>
      <w:pPr>
        <w:tabs>
          <w:tab w:val="num" w:pos="5046"/>
        </w:tabs>
        <w:ind w:left="5046" w:hanging="360"/>
      </w:pPr>
      <w:rPr>
        <w:rFonts w:ascii="Wingdings" w:hAnsi="Wingdings" w:hint="default"/>
      </w:rPr>
    </w:lvl>
  </w:abstractNum>
  <w:abstractNum w:abstractNumId="14" w15:restartNumberingAfterBreak="0">
    <w:nsid w:val="34C94AF9"/>
    <w:multiLevelType w:val="hybridMultilevel"/>
    <w:tmpl w:val="0EA2D1E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71A1ACB"/>
    <w:multiLevelType w:val="hybridMultilevel"/>
    <w:tmpl w:val="3C0C12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9AC3334"/>
    <w:multiLevelType w:val="multilevel"/>
    <w:tmpl w:val="2CB6D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DFB7CA0"/>
    <w:multiLevelType w:val="hybridMultilevel"/>
    <w:tmpl w:val="8F1A619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25458E3"/>
    <w:multiLevelType w:val="hybridMultilevel"/>
    <w:tmpl w:val="96A010CA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56E54B8"/>
    <w:multiLevelType w:val="hybridMultilevel"/>
    <w:tmpl w:val="D13A3E6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78C1346"/>
    <w:multiLevelType w:val="hybridMultilevel"/>
    <w:tmpl w:val="7FD48DA4"/>
    <w:lvl w:ilvl="0" w:tplc="5EA43FF2">
      <w:start w:val="10"/>
      <w:numFmt w:val="bullet"/>
      <w:lvlText w:val="-"/>
      <w:lvlJc w:val="left"/>
      <w:pPr>
        <w:ind w:left="720" w:hanging="360"/>
      </w:pPr>
      <w:rPr>
        <w:rFonts w:ascii="Bechtle Pro" w:eastAsiaTheme="minorHAnsi" w:hAnsi="Bechtle Pro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8FD56D4"/>
    <w:multiLevelType w:val="hybridMultilevel"/>
    <w:tmpl w:val="8DEAE43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AC93C93"/>
    <w:multiLevelType w:val="hybridMultilevel"/>
    <w:tmpl w:val="30326F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BD97E6B"/>
    <w:multiLevelType w:val="hybridMultilevel"/>
    <w:tmpl w:val="57B669C0"/>
    <w:lvl w:ilvl="0" w:tplc="CF2A0502">
      <w:numFmt w:val="bullet"/>
      <w:lvlText w:val="-"/>
      <w:lvlJc w:val="left"/>
      <w:pPr>
        <w:ind w:left="720" w:hanging="360"/>
      </w:pPr>
      <w:rPr>
        <w:rFonts w:ascii="Bechtle Pro" w:eastAsiaTheme="minorHAnsi" w:hAnsi="Bechtle Pro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CCC6670"/>
    <w:multiLevelType w:val="hybridMultilevel"/>
    <w:tmpl w:val="4B2E858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D462A8C"/>
    <w:multiLevelType w:val="hybridMultilevel"/>
    <w:tmpl w:val="2ACC5CC2"/>
    <w:lvl w:ilvl="0" w:tplc="0407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E0E3C57"/>
    <w:multiLevelType w:val="multilevel"/>
    <w:tmpl w:val="38489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1DD4C30"/>
    <w:multiLevelType w:val="hybridMultilevel"/>
    <w:tmpl w:val="183061FE"/>
    <w:lvl w:ilvl="0" w:tplc="5EA43FF2">
      <w:start w:val="10"/>
      <w:numFmt w:val="bullet"/>
      <w:lvlText w:val="-"/>
      <w:lvlJc w:val="left"/>
      <w:pPr>
        <w:ind w:left="720" w:hanging="360"/>
      </w:pPr>
      <w:rPr>
        <w:rFonts w:ascii="Bechtle Pro" w:eastAsiaTheme="minorHAnsi" w:hAnsi="Bechtle Pro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26233F0"/>
    <w:multiLevelType w:val="hybridMultilevel"/>
    <w:tmpl w:val="5A9CA052"/>
    <w:lvl w:ilvl="0" w:tplc="F27E7BBC">
      <w:start w:val="1"/>
      <w:numFmt w:val="decimal"/>
      <w:lvlText w:val="%1."/>
      <w:lvlJc w:val="left"/>
      <w:pPr>
        <w:ind w:left="1800" w:hanging="72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2160" w:hanging="360"/>
      </w:pPr>
    </w:lvl>
    <w:lvl w:ilvl="2" w:tplc="0407001B" w:tentative="1">
      <w:start w:val="1"/>
      <w:numFmt w:val="lowerRoman"/>
      <w:lvlText w:val="%3."/>
      <w:lvlJc w:val="right"/>
      <w:pPr>
        <w:ind w:left="2880" w:hanging="180"/>
      </w:pPr>
    </w:lvl>
    <w:lvl w:ilvl="3" w:tplc="0407000F" w:tentative="1">
      <w:start w:val="1"/>
      <w:numFmt w:val="decimal"/>
      <w:lvlText w:val="%4."/>
      <w:lvlJc w:val="left"/>
      <w:pPr>
        <w:ind w:left="3600" w:hanging="360"/>
      </w:pPr>
    </w:lvl>
    <w:lvl w:ilvl="4" w:tplc="04070019" w:tentative="1">
      <w:start w:val="1"/>
      <w:numFmt w:val="lowerLetter"/>
      <w:lvlText w:val="%5."/>
      <w:lvlJc w:val="left"/>
      <w:pPr>
        <w:ind w:left="4320" w:hanging="360"/>
      </w:pPr>
    </w:lvl>
    <w:lvl w:ilvl="5" w:tplc="0407001B" w:tentative="1">
      <w:start w:val="1"/>
      <w:numFmt w:val="lowerRoman"/>
      <w:lvlText w:val="%6."/>
      <w:lvlJc w:val="right"/>
      <w:pPr>
        <w:ind w:left="5040" w:hanging="180"/>
      </w:pPr>
    </w:lvl>
    <w:lvl w:ilvl="6" w:tplc="0407000F" w:tentative="1">
      <w:start w:val="1"/>
      <w:numFmt w:val="decimal"/>
      <w:lvlText w:val="%7."/>
      <w:lvlJc w:val="left"/>
      <w:pPr>
        <w:ind w:left="5760" w:hanging="360"/>
      </w:pPr>
    </w:lvl>
    <w:lvl w:ilvl="7" w:tplc="04070019" w:tentative="1">
      <w:start w:val="1"/>
      <w:numFmt w:val="lowerLetter"/>
      <w:lvlText w:val="%8."/>
      <w:lvlJc w:val="left"/>
      <w:pPr>
        <w:ind w:left="6480" w:hanging="360"/>
      </w:pPr>
    </w:lvl>
    <w:lvl w:ilvl="8" w:tplc="0407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9" w15:restartNumberingAfterBreak="0">
    <w:nsid w:val="557D6A5D"/>
    <w:multiLevelType w:val="hybridMultilevel"/>
    <w:tmpl w:val="7CB0FD5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F67427D"/>
    <w:multiLevelType w:val="hybridMultilevel"/>
    <w:tmpl w:val="E112345A"/>
    <w:lvl w:ilvl="0" w:tplc="BC5241B4">
      <w:start w:val="10"/>
      <w:numFmt w:val="bullet"/>
      <w:lvlText w:val="-"/>
      <w:lvlJc w:val="left"/>
      <w:pPr>
        <w:ind w:left="766" w:hanging="360"/>
      </w:pPr>
      <w:rPr>
        <w:rFonts w:ascii="Bechtle Pro" w:eastAsiaTheme="minorHAnsi" w:hAnsi="Bechtle Pro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86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206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926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46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66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86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806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526" w:hanging="360"/>
      </w:pPr>
      <w:rPr>
        <w:rFonts w:ascii="Wingdings" w:hAnsi="Wingdings" w:hint="default"/>
      </w:rPr>
    </w:lvl>
  </w:abstractNum>
  <w:abstractNum w:abstractNumId="31" w15:restartNumberingAfterBreak="0">
    <w:nsid w:val="611A5CCD"/>
    <w:multiLevelType w:val="hybridMultilevel"/>
    <w:tmpl w:val="250820EC"/>
    <w:lvl w:ilvl="0" w:tplc="BC5241B4">
      <w:start w:val="10"/>
      <w:numFmt w:val="bullet"/>
      <w:lvlText w:val="-"/>
      <w:lvlJc w:val="left"/>
      <w:pPr>
        <w:ind w:left="720" w:hanging="360"/>
      </w:pPr>
      <w:rPr>
        <w:rFonts w:ascii="Bechtle Pro" w:eastAsiaTheme="minorHAnsi" w:hAnsi="Bechtle Pro" w:cstheme="minorBidi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4FB365F"/>
    <w:multiLevelType w:val="multilevel"/>
    <w:tmpl w:val="416AF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A8D6F6E"/>
    <w:multiLevelType w:val="hybridMultilevel"/>
    <w:tmpl w:val="C1463D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CCF2323"/>
    <w:multiLevelType w:val="multilevel"/>
    <w:tmpl w:val="73F86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D826D79"/>
    <w:multiLevelType w:val="multilevel"/>
    <w:tmpl w:val="FFA28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23C3D98"/>
    <w:multiLevelType w:val="hybridMultilevel"/>
    <w:tmpl w:val="4FB65BFA"/>
    <w:lvl w:ilvl="0" w:tplc="BC5241B4">
      <w:start w:val="10"/>
      <w:numFmt w:val="bullet"/>
      <w:lvlText w:val="-"/>
      <w:lvlJc w:val="left"/>
      <w:pPr>
        <w:ind w:left="720" w:hanging="360"/>
      </w:pPr>
      <w:rPr>
        <w:rFonts w:ascii="Bechtle Pro" w:eastAsiaTheme="minorHAnsi" w:hAnsi="Bechtle Pro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40E140B"/>
    <w:multiLevelType w:val="hybridMultilevel"/>
    <w:tmpl w:val="51EC3AFA"/>
    <w:lvl w:ilvl="0" w:tplc="BC5241B4">
      <w:start w:val="10"/>
      <w:numFmt w:val="bullet"/>
      <w:lvlText w:val="-"/>
      <w:lvlJc w:val="left"/>
      <w:pPr>
        <w:ind w:left="1440" w:hanging="360"/>
      </w:pPr>
      <w:rPr>
        <w:rFonts w:ascii="Bechtle Pro" w:eastAsiaTheme="minorHAnsi" w:hAnsi="Bechtle Pro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74825F60"/>
    <w:multiLevelType w:val="hybridMultilevel"/>
    <w:tmpl w:val="6E60E450"/>
    <w:lvl w:ilvl="0" w:tplc="B9E28B0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9550ECA"/>
    <w:multiLevelType w:val="multilevel"/>
    <w:tmpl w:val="344C8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ECD6107"/>
    <w:multiLevelType w:val="hybridMultilevel"/>
    <w:tmpl w:val="2EE6888A"/>
    <w:lvl w:ilvl="0" w:tplc="9CCA7456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21A94D8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4F00F8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D2A5350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9DB2553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764C62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EE4F4B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35C9F60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91725E4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F955089"/>
    <w:multiLevelType w:val="multilevel"/>
    <w:tmpl w:val="AA284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F966971"/>
    <w:multiLevelType w:val="hybridMultilevel"/>
    <w:tmpl w:val="8E7220CE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FED69F4"/>
    <w:multiLevelType w:val="multilevel"/>
    <w:tmpl w:val="EAECF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627463815">
    <w:abstractNumId w:val="13"/>
  </w:num>
  <w:num w:numId="2" w16cid:durableId="1050961115">
    <w:abstractNumId w:val="35"/>
  </w:num>
  <w:num w:numId="3" w16cid:durableId="578055728">
    <w:abstractNumId w:val="40"/>
  </w:num>
  <w:num w:numId="4" w16cid:durableId="1605263834">
    <w:abstractNumId w:val="18"/>
  </w:num>
  <w:num w:numId="5" w16cid:durableId="1338121901">
    <w:abstractNumId w:val="3"/>
  </w:num>
  <w:num w:numId="6" w16cid:durableId="438792268">
    <w:abstractNumId w:val="38"/>
  </w:num>
  <w:num w:numId="7" w16cid:durableId="1119563574">
    <w:abstractNumId w:val="28"/>
  </w:num>
  <w:num w:numId="8" w16cid:durableId="1724405076">
    <w:abstractNumId w:val="15"/>
  </w:num>
  <w:num w:numId="9" w16cid:durableId="1879858878">
    <w:abstractNumId w:val="33"/>
  </w:num>
  <w:num w:numId="10" w16cid:durableId="1589539632">
    <w:abstractNumId w:val="22"/>
  </w:num>
  <w:num w:numId="11" w16cid:durableId="68813447">
    <w:abstractNumId w:val="5"/>
  </w:num>
  <w:num w:numId="12" w16cid:durableId="1080369415">
    <w:abstractNumId w:val="24"/>
  </w:num>
  <w:num w:numId="13" w16cid:durableId="6953740">
    <w:abstractNumId w:val="31"/>
  </w:num>
  <w:num w:numId="14" w16cid:durableId="217127353">
    <w:abstractNumId w:val="1"/>
  </w:num>
  <w:num w:numId="15" w16cid:durableId="9189716">
    <w:abstractNumId w:val="8"/>
  </w:num>
  <w:num w:numId="16" w16cid:durableId="340857928">
    <w:abstractNumId w:val="25"/>
  </w:num>
  <w:num w:numId="17" w16cid:durableId="1947039240">
    <w:abstractNumId w:val="29"/>
  </w:num>
  <w:num w:numId="18" w16cid:durableId="624044543">
    <w:abstractNumId w:val="21"/>
  </w:num>
  <w:num w:numId="19" w16cid:durableId="1248418869">
    <w:abstractNumId w:val="14"/>
  </w:num>
  <w:num w:numId="20" w16cid:durableId="1447505779">
    <w:abstractNumId w:val="2"/>
  </w:num>
  <w:num w:numId="21" w16cid:durableId="1994792601">
    <w:abstractNumId w:val="4"/>
  </w:num>
  <w:num w:numId="22" w16cid:durableId="1099790218">
    <w:abstractNumId w:val="19"/>
  </w:num>
  <w:num w:numId="23" w16cid:durableId="1128161240">
    <w:abstractNumId w:val="9"/>
  </w:num>
  <w:num w:numId="24" w16cid:durableId="1811239551">
    <w:abstractNumId w:val="0"/>
  </w:num>
  <w:num w:numId="25" w16cid:durableId="409934079">
    <w:abstractNumId w:val="12"/>
  </w:num>
  <w:num w:numId="26" w16cid:durableId="172843416">
    <w:abstractNumId w:val="30"/>
  </w:num>
  <w:num w:numId="27" w16cid:durableId="407849150">
    <w:abstractNumId w:val="43"/>
  </w:num>
  <w:num w:numId="28" w16cid:durableId="867377857">
    <w:abstractNumId w:val="36"/>
  </w:num>
  <w:num w:numId="29" w16cid:durableId="995647633">
    <w:abstractNumId w:val="37"/>
  </w:num>
  <w:num w:numId="30" w16cid:durableId="405224752">
    <w:abstractNumId w:val="6"/>
  </w:num>
  <w:num w:numId="31" w16cid:durableId="212425702">
    <w:abstractNumId w:val="17"/>
  </w:num>
  <w:num w:numId="32" w16cid:durableId="154105692">
    <w:abstractNumId w:val="23"/>
  </w:num>
  <w:num w:numId="33" w16cid:durableId="1839341032">
    <w:abstractNumId w:val="10"/>
  </w:num>
  <w:num w:numId="34" w16cid:durableId="1185484918">
    <w:abstractNumId w:val="20"/>
  </w:num>
  <w:num w:numId="35" w16cid:durableId="2116245098">
    <w:abstractNumId w:val="11"/>
  </w:num>
  <w:num w:numId="36" w16cid:durableId="653484254">
    <w:abstractNumId w:val="34"/>
  </w:num>
  <w:num w:numId="37" w16cid:durableId="713042507">
    <w:abstractNumId w:val="41"/>
  </w:num>
  <w:num w:numId="38" w16cid:durableId="451048975">
    <w:abstractNumId w:val="32"/>
  </w:num>
  <w:num w:numId="39" w16cid:durableId="2137483614">
    <w:abstractNumId w:val="39"/>
  </w:num>
  <w:num w:numId="40" w16cid:durableId="1108625848">
    <w:abstractNumId w:val="16"/>
  </w:num>
  <w:num w:numId="41" w16cid:durableId="2110813966">
    <w:abstractNumId w:val="26"/>
  </w:num>
  <w:num w:numId="42" w16cid:durableId="513226841">
    <w:abstractNumId w:val="5"/>
  </w:num>
  <w:num w:numId="43" w16cid:durableId="999113663">
    <w:abstractNumId w:val="5"/>
  </w:num>
  <w:num w:numId="44" w16cid:durableId="1671905021">
    <w:abstractNumId w:val="5"/>
  </w:num>
  <w:num w:numId="45" w16cid:durableId="1332833039">
    <w:abstractNumId w:val="5"/>
  </w:num>
  <w:num w:numId="46" w16cid:durableId="1180313990">
    <w:abstractNumId w:val="42"/>
  </w:num>
  <w:num w:numId="47" w16cid:durableId="1339235247">
    <w:abstractNumId w:val="27"/>
  </w:num>
  <w:num w:numId="48" w16cid:durableId="17257855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54BE"/>
    <w:rsid w:val="00000092"/>
    <w:rsid w:val="00000F19"/>
    <w:rsid w:val="00000F3E"/>
    <w:rsid w:val="0000129A"/>
    <w:rsid w:val="00001A6D"/>
    <w:rsid w:val="0000265F"/>
    <w:rsid w:val="00002918"/>
    <w:rsid w:val="00002B37"/>
    <w:rsid w:val="00003F31"/>
    <w:rsid w:val="0000461A"/>
    <w:rsid w:val="00010B76"/>
    <w:rsid w:val="00011996"/>
    <w:rsid w:val="00011CC7"/>
    <w:rsid w:val="00012C73"/>
    <w:rsid w:val="00013B80"/>
    <w:rsid w:val="00013BC0"/>
    <w:rsid w:val="00013D55"/>
    <w:rsid w:val="0001453A"/>
    <w:rsid w:val="000147F4"/>
    <w:rsid w:val="00015668"/>
    <w:rsid w:val="00017C81"/>
    <w:rsid w:val="00023C9D"/>
    <w:rsid w:val="00025824"/>
    <w:rsid w:val="00025C38"/>
    <w:rsid w:val="000269DC"/>
    <w:rsid w:val="00026F20"/>
    <w:rsid w:val="00027999"/>
    <w:rsid w:val="0003068C"/>
    <w:rsid w:val="00031661"/>
    <w:rsid w:val="00031E0F"/>
    <w:rsid w:val="0003216C"/>
    <w:rsid w:val="00033370"/>
    <w:rsid w:val="0003428D"/>
    <w:rsid w:val="00035AFD"/>
    <w:rsid w:val="00036170"/>
    <w:rsid w:val="00037322"/>
    <w:rsid w:val="00040B74"/>
    <w:rsid w:val="0004104F"/>
    <w:rsid w:val="000417F5"/>
    <w:rsid w:val="000427F7"/>
    <w:rsid w:val="000434D5"/>
    <w:rsid w:val="00044704"/>
    <w:rsid w:val="00045B09"/>
    <w:rsid w:val="00046AE0"/>
    <w:rsid w:val="00050587"/>
    <w:rsid w:val="000508C1"/>
    <w:rsid w:val="00054029"/>
    <w:rsid w:val="0005574B"/>
    <w:rsid w:val="00056392"/>
    <w:rsid w:val="00056BFA"/>
    <w:rsid w:val="00056E1F"/>
    <w:rsid w:val="00057550"/>
    <w:rsid w:val="0005792E"/>
    <w:rsid w:val="00062715"/>
    <w:rsid w:val="00062A99"/>
    <w:rsid w:val="00063336"/>
    <w:rsid w:val="000646F0"/>
    <w:rsid w:val="00064968"/>
    <w:rsid w:val="0006546E"/>
    <w:rsid w:val="000675AB"/>
    <w:rsid w:val="000715D2"/>
    <w:rsid w:val="0007169B"/>
    <w:rsid w:val="00071DB8"/>
    <w:rsid w:val="000726B4"/>
    <w:rsid w:val="00072973"/>
    <w:rsid w:val="00073150"/>
    <w:rsid w:val="00073C44"/>
    <w:rsid w:val="00074565"/>
    <w:rsid w:val="00075287"/>
    <w:rsid w:val="00077240"/>
    <w:rsid w:val="00077B0C"/>
    <w:rsid w:val="00077B8A"/>
    <w:rsid w:val="00077C7D"/>
    <w:rsid w:val="0008056F"/>
    <w:rsid w:val="0008094E"/>
    <w:rsid w:val="00080DA3"/>
    <w:rsid w:val="00084088"/>
    <w:rsid w:val="00084932"/>
    <w:rsid w:val="00085099"/>
    <w:rsid w:val="000855EF"/>
    <w:rsid w:val="00085E90"/>
    <w:rsid w:val="0008733F"/>
    <w:rsid w:val="00087567"/>
    <w:rsid w:val="000876FA"/>
    <w:rsid w:val="000902A3"/>
    <w:rsid w:val="00090886"/>
    <w:rsid w:val="00093A79"/>
    <w:rsid w:val="00093BC4"/>
    <w:rsid w:val="00093FFC"/>
    <w:rsid w:val="00094A3B"/>
    <w:rsid w:val="00094D8A"/>
    <w:rsid w:val="0009518D"/>
    <w:rsid w:val="00095D54"/>
    <w:rsid w:val="00097662"/>
    <w:rsid w:val="000A0FCF"/>
    <w:rsid w:val="000A1037"/>
    <w:rsid w:val="000A1B4E"/>
    <w:rsid w:val="000A1EFC"/>
    <w:rsid w:val="000A2265"/>
    <w:rsid w:val="000A25DD"/>
    <w:rsid w:val="000A26A3"/>
    <w:rsid w:val="000A2ED3"/>
    <w:rsid w:val="000A3899"/>
    <w:rsid w:val="000A3EA8"/>
    <w:rsid w:val="000A409D"/>
    <w:rsid w:val="000A43CD"/>
    <w:rsid w:val="000A4811"/>
    <w:rsid w:val="000A63E5"/>
    <w:rsid w:val="000A67FA"/>
    <w:rsid w:val="000A753B"/>
    <w:rsid w:val="000B076A"/>
    <w:rsid w:val="000B0CDA"/>
    <w:rsid w:val="000B0E75"/>
    <w:rsid w:val="000B2211"/>
    <w:rsid w:val="000B3439"/>
    <w:rsid w:val="000B3A2B"/>
    <w:rsid w:val="000B3CC5"/>
    <w:rsid w:val="000B4C47"/>
    <w:rsid w:val="000B533B"/>
    <w:rsid w:val="000B5942"/>
    <w:rsid w:val="000B7B38"/>
    <w:rsid w:val="000C0423"/>
    <w:rsid w:val="000C053E"/>
    <w:rsid w:val="000C0C59"/>
    <w:rsid w:val="000C0FF8"/>
    <w:rsid w:val="000C21DE"/>
    <w:rsid w:val="000C298F"/>
    <w:rsid w:val="000C301F"/>
    <w:rsid w:val="000C590D"/>
    <w:rsid w:val="000C5BFF"/>
    <w:rsid w:val="000C6149"/>
    <w:rsid w:val="000C6C51"/>
    <w:rsid w:val="000C73BB"/>
    <w:rsid w:val="000C75D3"/>
    <w:rsid w:val="000C7E72"/>
    <w:rsid w:val="000D1354"/>
    <w:rsid w:val="000D1510"/>
    <w:rsid w:val="000D226A"/>
    <w:rsid w:val="000D28D7"/>
    <w:rsid w:val="000D3140"/>
    <w:rsid w:val="000D332D"/>
    <w:rsid w:val="000D36DC"/>
    <w:rsid w:val="000D3F16"/>
    <w:rsid w:val="000D3FD2"/>
    <w:rsid w:val="000D4D72"/>
    <w:rsid w:val="000D5F1C"/>
    <w:rsid w:val="000D6EAF"/>
    <w:rsid w:val="000E0C84"/>
    <w:rsid w:val="000E107A"/>
    <w:rsid w:val="000E1CD4"/>
    <w:rsid w:val="000E2A75"/>
    <w:rsid w:val="000E5004"/>
    <w:rsid w:val="000E5EF9"/>
    <w:rsid w:val="000E6A0B"/>
    <w:rsid w:val="000E74A5"/>
    <w:rsid w:val="000E7A69"/>
    <w:rsid w:val="000E7DEC"/>
    <w:rsid w:val="000F091B"/>
    <w:rsid w:val="000F0B74"/>
    <w:rsid w:val="000F1C11"/>
    <w:rsid w:val="000F1E52"/>
    <w:rsid w:val="000F1EC9"/>
    <w:rsid w:val="000F1F57"/>
    <w:rsid w:val="000F39B8"/>
    <w:rsid w:val="000F3ADF"/>
    <w:rsid w:val="000F4DB2"/>
    <w:rsid w:val="000F7A32"/>
    <w:rsid w:val="001006FE"/>
    <w:rsid w:val="00100708"/>
    <w:rsid w:val="001009D5"/>
    <w:rsid w:val="00100DA9"/>
    <w:rsid w:val="001014A4"/>
    <w:rsid w:val="0010151A"/>
    <w:rsid w:val="0010157D"/>
    <w:rsid w:val="0010192D"/>
    <w:rsid w:val="00101A1B"/>
    <w:rsid w:val="00102A9C"/>
    <w:rsid w:val="0010339E"/>
    <w:rsid w:val="0010371D"/>
    <w:rsid w:val="00103BC4"/>
    <w:rsid w:val="00103CE9"/>
    <w:rsid w:val="00104920"/>
    <w:rsid w:val="00104E7F"/>
    <w:rsid w:val="001061C7"/>
    <w:rsid w:val="00106AEC"/>
    <w:rsid w:val="00107C7B"/>
    <w:rsid w:val="0011065C"/>
    <w:rsid w:val="00110A58"/>
    <w:rsid w:val="0011146C"/>
    <w:rsid w:val="00111783"/>
    <w:rsid w:val="00113A6F"/>
    <w:rsid w:val="0011445B"/>
    <w:rsid w:val="00115459"/>
    <w:rsid w:val="00115564"/>
    <w:rsid w:val="0011723A"/>
    <w:rsid w:val="00117446"/>
    <w:rsid w:val="00120345"/>
    <w:rsid w:val="00120463"/>
    <w:rsid w:val="00122DFE"/>
    <w:rsid w:val="00124C23"/>
    <w:rsid w:val="00125970"/>
    <w:rsid w:val="00126586"/>
    <w:rsid w:val="00126705"/>
    <w:rsid w:val="00127184"/>
    <w:rsid w:val="00130753"/>
    <w:rsid w:val="001315C6"/>
    <w:rsid w:val="00131956"/>
    <w:rsid w:val="00131F25"/>
    <w:rsid w:val="00132089"/>
    <w:rsid w:val="0013245C"/>
    <w:rsid w:val="00132B15"/>
    <w:rsid w:val="00132B1A"/>
    <w:rsid w:val="001334D2"/>
    <w:rsid w:val="00134195"/>
    <w:rsid w:val="00134274"/>
    <w:rsid w:val="00134A5B"/>
    <w:rsid w:val="0013711C"/>
    <w:rsid w:val="001376C9"/>
    <w:rsid w:val="00140104"/>
    <w:rsid w:val="00142477"/>
    <w:rsid w:val="0014326C"/>
    <w:rsid w:val="00143818"/>
    <w:rsid w:val="00143E91"/>
    <w:rsid w:val="0014550C"/>
    <w:rsid w:val="00146443"/>
    <w:rsid w:val="00147B4D"/>
    <w:rsid w:val="00147F69"/>
    <w:rsid w:val="00151732"/>
    <w:rsid w:val="0015262E"/>
    <w:rsid w:val="00152A73"/>
    <w:rsid w:val="00154A0A"/>
    <w:rsid w:val="00155F95"/>
    <w:rsid w:val="001565A5"/>
    <w:rsid w:val="0015692E"/>
    <w:rsid w:val="00157551"/>
    <w:rsid w:val="00157C11"/>
    <w:rsid w:val="0016006E"/>
    <w:rsid w:val="00161206"/>
    <w:rsid w:val="001618CF"/>
    <w:rsid w:val="001625A1"/>
    <w:rsid w:val="00166D07"/>
    <w:rsid w:val="00171EDB"/>
    <w:rsid w:val="00172421"/>
    <w:rsid w:val="00172CAF"/>
    <w:rsid w:val="00174407"/>
    <w:rsid w:val="00175177"/>
    <w:rsid w:val="001761A3"/>
    <w:rsid w:val="00176BA0"/>
    <w:rsid w:val="001772B2"/>
    <w:rsid w:val="0018069B"/>
    <w:rsid w:val="00181AA6"/>
    <w:rsid w:val="00181F8B"/>
    <w:rsid w:val="0018277D"/>
    <w:rsid w:val="001836CF"/>
    <w:rsid w:val="0018547E"/>
    <w:rsid w:val="00187D0C"/>
    <w:rsid w:val="00190EC7"/>
    <w:rsid w:val="0019163E"/>
    <w:rsid w:val="00191643"/>
    <w:rsid w:val="00191CDD"/>
    <w:rsid w:val="00192553"/>
    <w:rsid w:val="00193029"/>
    <w:rsid w:val="001930AF"/>
    <w:rsid w:val="0019412F"/>
    <w:rsid w:val="00194EF6"/>
    <w:rsid w:val="00195F10"/>
    <w:rsid w:val="001A45E1"/>
    <w:rsid w:val="001A5C7A"/>
    <w:rsid w:val="001A62BA"/>
    <w:rsid w:val="001B01D4"/>
    <w:rsid w:val="001B1F4F"/>
    <w:rsid w:val="001B28CD"/>
    <w:rsid w:val="001B39CC"/>
    <w:rsid w:val="001B3AFC"/>
    <w:rsid w:val="001B3EA9"/>
    <w:rsid w:val="001B437A"/>
    <w:rsid w:val="001B56D3"/>
    <w:rsid w:val="001B590C"/>
    <w:rsid w:val="001B5BBD"/>
    <w:rsid w:val="001B77AD"/>
    <w:rsid w:val="001C005B"/>
    <w:rsid w:val="001C1448"/>
    <w:rsid w:val="001C1BAC"/>
    <w:rsid w:val="001C2CD9"/>
    <w:rsid w:val="001C2F68"/>
    <w:rsid w:val="001C3B70"/>
    <w:rsid w:val="001C3CD8"/>
    <w:rsid w:val="001C4C55"/>
    <w:rsid w:val="001C6245"/>
    <w:rsid w:val="001C6249"/>
    <w:rsid w:val="001C6D90"/>
    <w:rsid w:val="001C73F6"/>
    <w:rsid w:val="001C7737"/>
    <w:rsid w:val="001D0858"/>
    <w:rsid w:val="001D0F3B"/>
    <w:rsid w:val="001D0F62"/>
    <w:rsid w:val="001D2D4F"/>
    <w:rsid w:val="001D2D73"/>
    <w:rsid w:val="001D3040"/>
    <w:rsid w:val="001D3118"/>
    <w:rsid w:val="001D326C"/>
    <w:rsid w:val="001D3B15"/>
    <w:rsid w:val="001D3BC7"/>
    <w:rsid w:val="001D40B7"/>
    <w:rsid w:val="001D49B7"/>
    <w:rsid w:val="001D63A5"/>
    <w:rsid w:val="001D63B5"/>
    <w:rsid w:val="001D6DAE"/>
    <w:rsid w:val="001D726F"/>
    <w:rsid w:val="001D7594"/>
    <w:rsid w:val="001D7E72"/>
    <w:rsid w:val="001E0BB5"/>
    <w:rsid w:val="001E18F9"/>
    <w:rsid w:val="001E1A69"/>
    <w:rsid w:val="001E3A6B"/>
    <w:rsid w:val="001E479E"/>
    <w:rsid w:val="001E51CA"/>
    <w:rsid w:val="001E6C2A"/>
    <w:rsid w:val="001F00CD"/>
    <w:rsid w:val="001F144B"/>
    <w:rsid w:val="001F1AF6"/>
    <w:rsid w:val="001F3E50"/>
    <w:rsid w:val="001F5DC9"/>
    <w:rsid w:val="001F68FD"/>
    <w:rsid w:val="001F6CC3"/>
    <w:rsid w:val="00200A1B"/>
    <w:rsid w:val="0020167A"/>
    <w:rsid w:val="00201713"/>
    <w:rsid w:val="002020C0"/>
    <w:rsid w:val="0020453F"/>
    <w:rsid w:val="00204BC8"/>
    <w:rsid w:val="0020523F"/>
    <w:rsid w:val="00205859"/>
    <w:rsid w:val="00206350"/>
    <w:rsid w:val="00206536"/>
    <w:rsid w:val="00206648"/>
    <w:rsid w:val="00213203"/>
    <w:rsid w:val="002137DE"/>
    <w:rsid w:val="0021497C"/>
    <w:rsid w:val="002150AE"/>
    <w:rsid w:val="002152F9"/>
    <w:rsid w:val="002178C9"/>
    <w:rsid w:val="00220787"/>
    <w:rsid w:val="00224DEF"/>
    <w:rsid w:val="00225ACC"/>
    <w:rsid w:val="00226B93"/>
    <w:rsid w:val="002307C4"/>
    <w:rsid w:val="00230BC3"/>
    <w:rsid w:val="00230D5B"/>
    <w:rsid w:val="00231008"/>
    <w:rsid w:val="002328EC"/>
    <w:rsid w:val="002336B0"/>
    <w:rsid w:val="00234128"/>
    <w:rsid w:val="0023429C"/>
    <w:rsid w:val="002344A0"/>
    <w:rsid w:val="00236C5B"/>
    <w:rsid w:val="0024034F"/>
    <w:rsid w:val="00241134"/>
    <w:rsid w:val="0024130A"/>
    <w:rsid w:val="0024171B"/>
    <w:rsid w:val="00241BEC"/>
    <w:rsid w:val="0024269F"/>
    <w:rsid w:val="00245336"/>
    <w:rsid w:val="00245811"/>
    <w:rsid w:val="00246217"/>
    <w:rsid w:val="00246925"/>
    <w:rsid w:val="00246C7A"/>
    <w:rsid w:val="002477DC"/>
    <w:rsid w:val="00250DE3"/>
    <w:rsid w:val="002516D2"/>
    <w:rsid w:val="00253C5C"/>
    <w:rsid w:val="00255ACC"/>
    <w:rsid w:val="0025632B"/>
    <w:rsid w:val="00256C79"/>
    <w:rsid w:val="002603A0"/>
    <w:rsid w:val="00261FED"/>
    <w:rsid w:val="00262646"/>
    <w:rsid w:val="00262CBB"/>
    <w:rsid w:val="0026426F"/>
    <w:rsid w:val="0026445D"/>
    <w:rsid w:val="00265B4A"/>
    <w:rsid w:val="002668C4"/>
    <w:rsid w:val="002673A6"/>
    <w:rsid w:val="00267C94"/>
    <w:rsid w:val="00270DAC"/>
    <w:rsid w:val="002713E7"/>
    <w:rsid w:val="00271BD9"/>
    <w:rsid w:val="00272050"/>
    <w:rsid w:val="00274A79"/>
    <w:rsid w:val="002750AF"/>
    <w:rsid w:val="00275155"/>
    <w:rsid w:val="00275CB8"/>
    <w:rsid w:val="00276EA6"/>
    <w:rsid w:val="00277AE2"/>
    <w:rsid w:val="00281366"/>
    <w:rsid w:val="002835C0"/>
    <w:rsid w:val="00283D22"/>
    <w:rsid w:val="00284A5A"/>
    <w:rsid w:val="00286949"/>
    <w:rsid w:val="00286C5E"/>
    <w:rsid w:val="00287B69"/>
    <w:rsid w:val="0029075B"/>
    <w:rsid w:val="002908F5"/>
    <w:rsid w:val="0029205E"/>
    <w:rsid w:val="00292B96"/>
    <w:rsid w:val="00292CBB"/>
    <w:rsid w:val="0029341E"/>
    <w:rsid w:val="00294C33"/>
    <w:rsid w:val="0029578F"/>
    <w:rsid w:val="00295C31"/>
    <w:rsid w:val="00296F22"/>
    <w:rsid w:val="00297D8C"/>
    <w:rsid w:val="002A303B"/>
    <w:rsid w:val="002A3FF2"/>
    <w:rsid w:val="002A4EAC"/>
    <w:rsid w:val="002A51CC"/>
    <w:rsid w:val="002A5B82"/>
    <w:rsid w:val="002A5C60"/>
    <w:rsid w:val="002A6821"/>
    <w:rsid w:val="002A6939"/>
    <w:rsid w:val="002A69BD"/>
    <w:rsid w:val="002A71B4"/>
    <w:rsid w:val="002A73A2"/>
    <w:rsid w:val="002A7591"/>
    <w:rsid w:val="002B0653"/>
    <w:rsid w:val="002B0F86"/>
    <w:rsid w:val="002B1B50"/>
    <w:rsid w:val="002B1BDE"/>
    <w:rsid w:val="002B1FC3"/>
    <w:rsid w:val="002B2EA3"/>
    <w:rsid w:val="002B39D7"/>
    <w:rsid w:val="002B4DE2"/>
    <w:rsid w:val="002B5163"/>
    <w:rsid w:val="002B673C"/>
    <w:rsid w:val="002B7CAE"/>
    <w:rsid w:val="002C0F36"/>
    <w:rsid w:val="002C11FB"/>
    <w:rsid w:val="002C23E2"/>
    <w:rsid w:val="002C2BA1"/>
    <w:rsid w:val="002C3A88"/>
    <w:rsid w:val="002C5319"/>
    <w:rsid w:val="002C55F7"/>
    <w:rsid w:val="002C5BF3"/>
    <w:rsid w:val="002D01CC"/>
    <w:rsid w:val="002D11B3"/>
    <w:rsid w:val="002D1497"/>
    <w:rsid w:val="002D27A7"/>
    <w:rsid w:val="002D3EAB"/>
    <w:rsid w:val="002D6430"/>
    <w:rsid w:val="002D6BD4"/>
    <w:rsid w:val="002E1403"/>
    <w:rsid w:val="002E371A"/>
    <w:rsid w:val="002E378D"/>
    <w:rsid w:val="002E3A30"/>
    <w:rsid w:val="002E3B88"/>
    <w:rsid w:val="002E454A"/>
    <w:rsid w:val="002E489B"/>
    <w:rsid w:val="002E55D0"/>
    <w:rsid w:val="002E5963"/>
    <w:rsid w:val="002E6B5D"/>
    <w:rsid w:val="002E7322"/>
    <w:rsid w:val="002F114D"/>
    <w:rsid w:val="002F145F"/>
    <w:rsid w:val="002F203B"/>
    <w:rsid w:val="002F32C2"/>
    <w:rsid w:val="002F424D"/>
    <w:rsid w:val="002F455C"/>
    <w:rsid w:val="002F4E90"/>
    <w:rsid w:val="002F536C"/>
    <w:rsid w:val="002F55A0"/>
    <w:rsid w:val="002F62F5"/>
    <w:rsid w:val="002F654C"/>
    <w:rsid w:val="002F6AAB"/>
    <w:rsid w:val="002F7916"/>
    <w:rsid w:val="002F7EF7"/>
    <w:rsid w:val="002F7F1F"/>
    <w:rsid w:val="00301C48"/>
    <w:rsid w:val="00303BD4"/>
    <w:rsid w:val="00303D5F"/>
    <w:rsid w:val="00304689"/>
    <w:rsid w:val="0030477B"/>
    <w:rsid w:val="003064DF"/>
    <w:rsid w:val="00307FE6"/>
    <w:rsid w:val="00310E31"/>
    <w:rsid w:val="00310FE2"/>
    <w:rsid w:val="0031103B"/>
    <w:rsid w:val="00312628"/>
    <w:rsid w:val="00312768"/>
    <w:rsid w:val="00313736"/>
    <w:rsid w:val="00313CA2"/>
    <w:rsid w:val="003140B7"/>
    <w:rsid w:val="00315A61"/>
    <w:rsid w:val="00315CB6"/>
    <w:rsid w:val="00316955"/>
    <w:rsid w:val="003177DE"/>
    <w:rsid w:val="00317CC9"/>
    <w:rsid w:val="00320706"/>
    <w:rsid w:val="00322C59"/>
    <w:rsid w:val="00323E8A"/>
    <w:rsid w:val="00324338"/>
    <w:rsid w:val="0032488F"/>
    <w:rsid w:val="00324C2E"/>
    <w:rsid w:val="00325ACE"/>
    <w:rsid w:val="00325D8E"/>
    <w:rsid w:val="003266DD"/>
    <w:rsid w:val="00326E12"/>
    <w:rsid w:val="00327327"/>
    <w:rsid w:val="003273DB"/>
    <w:rsid w:val="00327910"/>
    <w:rsid w:val="00330DD1"/>
    <w:rsid w:val="00333D18"/>
    <w:rsid w:val="00333EE7"/>
    <w:rsid w:val="00334027"/>
    <w:rsid w:val="003345F3"/>
    <w:rsid w:val="00334B62"/>
    <w:rsid w:val="00335A2F"/>
    <w:rsid w:val="0033758C"/>
    <w:rsid w:val="00337E36"/>
    <w:rsid w:val="003403B1"/>
    <w:rsid w:val="0034050F"/>
    <w:rsid w:val="00340AA4"/>
    <w:rsid w:val="00340BCF"/>
    <w:rsid w:val="003427D3"/>
    <w:rsid w:val="00342B7D"/>
    <w:rsid w:val="00342F70"/>
    <w:rsid w:val="0034314B"/>
    <w:rsid w:val="003434E7"/>
    <w:rsid w:val="00343D6C"/>
    <w:rsid w:val="00344A9B"/>
    <w:rsid w:val="00344C5B"/>
    <w:rsid w:val="00345E89"/>
    <w:rsid w:val="0035036F"/>
    <w:rsid w:val="003510AB"/>
    <w:rsid w:val="003518DC"/>
    <w:rsid w:val="00352019"/>
    <w:rsid w:val="00352DAC"/>
    <w:rsid w:val="003550C2"/>
    <w:rsid w:val="003601F0"/>
    <w:rsid w:val="00360A5B"/>
    <w:rsid w:val="0036161D"/>
    <w:rsid w:val="003617CD"/>
    <w:rsid w:val="003638FB"/>
    <w:rsid w:val="0036402F"/>
    <w:rsid w:val="00364299"/>
    <w:rsid w:val="00364A08"/>
    <w:rsid w:val="00364DD7"/>
    <w:rsid w:val="003655D2"/>
    <w:rsid w:val="00365B98"/>
    <w:rsid w:val="00366689"/>
    <w:rsid w:val="00373110"/>
    <w:rsid w:val="00373568"/>
    <w:rsid w:val="0037399D"/>
    <w:rsid w:val="00373E8B"/>
    <w:rsid w:val="00373FDE"/>
    <w:rsid w:val="003744BB"/>
    <w:rsid w:val="00375383"/>
    <w:rsid w:val="0037652C"/>
    <w:rsid w:val="00376BFF"/>
    <w:rsid w:val="00380D69"/>
    <w:rsid w:val="0038145B"/>
    <w:rsid w:val="0038239B"/>
    <w:rsid w:val="00383DAF"/>
    <w:rsid w:val="00384A1B"/>
    <w:rsid w:val="00385156"/>
    <w:rsid w:val="00385C1A"/>
    <w:rsid w:val="003862AA"/>
    <w:rsid w:val="003864D2"/>
    <w:rsid w:val="0038703B"/>
    <w:rsid w:val="00390827"/>
    <w:rsid w:val="003908BD"/>
    <w:rsid w:val="00390BA8"/>
    <w:rsid w:val="00390BEE"/>
    <w:rsid w:val="00390D19"/>
    <w:rsid w:val="00391009"/>
    <w:rsid w:val="003937B9"/>
    <w:rsid w:val="00394590"/>
    <w:rsid w:val="00395300"/>
    <w:rsid w:val="003956B6"/>
    <w:rsid w:val="00395B33"/>
    <w:rsid w:val="003977BA"/>
    <w:rsid w:val="003A0128"/>
    <w:rsid w:val="003A02FF"/>
    <w:rsid w:val="003A070F"/>
    <w:rsid w:val="003A0F38"/>
    <w:rsid w:val="003A2129"/>
    <w:rsid w:val="003A246F"/>
    <w:rsid w:val="003A3145"/>
    <w:rsid w:val="003A36E0"/>
    <w:rsid w:val="003A3B25"/>
    <w:rsid w:val="003A3CC4"/>
    <w:rsid w:val="003A3D35"/>
    <w:rsid w:val="003A402A"/>
    <w:rsid w:val="003A44A8"/>
    <w:rsid w:val="003A481B"/>
    <w:rsid w:val="003A598C"/>
    <w:rsid w:val="003A68BE"/>
    <w:rsid w:val="003A6B21"/>
    <w:rsid w:val="003A73E9"/>
    <w:rsid w:val="003A7CBB"/>
    <w:rsid w:val="003B0F60"/>
    <w:rsid w:val="003B2A35"/>
    <w:rsid w:val="003B403B"/>
    <w:rsid w:val="003B5740"/>
    <w:rsid w:val="003B5A47"/>
    <w:rsid w:val="003B5EC5"/>
    <w:rsid w:val="003B5F6B"/>
    <w:rsid w:val="003B64ED"/>
    <w:rsid w:val="003B6FA8"/>
    <w:rsid w:val="003B717E"/>
    <w:rsid w:val="003B7D24"/>
    <w:rsid w:val="003B7EBF"/>
    <w:rsid w:val="003C0CAE"/>
    <w:rsid w:val="003C0D25"/>
    <w:rsid w:val="003C20EB"/>
    <w:rsid w:val="003C3B6F"/>
    <w:rsid w:val="003C58D9"/>
    <w:rsid w:val="003C5D37"/>
    <w:rsid w:val="003C5D6D"/>
    <w:rsid w:val="003C671F"/>
    <w:rsid w:val="003C721F"/>
    <w:rsid w:val="003C7303"/>
    <w:rsid w:val="003D2562"/>
    <w:rsid w:val="003D2F39"/>
    <w:rsid w:val="003D2FDE"/>
    <w:rsid w:val="003D3791"/>
    <w:rsid w:val="003D3C9E"/>
    <w:rsid w:val="003D47DD"/>
    <w:rsid w:val="003D4AE1"/>
    <w:rsid w:val="003D5CAC"/>
    <w:rsid w:val="003D5F07"/>
    <w:rsid w:val="003D61B8"/>
    <w:rsid w:val="003D6223"/>
    <w:rsid w:val="003D7008"/>
    <w:rsid w:val="003D743C"/>
    <w:rsid w:val="003D7B4D"/>
    <w:rsid w:val="003E00C3"/>
    <w:rsid w:val="003E0608"/>
    <w:rsid w:val="003E0D28"/>
    <w:rsid w:val="003E1972"/>
    <w:rsid w:val="003E1A99"/>
    <w:rsid w:val="003E1E30"/>
    <w:rsid w:val="003E1E51"/>
    <w:rsid w:val="003E21DA"/>
    <w:rsid w:val="003E443E"/>
    <w:rsid w:val="003E64B8"/>
    <w:rsid w:val="003E77BD"/>
    <w:rsid w:val="003E78A9"/>
    <w:rsid w:val="003F04DA"/>
    <w:rsid w:val="003F0826"/>
    <w:rsid w:val="003F1BC7"/>
    <w:rsid w:val="003F20DB"/>
    <w:rsid w:val="003F33CC"/>
    <w:rsid w:val="003F436D"/>
    <w:rsid w:val="003F44F8"/>
    <w:rsid w:val="003F4740"/>
    <w:rsid w:val="003F5063"/>
    <w:rsid w:val="003F5D4B"/>
    <w:rsid w:val="003F5DEE"/>
    <w:rsid w:val="003F5FBD"/>
    <w:rsid w:val="003F61A4"/>
    <w:rsid w:val="003F7060"/>
    <w:rsid w:val="003F73D1"/>
    <w:rsid w:val="004027F0"/>
    <w:rsid w:val="0040381F"/>
    <w:rsid w:val="00403F64"/>
    <w:rsid w:val="0040498E"/>
    <w:rsid w:val="004050A9"/>
    <w:rsid w:val="004051BB"/>
    <w:rsid w:val="0040556A"/>
    <w:rsid w:val="004061F5"/>
    <w:rsid w:val="004062B2"/>
    <w:rsid w:val="0040670C"/>
    <w:rsid w:val="004071E5"/>
    <w:rsid w:val="00407415"/>
    <w:rsid w:val="00411739"/>
    <w:rsid w:val="00411813"/>
    <w:rsid w:val="00413D85"/>
    <w:rsid w:val="00413F98"/>
    <w:rsid w:val="00414ECC"/>
    <w:rsid w:val="00415679"/>
    <w:rsid w:val="00416173"/>
    <w:rsid w:val="00416543"/>
    <w:rsid w:val="00420C72"/>
    <w:rsid w:val="00421F69"/>
    <w:rsid w:val="00422F3B"/>
    <w:rsid w:val="00423601"/>
    <w:rsid w:val="004236FC"/>
    <w:rsid w:val="00427289"/>
    <w:rsid w:val="0042798E"/>
    <w:rsid w:val="004279C1"/>
    <w:rsid w:val="00430732"/>
    <w:rsid w:val="00430733"/>
    <w:rsid w:val="00432F70"/>
    <w:rsid w:val="00434128"/>
    <w:rsid w:val="004351E3"/>
    <w:rsid w:val="004353D4"/>
    <w:rsid w:val="00435B3B"/>
    <w:rsid w:val="00437A09"/>
    <w:rsid w:val="0044131C"/>
    <w:rsid w:val="00442A09"/>
    <w:rsid w:val="00444678"/>
    <w:rsid w:val="00444D7D"/>
    <w:rsid w:val="00444F1C"/>
    <w:rsid w:val="00447092"/>
    <w:rsid w:val="00447394"/>
    <w:rsid w:val="00447598"/>
    <w:rsid w:val="0044784D"/>
    <w:rsid w:val="00450DEA"/>
    <w:rsid w:val="00452D20"/>
    <w:rsid w:val="00454663"/>
    <w:rsid w:val="00455F30"/>
    <w:rsid w:val="00455F8A"/>
    <w:rsid w:val="004566F4"/>
    <w:rsid w:val="00456995"/>
    <w:rsid w:val="00456AB1"/>
    <w:rsid w:val="004617BF"/>
    <w:rsid w:val="0046265C"/>
    <w:rsid w:val="00463066"/>
    <w:rsid w:val="00463DEC"/>
    <w:rsid w:val="00464D98"/>
    <w:rsid w:val="00465264"/>
    <w:rsid w:val="00465486"/>
    <w:rsid w:val="0046583D"/>
    <w:rsid w:val="00465ED5"/>
    <w:rsid w:val="004702AB"/>
    <w:rsid w:val="004703CB"/>
    <w:rsid w:val="00470C58"/>
    <w:rsid w:val="00470ECC"/>
    <w:rsid w:val="00471AF7"/>
    <w:rsid w:val="00472664"/>
    <w:rsid w:val="00473A07"/>
    <w:rsid w:val="00475F72"/>
    <w:rsid w:val="0047726E"/>
    <w:rsid w:val="004773B8"/>
    <w:rsid w:val="00477A40"/>
    <w:rsid w:val="004804F9"/>
    <w:rsid w:val="0048081B"/>
    <w:rsid w:val="00481E64"/>
    <w:rsid w:val="00483479"/>
    <w:rsid w:val="00485A50"/>
    <w:rsid w:val="00486F2B"/>
    <w:rsid w:val="00487633"/>
    <w:rsid w:val="004904A3"/>
    <w:rsid w:val="00490975"/>
    <w:rsid w:val="00490AC1"/>
    <w:rsid w:val="00490F5A"/>
    <w:rsid w:val="0049163E"/>
    <w:rsid w:val="00492BDC"/>
    <w:rsid w:val="00492BDE"/>
    <w:rsid w:val="004931BB"/>
    <w:rsid w:val="00493E73"/>
    <w:rsid w:val="00493F8D"/>
    <w:rsid w:val="00495095"/>
    <w:rsid w:val="00496336"/>
    <w:rsid w:val="00496798"/>
    <w:rsid w:val="00496876"/>
    <w:rsid w:val="004A1278"/>
    <w:rsid w:val="004A25B2"/>
    <w:rsid w:val="004A3D78"/>
    <w:rsid w:val="004A3F01"/>
    <w:rsid w:val="004A5140"/>
    <w:rsid w:val="004A5278"/>
    <w:rsid w:val="004A5934"/>
    <w:rsid w:val="004A7D54"/>
    <w:rsid w:val="004B0814"/>
    <w:rsid w:val="004B0C50"/>
    <w:rsid w:val="004B0C51"/>
    <w:rsid w:val="004B19F4"/>
    <w:rsid w:val="004B1CA1"/>
    <w:rsid w:val="004B2AAC"/>
    <w:rsid w:val="004B4297"/>
    <w:rsid w:val="004B5C2A"/>
    <w:rsid w:val="004B6243"/>
    <w:rsid w:val="004B63DE"/>
    <w:rsid w:val="004B64CF"/>
    <w:rsid w:val="004B7A45"/>
    <w:rsid w:val="004B7D81"/>
    <w:rsid w:val="004C28B0"/>
    <w:rsid w:val="004C40A4"/>
    <w:rsid w:val="004C4405"/>
    <w:rsid w:val="004C53EE"/>
    <w:rsid w:val="004C5670"/>
    <w:rsid w:val="004C6836"/>
    <w:rsid w:val="004C6E98"/>
    <w:rsid w:val="004C6F3A"/>
    <w:rsid w:val="004C7851"/>
    <w:rsid w:val="004D02BF"/>
    <w:rsid w:val="004D11AF"/>
    <w:rsid w:val="004D2098"/>
    <w:rsid w:val="004D269A"/>
    <w:rsid w:val="004D2843"/>
    <w:rsid w:val="004D36B0"/>
    <w:rsid w:val="004D3DF9"/>
    <w:rsid w:val="004D43C4"/>
    <w:rsid w:val="004D54BE"/>
    <w:rsid w:val="004D56DA"/>
    <w:rsid w:val="004D60F8"/>
    <w:rsid w:val="004E0FCB"/>
    <w:rsid w:val="004E1BD8"/>
    <w:rsid w:val="004E241E"/>
    <w:rsid w:val="004E27A8"/>
    <w:rsid w:val="004E39B8"/>
    <w:rsid w:val="004E49FC"/>
    <w:rsid w:val="004E50C3"/>
    <w:rsid w:val="004E6080"/>
    <w:rsid w:val="004E6D44"/>
    <w:rsid w:val="004E721B"/>
    <w:rsid w:val="004E7840"/>
    <w:rsid w:val="004E7B07"/>
    <w:rsid w:val="004E7E12"/>
    <w:rsid w:val="004F0AFF"/>
    <w:rsid w:val="004F0B54"/>
    <w:rsid w:val="004F1607"/>
    <w:rsid w:val="004F2A24"/>
    <w:rsid w:val="004F5951"/>
    <w:rsid w:val="004F7F25"/>
    <w:rsid w:val="0050188E"/>
    <w:rsid w:val="00502910"/>
    <w:rsid w:val="0050296F"/>
    <w:rsid w:val="00502F46"/>
    <w:rsid w:val="005036D8"/>
    <w:rsid w:val="00504817"/>
    <w:rsid w:val="00504CD5"/>
    <w:rsid w:val="00505255"/>
    <w:rsid w:val="00505670"/>
    <w:rsid w:val="005065C4"/>
    <w:rsid w:val="0050669F"/>
    <w:rsid w:val="00507D96"/>
    <w:rsid w:val="00510327"/>
    <w:rsid w:val="00511976"/>
    <w:rsid w:val="00512A03"/>
    <w:rsid w:val="00512EBF"/>
    <w:rsid w:val="00513073"/>
    <w:rsid w:val="005131CF"/>
    <w:rsid w:val="00513454"/>
    <w:rsid w:val="00513D7E"/>
    <w:rsid w:val="00515F82"/>
    <w:rsid w:val="00517158"/>
    <w:rsid w:val="00517E41"/>
    <w:rsid w:val="0052001D"/>
    <w:rsid w:val="005204BF"/>
    <w:rsid w:val="00520900"/>
    <w:rsid w:val="00521185"/>
    <w:rsid w:val="005236D5"/>
    <w:rsid w:val="00523A73"/>
    <w:rsid w:val="005241AC"/>
    <w:rsid w:val="00524906"/>
    <w:rsid w:val="00525019"/>
    <w:rsid w:val="005253BF"/>
    <w:rsid w:val="005265AE"/>
    <w:rsid w:val="00526D16"/>
    <w:rsid w:val="00530692"/>
    <w:rsid w:val="00530D3A"/>
    <w:rsid w:val="00531033"/>
    <w:rsid w:val="00532F82"/>
    <w:rsid w:val="00535EEC"/>
    <w:rsid w:val="005367A1"/>
    <w:rsid w:val="00537363"/>
    <w:rsid w:val="005411A2"/>
    <w:rsid w:val="00541331"/>
    <w:rsid w:val="0054133B"/>
    <w:rsid w:val="00541682"/>
    <w:rsid w:val="00541F0D"/>
    <w:rsid w:val="005436FB"/>
    <w:rsid w:val="00544451"/>
    <w:rsid w:val="0054453C"/>
    <w:rsid w:val="00545258"/>
    <w:rsid w:val="005454C6"/>
    <w:rsid w:val="00545688"/>
    <w:rsid w:val="00546823"/>
    <w:rsid w:val="00546A81"/>
    <w:rsid w:val="00546DF5"/>
    <w:rsid w:val="00547DBB"/>
    <w:rsid w:val="0055115C"/>
    <w:rsid w:val="00552638"/>
    <w:rsid w:val="00552919"/>
    <w:rsid w:val="005533A6"/>
    <w:rsid w:val="00554A86"/>
    <w:rsid w:val="00554D92"/>
    <w:rsid w:val="00554DAE"/>
    <w:rsid w:val="005550B0"/>
    <w:rsid w:val="00555BBB"/>
    <w:rsid w:val="00556944"/>
    <w:rsid w:val="005574C4"/>
    <w:rsid w:val="00557710"/>
    <w:rsid w:val="0056087F"/>
    <w:rsid w:val="00560FBD"/>
    <w:rsid w:val="005614FC"/>
    <w:rsid w:val="005616F6"/>
    <w:rsid w:val="005623BE"/>
    <w:rsid w:val="00562410"/>
    <w:rsid w:val="00563988"/>
    <w:rsid w:val="00563A7B"/>
    <w:rsid w:val="00564EF7"/>
    <w:rsid w:val="00566373"/>
    <w:rsid w:val="0056670A"/>
    <w:rsid w:val="00566DD8"/>
    <w:rsid w:val="00567866"/>
    <w:rsid w:val="00567D52"/>
    <w:rsid w:val="005706E7"/>
    <w:rsid w:val="005716AF"/>
    <w:rsid w:val="00571965"/>
    <w:rsid w:val="00571C9C"/>
    <w:rsid w:val="0057215F"/>
    <w:rsid w:val="005731F5"/>
    <w:rsid w:val="0057490F"/>
    <w:rsid w:val="00574BCD"/>
    <w:rsid w:val="00575BAB"/>
    <w:rsid w:val="0057669D"/>
    <w:rsid w:val="005772B1"/>
    <w:rsid w:val="00577976"/>
    <w:rsid w:val="00580A8C"/>
    <w:rsid w:val="005816F7"/>
    <w:rsid w:val="00581EA9"/>
    <w:rsid w:val="005833C5"/>
    <w:rsid w:val="005836E2"/>
    <w:rsid w:val="005838E3"/>
    <w:rsid w:val="005845F6"/>
    <w:rsid w:val="005848DC"/>
    <w:rsid w:val="005850AE"/>
    <w:rsid w:val="005858B5"/>
    <w:rsid w:val="00585EC7"/>
    <w:rsid w:val="00585FAA"/>
    <w:rsid w:val="00585FBD"/>
    <w:rsid w:val="00585FE2"/>
    <w:rsid w:val="00586038"/>
    <w:rsid w:val="005864A5"/>
    <w:rsid w:val="005865C9"/>
    <w:rsid w:val="005867B7"/>
    <w:rsid w:val="00587011"/>
    <w:rsid w:val="00590497"/>
    <w:rsid w:val="00590DF0"/>
    <w:rsid w:val="005912C7"/>
    <w:rsid w:val="005917CB"/>
    <w:rsid w:val="00591AF8"/>
    <w:rsid w:val="00591F3A"/>
    <w:rsid w:val="00592817"/>
    <w:rsid w:val="00593593"/>
    <w:rsid w:val="00593A45"/>
    <w:rsid w:val="005943D5"/>
    <w:rsid w:val="00594C91"/>
    <w:rsid w:val="0059667F"/>
    <w:rsid w:val="00596FC7"/>
    <w:rsid w:val="00597C36"/>
    <w:rsid w:val="005A0A1C"/>
    <w:rsid w:val="005A2E72"/>
    <w:rsid w:val="005A3B36"/>
    <w:rsid w:val="005A4360"/>
    <w:rsid w:val="005A439E"/>
    <w:rsid w:val="005A4A48"/>
    <w:rsid w:val="005A542C"/>
    <w:rsid w:val="005A6394"/>
    <w:rsid w:val="005A6EDD"/>
    <w:rsid w:val="005A76E8"/>
    <w:rsid w:val="005B0D46"/>
    <w:rsid w:val="005B101F"/>
    <w:rsid w:val="005B121B"/>
    <w:rsid w:val="005B3B35"/>
    <w:rsid w:val="005B46B8"/>
    <w:rsid w:val="005B4C50"/>
    <w:rsid w:val="005B5011"/>
    <w:rsid w:val="005B5985"/>
    <w:rsid w:val="005B701E"/>
    <w:rsid w:val="005B7461"/>
    <w:rsid w:val="005B7D43"/>
    <w:rsid w:val="005C0107"/>
    <w:rsid w:val="005C0429"/>
    <w:rsid w:val="005C0E9A"/>
    <w:rsid w:val="005C0EDE"/>
    <w:rsid w:val="005C292F"/>
    <w:rsid w:val="005C2DDD"/>
    <w:rsid w:val="005C322F"/>
    <w:rsid w:val="005C38D4"/>
    <w:rsid w:val="005C53BA"/>
    <w:rsid w:val="005C568C"/>
    <w:rsid w:val="005C59E6"/>
    <w:rsid w:val="005C6487"/>
    <w:rsid w:val="005C6488"/>
    <w:rsid w:val="005C75E1"/>
    <w:rsid w:val="005C7B13"/>
    <w:rsid w:val="005D0418"/>
    <w:rsid w:val="005D2738"/>
    <w:rsid w:val="005D2886"/>
    <w:rsid w:val="005D30E7"/>
    <w:rsid w:val="005D3610"/>
    <w:rsid w:val="005D404E"/>
    <w:rsid w:val="005D5353"/>
    <w:rsid w:val="005D5B9E"/>
    <w:rsid w:val="005D5C19"/>
    <w:rsid w:val="005D72CB"/>
    <w:rsid w:val="005E0319"/>
    <w:rsid w:val="005E0892"/>
    <w:rsid w:val="005E0B54"/>
    <w:rsid w:val="005E0E6E"/>
    <w:rsid w:val="005E13EA"/>
    <w:rsid w:val="005E24D8"/>
    <w:rsid w:val="005E33BC"/>
    <w:rsid w:val="005E540E"/>
    <w:rsid w:val="005E5D06"/>
    <w:rsid w:val="005E7E5A"/>
    <w:rsid w:val="005F0C39"/>
    <w:rsid w:val="005F0ED5"/>
    <w:rsid w:val="005F1B20"/>
    <w:rsid w:val="005F1C88"/>
    <w:rsid w:val="005F2093"/>
    <w:rsid w:val="005F272B"/>
    <w:rsid w:val="005F30A8"/>
    <w:rsid w:val="005F39DA"/>
    <w:rsid w:val="005F426F"/>
    <w:rsid w:val="005F4930"/>
    <w:rsid w:val="005F5386"/>
    <w:rsid w:val="005F55AD"/>
    <w:rsid w:val="005F6015"/>
    <w:rsid w:val="005F60A6"/>
    <w:rsid w:val="005F6192"/>
    <w:rsid w:val="005F7702"/>
    <w:rsid w:val="006005B9"/>
    <w:rsid w:val="00601B1E"/>
    <w:rsid w:val="0060249D"/>
    <w:rsid w:val="00602744"/>
    <w:rsid w:val="006031B5"/>
    <w:rsid w:val="00603209"/>
    <w:rsid w:val="00604850"/>
    <w:rsid w:val="00604A2D"/>
    <w:rsid w:val="00604DC9"/>
    <w:rsid w:val="00606C1C"/>
    <w:rsid w:val="00607037"/>
    <w:rsid w:val="006107B8"/>
    <w:rsid w:val="006111E0"/>
    <w:rsid w:val="00612BBB"/>
    <w:rsid w:val="00612EDC"/>
    <w:rsid w:val="00613A0E"/>
    <w:rsid w:val="00613D09"/>
    <w:rsid w:val="006154ED"/>
    <w:rsid w:val="00615AAB"/>
    <w:rsid w:val="00615C1E"/>
    <w:rsid w:val="006218CE"/>
    <w:rsid w:val="0062200C"/>
    <w:rsid w:val="00622F2B"/>
    <w:rsid w:val="00623201"/>
    <w:rsid w:val="006237B9"/>
    <w:rsid w:val="00623F52"/>
    <w:rsid w:val="006249BF"/>
    <w:rsid w:val="00625054"/>
    <w:rsid w:val="00626971"/>
    <w:rsid w:val="00626A01"/>
    <w:rsid w:val="00626F61"/>
    <w:rsid w:val="00630651"/>
    <w:rsid w:val="00631D0A"/>
    <w:rsid w:val="00631D88"/>
    <w:rsid w:val="00631EF9"/>
    <w:rsid w:val="00632A99"/>
    <w:rsid w:val="006338FB"/>
    <w:rsid w:val="006345F0"/>
    <w:rsid w:val="00635482"/>
    <w:rsid w:val="006362F2"/>
    <w:rsid w:val="00636543"/>
    <w:rsid w:val="0063715B"/>
    <w:rsid w:val="006379B5"/>
    <w:rsid w:val="00637A64"/>
    <w:rsid w:val="00642DD2"/>
    <w:rsid w:val="00643A44"/>
    <w:rsid w:val="00643CD0"/>
    <w:rsid w:val="006458F3"/>
    <w:rsid w:val="00645B52"/>
    <w:rsid w:val="00645C40"/>
    <w:rsid w:val="00647134"/>
    <w:rsid w:val="00647D54"/>
    <w:rsid w:val="00650EFD"/>
    <w:rsid w:val="00651582"/>
    <w:rsid w:val="00651BC5"/>
    <w:rsid w:val="00651C2B"/>
    <w:rsid w:val="00652511"/>
    <w:rsid w:val="00653862"/>
    <w:rsid w:val="00653C35"/>
    <w:rsid w:val="00654512"/>
    <w:rsid w:val="00656C6B"/>
    <w:rsid w:val="00657B49"/>
    <w:rsid w:val="00660030"/>
    <w:rsid w:val="00660693"/>
    <w:rsid w:val="00660A24"/>
    <w:rsid w:val="00660EB2"/>
    <w:rsid w:val="00661C68"/>
    <w:rsid w:val="006646FD"/>
    <w:rsid w:val="006655A3"/>
    <w:rsid w:val="006655A4"/>
    <w:rsid w:val="00666083"/>
    <w:rsid w:val="00666116"/>
    <w:rsid w:val="00670CBC"/>
    <w:rsid w:val="00670DA7"/>
    <w:rsid w:val="0067151F"/>
    <w:rsid w:val="006723BD"/>
    <w:rsid w:val="006730E1"/>
    <w:rsid w:val="0067345D"/>
    <w:rsid w:val="00673ED2"/>
    <w:rsid w:val="00674C74"/>
    <w:rsid w:val="0067504D"/>
    <w:rsid w:val="00676296"/>
    <w:rsid w:val="00676485"/>
    <w:rsid w:val="00676557"/>
    <w:rsid w:val="006775B2"/>
    <w:rsid w:val="006801BB"/>
    <w:rsid w:val="00680286"/>
    <w:rsid w:val="00682BBC"/>
    <w:rsid w:val="0068333B"/>
    <w:rsid w:val="00683671"/>
    <w:rsid w:val="00683714"/>
    <w:rsid w:val="00686ADB"/>
    <w:rsid w:val="006875D6"/>
    <w:rsid w:val="006877C2"/>
    <w:rsid w:val="006900DD"/>
    <w:rsid w:val="00690AE2"/>
    <w:rsid w:val="00691230"/>
    <w:rsid w:val="0069277A"/>
    <w:rsid w:val="006928AD"/>
    <w:rsid w:val="00693BF9"/>
    <w:rsid w:val="0069523B"/>
    <w:rsid w:val="00696680"/>
    <w:rsid w:val="00697463"/>
    <w:rsid w:val="00697568"/>
    <w:rsid w:val="006A127E"/>
    <w:rsid w:val="006A17CD"/>
    <w:rsid w:val="006A1A6F"/>
    <w:rsid w:val="006A246B"/>
    <w:rsid w:val="006A27D3"/>
    <w:rsid w:val="006A35FD"/>
    <w:rsid w:val="006A4634"/>
    <w:rsid w:val="006A55D1"/>
    <w:rsid w:val="006A5DF4"/>
    <w:rsid w:val="006A5FD7"/>
    <w:rsid w:val="006A6FA5"/>
    <w:rsid w:val="006A7522"/>
    <w:rsid w:val="006A7618"/>
    <w:rsid w:val="006B0205"/>
    <w:rsid w:val="006B2B4A"/>
    <w:rsid w:val="006B2D4E"/>
    <w:rsid w:val="006B33D7"/>
    <w:rsid w:val="006B4729"/>
    <w:rsid w:val="006B479C"/>
    <w:rsid w:val="006B51BF"/>
    <w:rsid w:val="006B573E"/>
    <w:rsid w:val="006B5925"/>
    <w:rsid w:val="006B746A"/>
    <w:rsid w:val="006C0A39"/>
    <w:rsid w:val="006C158E"/>
    <w:rsid w:val="006C1B97"/>
    <w:rsid w:val="006C24D7"/>
    <w:rsid w:val="006C43F2"/>
    <w:rsid w:val="006C4F39"/>
    <w:rsid w:val="006C58F3"/>
    <w:rsid w:val="006C6154"/>
    <w:rsid w:val="006C61B0"/>
    <w:rsid w:val="006D167B"/>
    <w:rsid w:val="006D2182"/>
    <w:rsid w:val="006D2343"/>
    <w:rsid w:val="006D234D"/>
    <w:rsid w:val="006D242B"/>
    <w:rsid w:val="006D3A6C"/>
    <w:rsid w:val="006D4A11"/>
    <w:rsid w:val="006D5346"/>
    <w:rsid w:val="006D55C1"/>
    <w:rsid w:val="006D6F9B"/>
    <w:rsid w:val="006D732C"/>
    <w:rsid w:val="006D7407"/>
    <w:rsid w:val="006E13E9"/>
    <w:rsid w:val="006E3900"/>
    <w:rsid w:val="006E3972"/>
    <w:rsid w:val="006E3C16"/>
    <w:rsid w:val="006E4289"/>
    <w:rsid w:val="006E5761"/>
    <w:rsid w:val="006F0062"/>
    <w:rsid w:val="006F0C12"/>
    <w:rsid w:val="006F1441"/>
    <w:rsid w:val="006F1F9D"/>
    <w:rsid w:val="006F2276"/>
    <w:rsid w:val="006F228C"/>
    <w:rsid w:val="006F3B9D"/>
    <w:rsid w:val="006F3D90"/>
    <w:rsid w:val="006F3E1E"/>
    <w:rsid w:val="006F44C5"/>
    <w:rsid w:val="006F48B0"/>
    <w:rsid w:val="006F4C83"/>
    <w:rsid w:val="006F5CF6"/>
    <w:rsid w:val="006F699C"/>
    <w:rsid w:val="006F6B41"/>
    <w:rsid w:val="00700CA8"/>
    <w:rsid w:val="00701431"/>
    <w:rsid w:val="007033B7"/>
    <w:rsid w:val="00703E97"/>
    <w:rsid w:val="00705348"/>
    <w:rsid w:val="0070708F"/>
    <w:rsid w:val="00707DA0"/>
    <w:rsid w:val="00710A92"/>
    <w:rsid w:val="0071262D"/>
    <w:rsid w:val="00713D1F"/>
    <w:rsid w:val="00714070"/>
    <w:rsid w:val="007143B3"/>
    <w:rsid w:val="00714F18"/>
    <w:rsid w:val="0071576A"/>
    <w:rsid w:val="007168A2"/>
    <w:rsid w:val="00717A65"/>
    <w:rsid w:val="00717A95"/>
    <w:rsid w:val="00717BB9"/>
    <w:rsid w:val="007205DC"/>
    <w:rsid w:val="00720809"/>
    <w:rsid w:val="00720E2D"/>
    <w:rsid w:val="00721252"/>
    <w:rsid w:val="00721717"/>
    <w:rsid w:val="00721833"/>
    <w:rsid w:val="00722434"/>
    <w:rsid w:val="007232F2"/>
    <w:rsid w:val="00723927"/>
    <w:rsid w:val="00724C75"/>
    <w:rsid w:val="00725B2B"/>
    <w:rsid w:val="007320BA"/>
    <w:rsid w:val="007329AB"/>
    <w:rsid w:val="00733212"/>
    <w:rsid w:val="007350DC"/>
    <w:rsid w:val="0073536C"/>
    <w:rsid w:val="0073615D"/>
    <w:rsid w:val="007374CE"/>
    <w:rsid w:val="007377D0"/>
    <w:rsid w:val="00737B0B"/>
    <w:rsid w:val="00737CB1"/>
    <w:rsid w:val="007402A5"/>
    <w:rsid w:val="00740545"/>
    <w:rsid w:val="00740614"/>
    <w:rsid w:val="007406D8"/>
    <w:rsid w:val="007411AC"/>
    <w:rsid w:val="00741A27"/>
    <w:rsid w:val="00741DEF"/>
    <w:rsid w:val="0074248A"/>
    <w:rsid w:val="00742523"/>
    <w:rsid w:val="00743643"/>
    <w:rsid w:val="00743904"/>
    <w:rsid w:val="00744E15"/>
    <w:rsid w:val="00746FA1"/>
    <w:rsid w:val="007476E9"/>
    <w:rsid w:val="00747F34"/>
    <w:rsid w:val="00750ABB"/>
    <w:rsid w:val="00751786"/>
    <w:rsid w:val="007529E0"/>
    <w:rsid w:val="007530DF"/>
    <w:rsid w:val="00753248"/>
    <w:rsid w:val="007562D2"/>
    <w:rsid w:val="007563C0"/>
    <w:rsid w:val="00756603"/>
    <w:rsid w:val="00756D7E"/>
    <w:rsid w:val="00756FA7"/>
    <w:rsid w:val="00757630"/>
    <w:rsid w:val="007576E4"/>
    <w:rsid w:val="007603CD"/>
    <w:rsid w:val="0076112A"/>
    <w:rsid w:val="00761EAA"/>
    <w:rsid w:val="00764533"/>
    <w:rsid w:val="0076568E"/>
    <w:rsid w:val="00765C4F"/>
    <w:rsid w:val="00767A5D"/>
    <w:rsid w:val="00770017"/>
    <w:rsid w:val="00770945"/>
    <w:rsid w:val="00770EB4"/>
    <w:rsid w:val="00772DE8"/>
    <w:rsid w:val="00772E41"/>
    <w:rsid w:val="00772F41"/>
    <w:rsid w:val="007736D8"/>
    <w:rsid w:val="007739B8"/>
    <w:rsid w:val="00773E70"/>
    <w:rsid w:val="007746F0"/>
    <w:rsid w:val="007749F6"/>
    <w:rsid w:val="007750CA"/>
    <w:rsid w:val="00775951"/>
    <w:rsid w:val="00775987"/>
    <w:rsid w:val="00775D3A"/>
    <w:rsid w:val="007805BB"/>
    <w:rsid w:val="00781107"/>
    <w:rsid w:val="007812BF"/>
    <w:rsid w:val="00781A32"/>
    <w:rsid w:val="0078294C"/>
    <w:rsid w:val="00786108"/>
    <w:rsid w:val="0078615C"/>
    <w:rsid w:val="007869B8"/>
    <w:rsid w:val="00787768"/>
    <w:rsid w:val="007906A0"/>
    <w:rsid w:val="0079085C"/>
    <w:rsid w:val="00790D88"/>
    <w:rsid w:val="00791C60"/>
    <w:rsid w:val="007923D9"/>
    <w:rsid w:val="00793366"/>
    <w:rsid w:val="007939F4"/>
    <w:rsid w:val="0079519D"/>
    <w:rsid w:val="00795D39"/>
    <w:rsid w:val="007961B0"/>
    <w:rsid w:val="00796C8D"/>
    <w:rsid w:val="00797E2E"/>
    <w:rsid w:val="007A04EB"/>
    <w:rsid w:val="007A0583"/>
    <w:rsid w:val="007A0914"/>
    <w:rsid w:val="007A1511"/>
    <w:rsid w:val="007A174A"/>
    <w:rsid w:val="007A1C0D"/>
    <w:rsid w:val="007A2FD4"/>
    <w:rsid w:val="007A3CEA"/>
    <w:rsid w:val="007A4524"/>
    <w:rsid w:val="007A5739"/>
    <w:rsid w:val="007B0B66"/>
    <w:rsid w:val="007B13FA"/>
    <w:rsid w:val="007B16D3"/>
    <w:rsid w:val="007B3550"/>
    <w:rsid w:val="007B3B11"/>
    <w:rsid w:val="007B4523"/>
    <w:rsid w:val="007B5327"/>
    <w:rsid w:val="007B56F9"/>
    <w:rsid w:val="007B6478"/>
    <w:rsid w:val="007B6AE9"/>
    <w:rsid w:val="007B7D11"/>
    <w:rsid w:val="007C16D6"/>
    <w:rsid w:val="007C18A3"/>
    <w:rsid w:val="007C3283"/>
    <w:rsid w:val="007C34A9"/>
    <w:rsid w:val="007C45E7"/>
    <w:rsid w:val="007C4ABC"/>
    <w:rsid w:val="007C5AAD"/>
    <w:rsid w:val="007C5CF2"/>
    <w:rsid w:val="007C6837"/>
    <w:rsid w:val="007D121C"/>
    <w:rsid w:val="007D122B"/>
    <w:rsid w:val="007D1DC9"/>
    <w:rsid w:val="007D202D"/>
    <w:rsid w:val="007D25CE"/>
    <w:rsid w:val="007D2DC1"/>
    <w:rsid w:val="007D3E36"/>
    <w:rsid w:val="007D5594"/>
    <w:rsid w:val="007D61A0"/>
    <w:rsid w:val="007D63D3"/>
    <w:rsid w:val="007D74D8"/>
    <w:rsid w:val="007D7A7B"/>
    <w:rsid w:val="007E05C8"/>
    <w:rsid w:val="007E253A"/>
    <w:rsid w:val="007E26B4"/>
    <w:rsid w:val="007E27A7"/>
    <w:rsid w:val="007E2A0A"/>
    <w:rsid w:val="007E323A"/>
    <w:rsid w:val="007E3479"/>
    <w:rsid w:val="007E34E8"/>
    <w:rsid w:val="007E368D"/>
    <w:rsid w:val="007E69BC"/>
    <w:rsid w:val="007E6B9C"/>
    <w:rsid w:val="007E734E"/>
    <w:rsid w:val="007E7441"/>
    <w:rsid w:val="007E7E51"/>
    <w:rsid w:val="007E7E5E"/>
    <w:rsid w:val="007E7EB5"/>
    <w:rsid w:val="007F04CE"/>
    <w:rsid w:val="007F0FB8"/>
    <w:rsid w:val="007F11F1"/>
    <w:rsid w:val="007F2005"/>
    <w:rsid w:val="007F2856"/>
    <w:rsid w:val="007F2C23"/>
    <w:rsid w:val="007F30F4"/>
    <w:rsid w:val="007F3A0B"/>
    <w:rsid w:val="007F3AC5"/>
    <w:rsid w:val="007F4F57"/>
    <w:rsid w:val="007F78FB"/>
    <w:rsid w:val="00800F2F"/>
    <w:rsid w:val="008014C1"/>
    <w:rsid w:val="00801AF6"/>
    <w:rsid w:val="00802E33"/>
    <w:rsid w:val="00803ECF"/>
    <w:rsid w:val="0080463D"/>
    <w:rsid w:val="00804AC2"/>
    <w:rsid w:val="00804E5D"/>
    <w:rsid w:val="008058B8"/>
    <w:rsid w:val="00805B77"/>
    <w:rsid w:val="008076DC"/>
    <w:rsid w:val="00807A8F"/>
    <w:rsid w:val="00807AB1"/>
    <w:rsid w:val="00810E41"/>
    <w:rsid w:val="0081237C"/>
    <w:rsid w:val="008126CD"/>
    <w:rsid w:val="00812C73"/>
    <w:rsid w:val="00816A07"/>
    <w:rsid w:val="00816B3C"/>
    <w:rsid w:val="00816FB7"/>
    <w:rsid w:val="00817824"/>
    <w:rsid w:val="008178EB"/>
    <w:rsid w:val="00817BE6"/>
    <w:rsid w:val="00820A8B"/>
    <w:rsid w:val="0082146A"/>
    <w:rsid w:val="00821647"/>
    <w:rsid w:val="00821A75"/>
    <w:rsid w:val="00821BF8"/>
    <w:rsid w:val="00823E88"/>
    <w:rsid w:val="008245F6"/>
    <w:rsid w:val="0082538A"/>
    <w:rsid w:val="00825BF8"/>
    <w:rsid w:val="00825D2A"/>
    <w:rsid w:val="00825F81"/>
    <w:rsid w:val="00827061"/>
    <w:rsid w:val="0082745A"/>
    <w:rsid w:val="008278A8"/>
    <w:rsid w:val="008305E4"/>
    <w:rsid w:val="00830D2F"/>
    <w:rsid w:val="00831075"/>
    <w:rsid w:val="008311AB"/>
    <w:rsid w:val="00831BD3"/>
    <w:rsid w:val="0083421D"/>
    <w:rsid w:val="008346DC"/>
    <w:rsid w:val="00834DD2"/>
    <w:rsid w:val="00835B78"/>
    <w:rsid w:val="00836472"/>
    <w:rsid w:val="0083664B"/>
    <w:rsid w:val="00836E7A"/>
    <w:rsid w:val="008400B5"/>
    <w:rsid w:val="00840999"/>
    <w:rsid w:val="0084182A"/>
    <w:rsid w:val="00841EBA"/>
    <w:rsid w:val="008435B2"/>
    <w:rsid w:val="00843929"/>
    <w:rsid w:val="00843D7C"/>
    <w:rsid w:val="00844458"/>
    <w:rsid w:val="0084452D"/>
    <w:rsid w:val="00845151"/>
    <w:rsid w:val="0084517C"/>
    <w:rsid w:val="0084771E"/>
    <w:rsid w:val="00847A19"/>
    <w:rsid w:val="008505A2"/>
    <w:rsid w:val="00851BD0"/>
    <w:rsid w:val="00852506"/>
    <w:rsid w:val="00852985"/>
    <w:rsid w:val="0085406E"/>
    <w:rsid w:val="00854226"/>
    <w:rsid w:val="00854B5D"/>
    <w:rsid w:val="00854DAF"/>
    <w:rsid w:val="00855241"/>
    <w:rsid w:val="00855EE0"/>
    <w:rsid w:val="00856321"/>
    <w:rsid w:val="00856740"/>
    <w:rsid w:val="0086008D"/>
    <w:rsid w:val="00860FB6"/>
    <w:rsid w:val="00861D87"/>
    <w:rsid w:val="00862F41"/>
    <w:rsid w:val="0086305E"/>
    <w:rsid w:val="008639A3"/>
    <w:rsid w:val="0086488C"/>
    <w:rsid w:val="00864A3F"/>
    <w:rsid w:val="008651EF"/>
    <w:rsid w:val="00865B83"/>
    <w:rsid w:val="008661E6"/>
    <w:rsid w:val="008666F0"/>
    <w:rsid w:val="008673DC"/>
    <w:rsid w:val="008678A3"/>
    <w:rsid w:val="0087007D"/>
    <w:rsid w:val="00871782"/>
    <w:rsid w:val="00872361"/>
    <w:rsid w:val="0087495A"/>
    <w:rsid w:val="0087516B"/>
    <w:rsid w:val="00875A33"/>
    <w:rsid w:val="00876398"/>
    <w:rsid w:val="0087654C"/>
    <w:rsid w:val="0088193C"/>
    <w:rsid w:val="00884364"/>
    <w:rsid w:val="00885D05"/>
    <w:rsid w:val="00886EA9"/>
    <w:rsid w:val="00886F15"/>
    <w:rsid w:val="00887CA4"/>
    <w:rsid w:val="00892FCB"/>
    <w:rsid w:val="0089351C"/>
    <w:rsid w:val="00893C59"/>
    <w:rsid w:val="0089500B"/>
    <w:rsid w:val="00896DDE"/>
    <w:rsid w:val="008A1571"/>
    <w:rsid w:val="008A2F39"/>
    <w:rsid w:val="008A4AD6"/>
    <w:rsid w:val="008A4E28"/>
    <w:rsid w:val="008A57D5"/>
    <w:rsid w:val="008A5AC8"/>
    <w:rsid w:val="008A633F"/>
    <w:rsid w:val="008A6EFA"/>
    <w:rsid w:val="008A7220"/>
    <w:rsid w:val="008B0548"/>
    <w:rsid w:val="008B1314"/>
    <w:rsid w:val="008B216C"/>
    <w:rsid w:val="008B22A5"/>
    <w:rsid w:val="008B2742"/>
    <w:rsid w:val="008B30AD"/>
    <w:rsid w:val="008B3B34"/>
    <w:rsid w:val="008B3F90"/>
    <w:rsid w:val="008B40EF"/>
    <w:rsid w:val="008B460A"/>
    <w:rsid w:val="008B5351"/>
    <w:rsid w:val="008B66AD"/>
    <w:rsid w:val="008B6A65"/>
    <w:rsid w:val="008C18C4"/>
    <w:rsid w:val="008C2A3E"/>
    <w:rsid w:val="008C2D4B"/>
    <w:rsid w:val="008C53BC"/>
    <w:rsid w:val="008C69A3"/>
    <w:rsid w:val="008C6E5D"/>
    <w:rsid w:val="008C7505"/>
    <w:rsid w:val="008C7D3C"/>
    <w:rsid w:val="008D16A4"/>
    <w:rsid w:val="008D22ED"/>
    <w:rsid w:val="008D23AC"/>
    <w:rsid w:val="008D2B35"/>
    <w:rsid w:val="008D33B0"/>
    <w:rsid w:val="008D5589"/>
    <w:rsid w:val="008D55E9"/>
    <w:rsid w:val="008D56B4"/>
    <w:rsid w:val="008D5EE0"/>
    <w:rsid w:val="008D75E5"/>
    <w:rsid w:val="008D7D98"/>
    <w:rsid w:val="008D7EB9"/>
    <w:rsid w:val="008D7F3A"/>
    <w:rsid w:val="008E10FA"/>
    <w:rsid w:val="008E12D9"/>
    <w:rsid w:val="008E1B1A"/>
    <w:rsid w:val="008E2705"/>
    <w:rsid w:val="008E2CD8"/>
    <w:rsid w:val="008E38E2"/>
    <w:rsid w:val="008E5D54"/>
    <w:rsid w:val="008E66BA"/>
    <w:rsid w:val="008E7BC0"/>
    <w:rsid w:val="008E7C46"/>
    <w:rsid w:val="008F09BF"/>
    <w:rsid w:val="008F0E22"/>
    <w:rsid w:val="008F3775"/>
    <w:rsid w:val="008F3FBD"/>
    <w:rsid w:val="008F5304"/>
    <w:rsid w:val="008F619E"/>
    <w:rsid w:val="008F66D2"/>
    <w:rsid w:val="00900FB9"/>
    <w:rsid w:val="0090120A"/>
    <w:rsid w:val="009020A9"/>
    <w:rsid w:val="009033FD"/>
    <w:rsid w:val="009048E4"/>
    <w:rsid w:val="00904976"/>
    <w:rsid w:val="00905A09"/>
    <w:rsid w:val="00905A54"/>
    <w:rsid w:val="009102BD"/>
    <w:rsid w:val="009106A4"/>
    <w:rsid w:val="00911F16"/>
    <w:rsid w:val="00912B34"/>
    <w:rsid w:val="00912CB5"/>
    <w:rsid w:val="009135FE"/>
    <w:rsid w:val="00913994"/>
    <w:rsid w:val="00913B5C"/>
    <w:rsid w:val="009145F4"/>
    <w:rsid w:val="00914912"/>
    <w:rsid w:val="00914A53"/>
    <w:rsid w:val="009173D6"/>
    <w:rsid w:val="0091748B"/>
    <w:rsid w:val="00923B86"/>
    <w:rsid w:val="00923C66"/>
    <w:rsid w:val="00924862"/>
    <w:rsid w:val="0092562F"/>
    <w:rsid w:val="0092590A"/>
    <w:rsid w:val="00925AB9"/>
    <w:rsid w:val="009262D1"/>
    <w:rsid w:val="0092696C"/>
    <w:rsid w:val="00926C8F"/>
    <w:rsid w:val="00927719"/>
    <w:rsid w:val="00927C24"/>
    <w:rsid w:val="009323C6"/>
    <w:rsid w:val="009324D0"/>
    <w:rsid w:val="0093260C"/>
    <w:rsid w:val="00932C0F"/>
    <w:rsid w:val="009336EE"/>
    <w:rsid w:val="00934B7E"/>
    <w:rsid w:val="00935014"/>
    <w:rsid w:val="0093572F"/>
    <w:rsid w:val="00936762"/>
    <w:rsid w:val="009400AD"/>
    <w:rsid w:val="00940E70"/>
    <w:rsid w:val="009423E3"/>
    <w:rsid w:val="00942C7A"/>
    <w:rsid w:val="00943059"/>
    <w:rsid w:val="00943362"/>
    <w:rsid w:val="009437F9"/>
    <w:rsid w:val="009440B2"/>
    <w:rsid w:val="00944520"/>
    <w:rsid w:val="009454F4"/>
    <w:rsid w:val="009468BB"/>
    <w:rsid w:val="0094693D"/>
    <w:rsid w:val="00946B90"/>
    <w:rsid w:val="00946CB8"/>
    <w:rsid w:val="00946F10"/>
    <w:rsid w:val="00946FAA"/>
    <w:rsid w:val="009478C9"/>
    <w:rsid w:val="00951660"/>
    <w:rsid w:val="00951AC1"/>
    <w:rsid w:val="009529B0"/>
    <w:rsid w:val="00953196"/>
    <w:rsid w:val="0095344A"/>
    <w:rsid w:val="009538DA"/>
    <w:rsid w:val="00955459"/>
    <w:rsid w:val="00955E74"/>
    <w:rsid w:val="009567F3"/>
    <w:rsid w:val="00957750"/>
    <w:rsid w:val="00957823"/>
    <w:rsid w:val="00957BD9"/>
    <w:rsid w:val="0096003D"/>
    <w:rsid w:val="00960149"/>
    <w:rsid w:val="00961A25"/>
    <w:rsid w:val="00961EC6"/>
    <w:rsid w:val="0096307A"/>
    <w:rsid w:val="00963187"/>
    <w:rsid w:val="009632F0"/>
    <w:rsid w:val="00963A41"/>
    <w:rsid w:val="00964114"/>
    <w:rsid w:val="00964DC3"/>
    <w:rsid w:val="009653CE"/>
    <w:rsid w:val="009655DB"/>
    <w:rsid w:val="009657DA"/>
    <w:rsid w:val="00965B16"/>
    <w:rsid w:val="0096636E"/>
    <w:rsid w:val="009670E4"/>
    <w:rsid w:val="0096747F"/>
    <w:rsid w:val="00967D01"/>
    <w:rsid w:val="00967FFE"/>
    <w:rsid w:val="00970ABD"/>
    <w:rsid w:val="00971150"/>
    <w:rsid w:val="0097128E"/>
    <w:rsid w:val="00971B4C"/>
    <w:rsid w:val="00971B5A"/>
    <w:rsid w:val="00973F0E"/>
    <w:rsid w:val="00973F40"/>
    <w:rsid w:val="0097664D"/>
    <w:rsid w:val="00980EEF"/>
    <w:rsid w:val="009811CE"/>
    <w:rsid w:val="00982840"/>
    <w:rsid w:val="00982ACF"/>
    <w:rsid w:val="00982E38"/>
    <w:rsid w:val="00983B19"/>
    <w:rsid w:val="00985ED3"/>
    <w:rsid w:val="00985FD7"/>
    <w:rsid w:val="009866A8"/>
    <w:rsid w:val="009911A2"/>
    <w:rsid w:val="009915C9"/>
    <w:rsid w:val="009915E1"/>
    <w:rsid w:val="009927FE"/>
    <w:rsid w:val="00992CDD"/>
    <w:rsid w:val="00992DDF"/>
    <w:rsid w:val="00993C45"/>
    <w:rsid w:val="00993EB6"/>
    <w:rsid w:val="00994305"/>
    <w:rsid w:val="00994C87"/>
    <w:rsid w:val="00995DD7"/>
    <w:rsid w:val="009960CF"/>
    <w:rsid w:val="009968C4"/>
    <w:rsid w:val="00997A5B"/>
    <w:rsid w:val="009A058A"/>
    <w:rsid w:val="009A123B"/>
    <w:rsid w:val="009A2F97"/>
    <w:rsid w:val="009A4895"/>
    <w:rsid w:val="009A4B77"/>
    <w:rsid w:val="009A57DE"/>
    <w:rsid w:val="009A5A33"/>
    <w:rsid w:val="009A5ACC"/>
    <w:rsid w:val="009A6A4C"/>
    <w:rsid w:val="009A6EFF"/>
    <w:rsid w:val="009A72CC"/>
    <w:rsid w:val="009B0716"/>
    <w:rsid w:val="009B08AD"/>
    <w:rsid w:val="009B1A9F"/>
    <w:rsid w:val="009B28ED"/>
    <w:rsid w:val="009B2D4E"/>
    <w:rsid w:val="009B3E84"/>
    <w:rsid w:val="009B4DE1"/>
    <w:rsid w:val="009B5A16"/>
    <w:rsid w:val="009B71FA"/>
    <w:rsid w:val="009B7424"/>
    <w:rsid w:val="009B7DAD"/>
    <w:rsid w:val="009C1AA7"/>
    <w:rsid w:val="009C24F0"/>
    <w:rsid w:val="009C3450"/>
    <w:rsid w:val="009C3B00"/>
    <w:rsid w:val="009C4409"/>
    <w:rsid w:val="009C49A0"/>
    <w:rsid w:val="009D05F2"/>
    <w:rsid w:val="009D19F2"/>
    <w:rsid w:val="009D2067"/>
    <w:rsid w:val="009D28EF"/>
    <w:rsid w:val="009D5935"/>
    <w:rsid w:val="009D5A6B"/>
    <w:rsid w:val="009D600D"/>
    <w:rsid w:val="009D72FD"/>
    <w:rsid w:val="009D73AA"/>
    <w:rsid w:val="009D7FDE"/>
    <w:rsid w:val="009E0F37"/>
    <w:rsid w:val="009E108E"/>
    <w:rsid w:val="009E1420"/>
    <w:rsid w:val="009E197C"/>
    <w:rsid w:val="009E19AE"/>
    <w:rsid w:val="009E1DF6"/>
    <w:rsid w:val="009E2474"/>
    <w:rsid w:val="009E2840"/>
    <w:rsid w:val="009E2DA5"/>
    <w:rsid w:val="009E52AD"/>
    <w:rsid w:val="009E6043"/>
    <w:rsid w:val="009E62F3"/>
    <w:rsid w:val="009F058C"/>
    <w:rsid w:val="009F06F6"/>
    <w:rsid w:val="009F086B"/>
    <w:rsid w:val="009F0C93"/>
    <w:rsid w:val="009F1A37"/>
    <w:rsid w:val="009F1F73"/>
    <w:rsid w:val="009F1FF9"/>
    <w:rsid w:val="009F290D"/>
    <w:rsid w:val="009F336F"/>
    <w:rsid w:val="009F3A7E"/>
    <w:rsid w:val="009F44D7"/>
    <w:rsid w:val="009F5A21"/>
    <w:rsid w:val="009F5A75"/>
    <w:rsid w:val="009F692C"/>
    <w:rsid w:val="00A00362"/>
    <w:rsid w:val="00A01738"/>
    <w:rsid w:val="00A02C14"/>
    <w:rsid w:val="00A036DC"/>
    <w:rsid w:val="00A04379"/>
    <w:rsid w:val="00A04712"/>
    <w:rsid w:val="00A07A6C"/>
    <w:rsid w:val="00A13871"/>
    <w:rsid w:val="00A13C6C"/>
    <w:rsid w:val="00A14461"/>
    <w:rsid w:val="00A1473D"/>
    <w:rsid w:val="00A14826"/>
    <w:rsid w:val="00A15361"/>
    <w:rsid w:val="00A1543E"/>
    <w:rsid w:val="00A154E6"/>
    <w:rsid w:val="00A1623B"/>
    <w:rsid w:val="00A16861"/>
    <w:rsid w:val="00A1796E"/>
    <w:rsid w:val="00A17BB2"/>
    <w:rsid w:val="00A20829"/>
    <w:rsid w:val="00A217F5"/>
    <w:rsid w:val="00A223BC"/>
    <w:rsid w:val="00A23075"/>
    <w:rsid w:val="00A2319F"/>
    <w:rsid w:val="00A2329E"/>
    <w:rsid w:val="00A23D18"/>
    <w:rsid w:val="00A247C0"/>
    <w:rsid w:val="00A24A54"/>
    <w:rsid w:val="00A24D29"/>
    <w:rsid w:val="00A24F6D"/>
    <w:rsid w:val="00A25017"/>
    <w:rsid w:val="00A26800"/>
    <w:rsid w:val="00A26CF9"/>
    <w:rsid w:val="00A26F5A"/>
    <w:rsid w:val="00A27D2D"/>
    <w:rsid w:val="00A305BE"/>
    <w:rsid w:val="00A33FFD"/>
    <w:rsid w:val="00A34791"/>
    <w:rsid w:val="00A34BDC"/>
    <w:rsid w:val="00A3528B"/>
    <w:rsid w:val="00A3542F"/>
    <w:rsid w:val="00A35B30"/>
    <w:rsid w:val="00A36255"/>
    <w:rsid w:val="00A367A2"/>
    <w:rsid w:val="00A36841"/>
    <w:rsid w:val="00A36B10"/>
    <w:rsid w:val="00A37163"/>
    <w:rsid w:val="00A4120A"/>
    <w:rsid w:val="00A41534"/>
    <w:rsid w:val="00A429D9"/>
    <w:rsid w:val="00A42B72"/>
    <w:rsid w:val="00A43DFF"/>
    <w:rsid w:val="00A44361"/>
    <w:rsid w:val="00A45271"/>
    <w:rsid w:val="00A45645"/>
    <w:rsid w:val="00A47FA9"/>
    <w:rsid w:val="00A51091"/>
    <w:rsid w:val="00A52082"/>
    <w:rsid w:val="00A525D1"/>
    <w:rsid w:val="00A528D2"/>
    <w:rsid w:val="00A54E63"/>
    <w:rsid w:val="00A54FB1"/>
    <w:rsid w:val="00A550A9"/>
    <w:rsid w:val="00A550FF"/>
    <w:rsid w:val="00A5511A"/>
    <w:rsid w:val="00A56460"/>
    <w:rsid w:val="00A60047"/>
    <w:rsid w:val="00A60297"/>
    <w:rsid w:val="00A622EA"/>
    <w:rsid w:val="00A63113"/>
    <w:rsid w:val="00A6330D"/>
    <w:rsid w:val="00A639B3"/>
    <w:rsid w:val="00A65BAB"/>
    <w:rsid w:val="00A678D6"/>
    <w:rsid w:val="00A71643"/>
    <w:rsid w:val="00A71D24"/>
    <w:rsid w:val="00A724DE"/>
    <w:rsid w:val="00A725B1"/>
    <w:rsid w:val="00A72D1A"/>
    <w:rsid w:val="00A72D91"/>
    <w:rsid w:val="00A737D9"/>
    <w:rsid w:val="00A7405C"/>
    <w:rsid w:val="00A747E4"/>
    <w:rsid w:val="00A75E0D"/>
    <w:rsid w:val="00A822F0"/>
    <w:rsid w:val="00A83395"/>
    <w:rsid w:val="00A8340F"/>
    <w:rsid w:val="00A83A27"/>
    <w:rsid w:val="00A8433A"/>
    <w:rsid w:val="00A84438"/>
    <w:rsid w:val="00A84FC2"/>
    <w:rsid w:val="00A84FFC"/>
    <w:rsid w:val="00A85837"/>
    <w:rsid w:val="00A86B82"/>
    <w:rsid w:val="00A90A8D"/>
    <w:rsid w:val="00A9396F"/>
    <w:rsid w:val="00A9477E"/>
    <w:rsid w:val="00A948BB"/>
    <w:rsid w:val="00A95E93"/>
    <w:rsid w:val="00AA0933"/>
    <w:rsid w:val="00AA152B"/>
    <w:rsid w:val="00AA1612"/>
    <w:rsid w:val="00AA19D9"/>
    <w:rsid w:val="00AA2D1A"/>
    <w:rsid w:val="00AA2FB7"/>
    <w:rsid w:val="00AA36C2"/>
    <w:rsid w:val="00AA380D"/>
    <w:rsid w:val="00AA7278"/>
    <w:rsid w:val="00AA7398"/>
    <w:rsid w:val="00AB0E4D"/>
    <w:rsid w:val="00AB1233"/>
    <w:rsid w:val="00AB1852"/>
    <w:rsid w:val="00AB3596"/>
    <w:rsid w:val="00AB386A"/>
    <w:rsid w:val="00AB4305"/>
    <w:rsid w:val="00AB5351"/>
    <w:rsid w:val="00AB635C"/>
    <w:rsid w:val="00AB6CBB"/>
    <w:rsid w:val="00AB701A"/>
    <w:rsid w:val="00AC05A4"/>
    <w:rsid w:val="00AC09A7"/>
    <w:rsid w:val="00AC0C47"/>
    <w:rsid w:val="00AC262D"/>
    <w:rsid w:val="00AC2885"/>
    <w:rsid w:val="00AC2AA2"/>
    <w:rsid w:val="00AC4540"/>
    <w:rsid w:val="00AC5A01"/>
    <w:rsid w:val="00AC61B4"/>
    <w:rsid w:val="00AC6234"/>
    <w:rsid w:val="00AC6A3F"/>
    <w:rsid w:val="00AC7432"/>
    <w:rsid w:val="00AC7960"/>
    <w:rsid w:val="00AC7B1D"/>
    <w:rsid w:val="00AD0C3C"/>
    <w:rsid w:val="00AD16FD"/>
    <w:rsid w:val="00AD1F02"/>
    <w:rsid w:val="00AD2162"/>
    <w:rsid w:val="00AD259C"/>
    <w:rsid w:val="00AD27C1"/>
    <w:rsid w:val="00AD2801"/>
    <w:rsid w:val="00AD30C7"/>
    <w:rsid w:val="00AD3BF1"/>
    <w:rsid w:val="00AD3CE4"/>
    <w:rsid w:val="00AD415A"/>
    <w:rsid w:val="00AD4457"/>
    <w:rsid w:val="00AD7CA2"/>
    <w:rsid w:val="00AE00FF"/>
    <w:rsid w:val="00AE0757"/>
    <w:rsid w:val="00AE0C9B"/>
    <w:rsid w:val="00AE0CF6"/>
    <w:rsid w:val="00AE0F6B"/>
    <w:rsid w:val="00AE2443"/>
    <w:rsid w:val="00AE2CA0"/>
    <w:rsid w:val="00AE51B6"/>
    <w:rsid w:val="00AE623D"/>
    <w:rsid w:val="00AE6F0B"/>
    <w:rsid w:val="00AE72A0"/>
    <w:rsid w:val="00AE775E"/>
    <w:rsid w:val="00AE77FB"/>
    <w:rsid w:val="00AF0575"/>
    <w:rsid w:val="00AF0A3A"/>
    <w:rsid w:val="00AF11B3"/>
    <w:rsid w:val="00AF193E"/>
    <w:rsid w:val="00AF1D81"/>
    <w:rsid w:val="00AF21FB"/>
    <w:rsid w:val="00AF726C"/>
    <w:rsid w:val="00B00DA7"/>
    <w:rsid w:val="00B016B8"/>
    <w:rsid w:val="00B01BA5"/>
    <w:rsid w:val="00B01FCB"/>
    <w:rsid w:val="00B027D1"/>
    <w:rsid w:val="00B030CE"/>
    <w:rsid w:val="00B034AF"/>
    <w:rsid w:val="00B03A36"/>
    <w:rsid w:val="00B03D53"/>
    <w:rsid w:val="00B072B8"/>
    <w:rsid w:val="00B107D0"/>
    <w:rsid w:val="00B11EDD"/>
    <w:rsid w:val="00B12394"/>
    <w:rsid w:val="00B12772"/>
    <w:rsid w:val="00B1300F"/>
    <w:rsid w:val="00B145D0"/>
    <w:rsid w:val="00B16359"/>
    <w:rsid w:val="00B16844"/>
    <w:rsid w:val="00B16AF9"/>
    <w:rsid w:val="00B1752D"/>
    <w:rsid w:val="00B2028C"/>
    <w:rsid w:val="00B20C3E"/>
    <w:rsid w:val="00B21BE3"/>
    <w:rsid w:val="00B21E44"/>
    <w:rsid w:val="00B24023"/>
    <w:rsid w:val="00B24AA6"/>
    <w:rsid w:val="00B24FB0"/>
    <w:rsid w:val="00B250FD"/>
    <w:rsid w:val="00B270E7"/>
    <w:rsid w:val="00B27655"/>
    <w:rsid w:val="00B3094C"/>
    <w:rsid w:val="00B3397C"/>
    <w:rsid w:val="00B346E0"/>
    <w:rsid w:val="00B35995"/>
    <w:rsid w:val="00B36262"/>
    <w:rsid w:val="00B40078"/>
    <w:rsid w:val="00B41922"/>
    <w:rsid w:val="00B41A93"/>
    <w:rsid w:val="00B41CEB"/>
    <w:rsid w:val="00B43375"/>
    <w:rsid w:val="00B44CF0"/>
    <w:rsid w:val="00B44F93"/>
    <w:rsid w:val="00B463BC"/>
    <w:rsid w:val="00B4655A"/>
    <w:rsid w:val="00B50594"/>
    <w:rsid w:val="00B51413"/>
    <w:rsid w:val="00B52286"/>
    <w:rsid w:val="00B52C8D"/>
    <w:rsid w:val="00B52CAF"/>
    <w:rsid w:val="00B52F29"/>
    <w:rsid w:val="00B52FE7"/>
    <w:rsid w:val="00B53192"/>
    <w:rsid w:val="00B537B9"/>
    <w:rsid w:val="00B537D9"/>
    <w:rsid w:val="00B53BFE"/>
    <w:rsid w:val="00B5452A"/>
    <w:rsid w:val="00B5474E"/>
    <w:rsid w:val="00B5503F"/>
    <w:rsid w:val="00B562BC"/>
    <w:rsid w:val="00B56555"/>
    <w:rsid w:val="00B5698E"/>
    <w:rsid w:val="00B57C9B"/>
    <w:rsid w:val="00B6264B"/>
    <w:rsid w:val="00B63798"/>
    <w:rsid w:val="00B638F2"/>
    <w:rsid w:val="00B63F21"/>
    <w:rsid w:val="00B65D4C"/>
    <w:rsid w:val="00B66121"/>
    <w:rsid w:val="00B6636F"/>
    <w:rsid w:val="00B66C80"/>
    <w:rsid w:val="00B71BA0"/>
    <w:rsid w:val="00B71C4D"/>
    <w:rsid w:val="00B7357F"/>
    <w:rsid w:val="00B7382A"/>
    <w:rsid w:val="00B74404"/>
    <w:rsid w:val="00B74881"/>
    <w:rsid w:val="00B74B92"/>
    <w:rsid w:val="00B758B0"/>
    <w:rsid w:val="00B7599C"/>
    <w:rsid w:val="00B763C3"/>
    <w:rsid w:val="00B76667"/>
    <w:rsid w:val="00B76FFA"/>
    <w:rsid w:val="00B81EBB"/>
    <w:rsid w:val="00B81FF9"/>
    <w:rsid w:val="00B839B7"/>
    <w:rsid w:val="00B844C9"/>
    <w:rsid w:val="00B849EE"/>
    <w:rsid w:val="00B84CC5"/>
    <w:rsid w:val="00B85AB2"/>
    <w:rsid w:val="00B860B7"/>
    <w:rsid w:val="00B86F8F"/>
    <w:rsid w:val="00B87645"/>
    <w:rsid w:val="00B90055"/>
    <w:rsid w:val="00B905A3"/>
    <w:rsid w:val="00B90729"/>
    <w:rsid w:val="00B9231D"/>
    <w:rsid w:val="00B93121"/>
    <w:rsid w:val="00B932AD"/>
    <w:rsid w:val="00B948AB"/>
    <w:rsid w:val="00B949C9"/>
    <w:rsid w:val="00B94A92"/>
    <w:rsid w:val="00B94C7A"/>
    <w:rsid w:val="00B94DDF"/>
    <w:rsid w:val="00B95096"/>
    <w:rsid w:val="00B956FC"/>
    <w:rsid w:val="00B9627D"/>
    <w:rsid w:val="00B96962"/>
    <w:rsid w:val="00B96C85"/>
    <w:rsid w:val="00BA2E5C"/>
    <w:rsid w:val="00BA30D7"/>
    <w:rsid w:val="00BA3224"/>
    <w:rsid w:val="00BA34A1"/>
    <w:rsid w:val="00BA37ED"/>
    <w:rsid w:val="00BA38C0"/>
    <w:rsid w:val="00BA3937"/>
    <w:rsid w:val="00BA3E7C"/>
    <w:rsid w:val="00BA40F0"/>
    <w:rsid w:val="00BA4DDA"/>
    <w:rsid w:val="00BA567F"/>
    <w:rsid w:val="00BA5C2E"/>
    <w:rsid w:val="00BB0356"/>
    <w:rsid w:val="00BB179C"/>
    <w:rsid w:val="00BB2818"/>
    <w:rsid w:val="00BB46A9"/>
    <w:rsid w:val="00BB4E56"/>
    <w:rsid w:val="00BB6040"/>
    <w:rsid w:val="00BB6114"/>
    <w:rsid w:val="00BB6379"/>
    <w:rsid w:val="00BB7293"/>
    <w:rsid w:val="00BB72F4"/>
    <w:rsid w:val="00BB7B6D"/>
    <w:rsid w:val="00BC1BE3"/>
    <w:rsid w:val="00BC2A51"/>
    <w:rsid w:val="00BC2B62"/>
    <w:rsid w:val="00BC3790"/>
    <w:rsid w:val="00BC386D"/>
    <w:rsid w:val="00BC4268"/>
    <w:rsid w:val="00BC484E"/>
    <w:rsid w:val="00BC4F62"/>
    <w:rsid w:val="00BC5090"/>
    <w:rsid w:val="00BC54A4"/>
    <w:rsid w:val="00BC56D1"/>
    <w:rsid w:val="00BC6861"/>
    <w:rsid w:val="00BC6CC2"/>
    <w:rsid w:val="00BC786B"/>
    <w:rsid w:val="00BD2D78"/>
    <w:rsid w:val="00BD3562"/>
    <w:rsid w:val="00BD3B20"/>
    <w:rsid w:val="00BD443F"/>
    <w:rsid w:val="00BD57FE"/>
    <w:rsid w:val="00BD719B"/>
    <w:rsid w:val="00BD753E"/>
    <w:rsid w:val="00BE1F61"/>
    <w:rsid w:val="00BE36B6"/>
    <w:rsid w:val="00BE515E"/>
    <w:rsid w:val="00BE706F"/>
    <w:rsid w:val="00BE719B"/>
    <w:rsid w:val="00BF03E1"/>
    <w:rsid w:val="00BF0B90"/>
    <w:rsid w:val="00BF1718"/>
    <w:rsid w:val="00BF1F33"/>
    <w:rsid w:val="00BF1FB8"/>
    <w:rsid w:val="00BF2667"/>
    <w:rsid w:val="00BF2C75"/>
    <w:rsid w:val="00BF2E69"/>
    <w:rsid w:val="00BF40F0"/>
    <w:rsid w:val="00BF414F"/>
    <w:rsid w:val="00BF4386"/>
    <w:rsid w:val="00BF49BA"/>
    <w:rsid w:val="00BF5CC8"/>
    <w:rsid w:val="00BF65BD"/>
    <w:rsid w:val="00BF7E23"/>
    <w:rsid w:val="00C00A03"/>
    <w:rsid w:val="00C00E8C"/>
    <w:rsid w:val="00C027DA"/>
    <w:rsid w:val="00C02839"/>
    <w:rsid w:val="00C02B80"/>
    <w:rsid w:val="00C02C36"/>
    <w:rsid w:val="00C049A6"/>
    <w:rsid w:val="00C04D13"/>
    <w:rsid w:val="00C0710C"/>
    <w:rsid w:val="00C11081"/>
    <w:rsid w:val="00C135D7"/>
    <w:rsid w:val="00C13F96"/>
    <w:rsid w:val="00C151E7"/>
    <w:rsid w:val="00C16432"/>
    <w:rsid w:val="00C1696F"/>
    <w:rsid w:val="00C1718C"/>
    <w:rsid w:val="00C201B8"/>
    <w:rsid w:val="00C215F5"/>
    <w:rsid w:val="00C22F96"/>
    <w:rsid w:val="00C24AFF"/>
    <w:rsid w:val="00C25E52"/>
    <w:rsid w:val="00C25F96"/>
    <w:rsid w:val="00C27FFE"/>
    <w:rsid w:val="00C30A3C"/>
    <w:rsid w:val="00C311D2"/>
    <w:rsid w:val="00C31E86"/>
    <w:rsid w:val="00C33CAA"/>
    <w:rsid w:val="00C34DCA"/>
    <w:rsid w:val="00C36110"/>
    <w:rsid w:val="00C364E9"/>
    <w:rsid w:val="00C375E8"/>
    <w:rsid w:val="00C37B21"/>
    <w:rsid w:val="00C37B36"/>
    <w:rsid w:val="00C40178"/>
    <w:rsid w:val="00C40478"/>
    <w:rsid w:val="00C40523"/>
    <w:rsid w:val="00C40B34"/>
    <w:rsid w:val="00C40CCE"/>
    <w:rsid w:val="00C4199D"/>
    <w:rsid w:val="00C41BEF"/>
    <w:rsid w:val="00C41FB1"/>
    <w:rsid w:val="00C43581"/>
    <w:rsid w:val="00C43CC6"/>
    <w:rsid w:val="00C44AB0"/>
    <w:rsid w:val="00C44D7D"/>
    <w:rsid w:val="00C45424"/>
    <w:rsid w:val="00C45EAE"/>
    <w:rsid w:val="00C46B75"/>
    <w:rsid w:val="00C474B5"/>
    <w:rsid w:val="00C50885"/>
    <w:rsid w:val="00C53037"/>
    <w:rsid w:val="00C53734"/>
    <w:rsid w:val="00C54E03"/>
    <w:rsid w:val="00C55534"/>
    <w:rsid w:val="00C56C06"/>
    <w:rsid w:val="00C571B5"/>
    <w:rsid w:val="00C579C8"/>
    <w:rsid w:val="00C57B22"/>
    <w:rsid w:val="00C60714"/>
    <w:rsid w:val="00C62329"/>
    <w:rsid w:val="00C63211"/>
    <w:rsid w:val="00C643E0"/>
    <w:rsid w:val="00C64F2F"/>
    <w:rsid w:val="00C6543E"/>
    <w:rsid w:val="00C65EC7"/>
    <w:rsid w:val="00C6653D"/>
    <w:rsid w:val="00C66C61"/>
    <w:rsid w:val="00C71255"/>
    <w:rsid w:val="00C7146C"/>
    <w:rsid w:val="00C7163F"/>
    <w:rsid w:val="00C71759"/>
    <w:rsid w:val="00C71E90"/>
    <w:rsid w:val="00C72CE1"/>
    <w:rsid w:val="00C73CBF"/>
    <w:rsid w:val="00C748C0"/>
    <w:rsid w:val="00C7492C"/>
    <w:rsid w:val="00C752ED"/>
    <w:rsid w:val="00C75362"/>
    <w:rsid w:val="00C7674F"/>
    <w:rsid w:val="00C824FD"/>
    <w:rsid w:val="00C84B2E"/>
    <w:rsid w:val="00C864E6"/>
    <w:rsid w:val="00C8756C"/>
    <w:rsid w:val="00C87773"/>
    <w:rsid w:val="00C90EAD"/>
    <w:rsid w:val="00C9122F"/>
    <w:rsid w:val="00C916F1"/>
    <w:rsid w:val="00C91918"/>
    <w:rsid w:val="00C92483"/>
    <w:rsid w:val="00C92D9B"/>
    <w:rsid w:val="00C92F44"/>
    <w:rsid w:val="00C933C8"/>
    <w:rsid w:val="00C93D95"/>
    <w:rsid w:val="00C93EDE"/>
    <w:rsid w:val="00C9462A"/>
    <w:rsid w:val="00C94E37"/>
    <w:rsid w:val="00C95332"/>
    <w:rsid w:val="00C96E02"/>
    <w:rsid w:val="00C97E49"/>
    <w:rsid w:val="00CA0443"/>
    <w:rsid w:val="00CA0735"/>
    <w:rsid w:val="00CA09CB"/>
    <w:rsid w:val="00CA20DD"/>
    <w:rsid w:val="00CA32BF"/>
    <w:rsid w:val="00CA427E"/>
    <w:rsid w:val="00CA479B"/>
    <w:rsid w:val="00CA5656"/>
    <w:rsid w:val="00CA630B"/>
    <w:rsid w:val="00CA6B56"/>
    <w:rsid w:val="00CA73C0"/>
    <w:rsid w:val="00CA78DF"/>
    <w:rsid w:val="00CB0D34"/>
    <w:rsid w:val="00CB1CAB"/>
    <w:rsid w:val="00CB1F9F"/>
    <w:rsid w:val="00CB3FC2"/>
    <w:rsid w:val="00CB48BD"/>
    <w:rsid w:val="00CB553B"/>
    <w:rsid w:val="00CB5CD0"/>
    <w:rsid w:val="00CB613F"/>
    <w:rsid w:val="00CB6601"/>
    <w:rsid w:val="00CB70B7"/>
    <w:rsid w:val="00CC044C"/>
    <w:rsid w:val="00CC08B8"/>
    <w:rsid w:val="00CC22CF"/>
    <w:rsid w:val="00CC2BD0"/>
    <w:rsid w:val="00CC4477"/>
    <w:rsid w:val="00CC463D"/>
    <w:rsid w:val="00CC4989"/>
    <w:rsid w:val="00CC4E6A"/>
    <w:rsid w:val="00CC63EE"/>
    <w:rsid w:val="00CC68B1"/>
    <w:rsid w:val="00CC7CAB"/>
    <w:rsid w:val="00CC7D40"/>
    <w:rsid w:val="00CD09A9"/>
    <w:rsid w:val="00CD0C40"/>
    <w:rsid w:val="00CD11A0"/>
    <w:rsid w:val="00CD1F48"/>
    <w:rsid w:val="00CD3586"/>
    <w:rsid w:val="00CD40D0"/>
    <w:rsid w:val="00CD4158"/>
    <w:rsid w:val="00CD4375"/>
    <w:rsid w:val="00CD58F9"/>
    <w:rsid w:val="00CD6242"/>
    <w:rsid w:val="00CD6807"/>
    <w:rsid w:val="00CD6C7B"/>
    <w:rsid w:val="00CD7576"/>
    <w:rsid w:val="00CD7CB9"/>
    <w:rsid w:val="00CE04F2"/>
    <w:rsid w:val="00CE0643"/>
    <w:rsid w:val="00CE2E3A"/>
    <w:rsid w:val="00CE343B"/>
    <w:rsid w:val="00CE381A"/>
    <w:rsid w:val="00CE4E61"/>
    <w:rsid w:val="00CE51AF"/>
    <w:rsid w:val="00CE5689"/>
    <w:rsid w:val="00CE659F"/>
    <w:rsid w:val="00CE6DE3"/>
    <w:rsid w:val="00CE7104"/>
    <w:rsid w:val="00CE7BA9"/>
    <w:rsid w:val="00CF0341"/>
    <w:rsid w:val="00CF2216"/>
    <w:rsid w:val="00CF3D6A"/>
    <w:rsid w:val="00CF3DFC"/>
    <w:rsid w:val="00CF479F"/>
    <w:rsid w:val="00CF6B89"/>
    <w:rsid w:val="00CF7377"/>
    <w:rsid w:val="00D002CD"/>
    <w:rsid w:val="00D00EE6"/>
    <w:rsid w:val="00D00EEF"/>
    <w:rsid w:val="00D03136"/>
    <w:rsid w:val="00D03BCD"/>
    <w:rsid w:val="00D042DB"/>
    <w:rsid w:val="00D04D29"/>
    <w:rsid w:val="00D05217"/>
    <w:rsid w:val="00D0614C"/>
    <w:rsid w:val="00D0651E"/>
    <w:rsid w:val="00D067A7"/>
    <w:rsid w:val="00D06960"/>
    <w:rsid w:val="00D069EE"/>
    <w:rsid w:val="00D07721"/>
    <w:rsid w:val="00D079CD"/>
    <w:rsid w:val="00D10817"/>
    <w:rsid w:val="00D114F3"/>
    <w:rsid w:val="00D11CDF"/>
    <w:rsid w:val="00D12B59"/>
    <w:rsid w:val="00D132D2"/>
    <w:rsid w:val="00D136B9"/>
    <w:rsid w:val="00D1404C"/>
    <w:rsid w:val="00D146AB"/>
    <w:rsid w:val="00D15183"/>
    <w:rsid w:val="00D16BD7"/>
    <w:rsid w:val="00D16EFB"/>
    <w:rsid w:val="00D21DC0"/>
    <w:rsid w:val="00D2233E"/>
    <w:rsid w:val="00D23788"/>
    <w:rsid w:val="00D238F0"/>
    <w:rsid w:val="00D239DD"/>
    <w:rsid w:val="00D23BB3"/>
    <w:rsid w:val="00D24086"/>
    <w:rsid w:val="00D2693E"/>
    <w:rsid w:val="00D27998"/>
    <w:rsid w:val="00D27ACF"/>
    <w:rsid w:val="00D27F6D"/>
    <w:rsid w:val="00D30F52"/>
    <w:rsid w:val="00D310A2"/>
    <w:rsid w:val="00D3117E"/>
    <w:rsid w:val="00D31808"/>
    <w:rsid w:val="00D31929"/>
    <w:rsid w:val="00D325C1"/>
    <w:rsid w:val="00D33556"/>
    <w:rsid w:val="00D3390C"/>
    <w:rsid w:val="00D33DD1"/>
    <w:rsid w:val="00D3441A"/>
    <w:rsid w:val="00D349B8"/>
    <w:rsid w:val="00D34B63"/>
    <w:rsid w:val="00D34F08"/>
    <w:rsid w:val="00D3549F"/>
    <w:rsid w:val="00D36FED"/>
    <w:rsid w:val="00D373D9"/>
    <w:rsid w:val="00D37679"/>
    <w:rsid w:val="00D3782B"/>
    <w:rsid w:val="00D41C2B"/>
    <w:rsid w:val="00D42BE0"/>
    <w:rsid w:val="00D42E63"/>
    <w:rsid w:val="00D43576"/>
    <w:rsid w:val="00D438F2"/>
    <w:rsid w:val="00D43C9A"/>
    <w:rsid w:val="00D4419F"/>
    <w:rsid w:val="00D44B09"/>
    <w:rsid w:val="00D4611C"/>
    <w:rsid w:val="00D46CD6"/>
    <w:rsid w:val="00D46D2A"/>
    <w:rsid w:val="00D470EB"/>
    <w:rsid w:val="00D47361"/>
    <w:rsid w:val="00D51076"/>
    <w:rsid w:val="00D52ACC"/>
    <w:rsid w:val="00D53163"/>
    <w:rsid w:val="00D539E8"/>
    <w:rsid w:val="00D53ADE"/>
    <w:rsid w:val="00D54C4C"/>
    <w:rsid w:val="00D56968"/>
    <w:rsid w:val="00D56A8D"/>
    <w:rsid w:val="00D56D6B"/>
    <w:rsid w:val="00D575C2"/>
    <w:rsid w:val="00D57605"/>
    <w:rsid w:val="00D57F11"/>
    <w:rsid w:val="00D60220"/>
    <w:rsid w:val="00D61E99"/>
    <w:rsid w:val="00D62293"/>
    <w:rsid w:val="00D623D7"/>
    <w:rsid w:val="00D62849"/>
    <w:rsid w:val="00D630F7"/>
    <w:rsid w:val="00D63D26"/>
    <w:rsid w:val="00D6582E"/>
    <w:rsid w:val="00D668FA"/>
    <w:rsid w:val="00D66A2A"/>
    <w:rsid w:val="00D6789B"/>
    <w:rsid w:val="00D67F18"/>
    <w:rsid w:val="00D70B68"/>
    <w:rsid w:val="00D70DC9"/>
    <w:rsid w:val="00D71698"/>
    <w:rsid w:val="00D71B1B"/>
    <w:rsid w:val="00D7248B"/>
    <w:rsid w:val="00D73546"/>
    <w:rsid w:val="00D73721"/>
    <w:rsid w:val="00D74413"/>
    <w:rsid w:val="00D744FA"/>
    <w:rsid w:val="00D7476A"/>
    <w:rsid w:val="00D7488E"/>
    <w:rsid w:val="00D74FDB"/>
    <w:rsid w:val="00D75079"/>
    <w:rsid w:val="00D76A8B"/>
    <w:rsid w:val="00D76EC8"/>
    <w:rsid w:val="00D77B1C"/>
    <w:rsid w:val="00D8063C"/>
    <w:rsid w:val="00D80B33"/>
    <w:rsid w:val="00D80E8E"/>
    <w:rsid w:val="00D8173C"/>
    <w:rsid w:val="00D822B2"/>
    <w:rsid w:val="00D84ED7"/>
    <w:rsid w:val="00D85B71"/>
    <w:rsid w:val="00D8617D"/>
    <w:rsid w:val="00D864CA"/>
    <w:rsid w:val="00D86DD0"/>
    <w:rsid w:val="00D87B3E"/>
    <w:rsid w:val="00D91989"/>
    <w:rsid w:val="00D92AF0"/>
    <w:rsid w:val="00D92CD9"/>
    <w:rsid w:val="00D9332A"/>
    <w:rsid w:val="00D93A26"/>
    <w:rsid w:val="00D941ED"/>
    <w:rsid w:val="00D94DC2"/>
    <w:rsid w:val="00D9669E"/>
    <w:rsid w:val="00D9695C"/>
    <w:rsid w:val="00D969C2"/>
    <w:rsid w:val="00DA070E"/>
    <w:rsid w:val="00DA1060"/>
    <w:rsid w:val="00DA1184"/>
    <w:rsid w:val="00DA1E38"/>
    <w:rsid w:val="00DA2C81"/>
    <w:rsid w:val="00DA5998"/>
    <w:rsid w:val="00DA5E5F"/>
    <w:rsid w:val="00DA71A6"/>
    <w:rsid w:val="00DB0A52"/>
    <w:rsid w:val="00DB1074"/>
    <w:rsid w:val="00DB1228"/>
    <w:rsid w:val="00DB1467"/>
    <w:rsid w:val="00DB2795"/>
    <w:rsid w:val="00DB30AA"/>
    <w:rsid w:val="00DB3609"/>
    <w:rsid w:val="00DB3B32"/>
    <w:rsid w:val="00DB4767"/>
    <w:rsid w:val="00DB499C"/>
    <w:rsid w:val="00DB55A5"/>
    <w:rsid w:val="00DB5C31"/>
    <w:rsid w:val="00DB5EDD"/>
    <w:rsid w:val="00DB6123"/>
    <w:rsid w:val="00DB6C24"/>
    <w:rsid w:val="00DB6CEC"/>
    <w:rsid w:val="00DB785C"/>
    <w:rsid w:val="00DB7B4B"/>
    <w:rsid w:val="00DC017D"/>
    <w:rsid w:val="00DC1756"/>
    <w:rsid w:val="00DC1959"/>
    <w:rsid w:val="00DC1FC7"/>
    <w:rsid w:val="00DC2515"/>
    <w:rsid w:val="00DC2C94"/>
    <w:rsid w:val="00DC2F58"/>
    <w:rsid w:val="00DC31D2"/>
    <w:rsid w:val="00DC34CA"/>
    <w:rsid w:val="00DC3835"/>
    <w:rsid w:val="00DC4CD0"/>
    <w:rsid w:val="00DC5624"/>
    <w:rsid w:val="00DC57E7"/>
    <w:rsid w:val="00DC6211"/>
    <w:rsid w:val="00DC7290"/>
    <w:rsid w:val="00DD0B27"/>
    <w:rsid w:val="00DD1147"/>
    <w:rsid w:val="00DD1698"/>
    <w:rsid w:val="00DD3670"/>
    <w:rsid w:val="00DD5F04"/>
    <w:rsid w:val="00DD673A"/>
    <w:rsid w:val="00DD6CF4"/>
    <w:rsid w:val="00DD6F0D"/>
    <w:rsid w:val="00DD7BE7"/>
    <w:rsid w:val="00DE333E"/>
    <w:rsid w:val="00DE3E61"/>
    <w:rsid w:val="00DE3E68"/>
    <w:rsid w:val="00DE4019"/>
    <w:rsid w:val="00DE4851"/>
    <w:rsid w:val="00DE4870"/>
    <w:rsid w:val="00DE5855"/>
    <w:rsid w:val="00DE6BA7"/>
    <w:rsid w:val="00DE6CF7"/>
    <w:rsid w:val="00DE6DCA"/>
    <w:rsid w:val="00DE7894"/>
    <w:rsid w:val="00DE7C6C"/>
    <w:rsid w:val="00DE7F4D"/>
    <w:rsid w:val="00DF08FB"/>
    <w:rsid w:val="00DF0C98"/>
    <w:rsid w:val="00DF24C1"/>
    <w:rsid w:val="00DF2B19"/>
    <w:rsid w:val="00DF2C60"/>
    <w:rsid w:val="00DF32B0"/>
    <w:rsid w:val="00DF3815"/>
    <w:rsid w:val="00DF4939"/>
    <w:rsid w:val="00DF5767"/>
    <w:rsid w:val="00DF6F35"/>
    <w:rsid w:val="00DF7A7D"/>
    <w:rsid w:val="00E00580"/>
    <w:rsid w:val="00E01F26"/>
    <w:rsid w:val="00E0237C"/>
    <w:rsid w:val="00E035A1"/>
    <w:rsid w:val="00E035FE"/>
    <w:rsid w:val="00E03A96"/>
    <w:rsid w:val="00E03E0D"/>
    <w:rsid w:val="00E041A7"/>
    <w:rsid w:val="00E04BD9"/>
    <w:rsid w:val="00E066AF"/>
    <w:rsid w:val="00E066C8"/>
    <w:rsid w:val="00E06E2C"/>
    <w:rsid w:val="00E0754D"/>
    <w:rsid w:val="00E07D02"/>
    <w:rsid w:val="00E10073"/>
    <w:rsid w:val="00E10EEA"/>
    <w:rsid w:val="00E11C97"/>
    <w:rsid w:val="00E12CFE"/>
    <w:rsid w:val="00E13589"/>
    <w:rsid w:val="00E13A53"/>
    <w:rsid w:val="00E14098"/>
    <w:rsid w:val="00E15507"/>
    <w:rsid w:val="00E15971"/>
    <w:rsid w:val="00E15CED"/>
    <w:rsid w:val="00E17ABF"/>
    <w:rsid w:val="00E21DB1"/>
    <w:rsid w:val="00E22475"/>
    <w:rsid w:val="00E2286B"/>
    <w:rsid w:val="00E230A4"/>
    <w:rsid w:val="00E23E5B"/>
    <w:rsid w:val="00E25D30"/>
    <w:rsid w:val="00E26A15"/>
    <w:rsid w:val="00E30B72"/>
    <w:rsid w:val="00E3161B"/>
    <w:rsid w:val="00E316F2"/>
    <w:rsid w:val="00E3227E"/>
    <w:rsid w:val="00E3323A"/>
    <w:rsid w:val="00E336AC"/>
    <w:rsid w:val="00E35D2C"/>
    <w:rsid w:val="00E3626D"/>
    <w:rsid w:val="00E36A99"/>
    <w:rsid w:val="00E36B58"/>
    <w:rsid w:val="00E37007"/>
    <w:rsid w:val="00E3750F"/>
    <w:rsid w:val="00E37545"/>
    <w:rsid w:val="00E37B9C"/>
    <w:rsid w:val="00E4236E"/>
    <w:rsid w:val="00E4256D"/>
    <w:rsid w:val="00E42B0D"/>
    <w:rsid w:val="00E43A06"/>
    <w:rsid w:val="00E44F19"/>
    <w:rsid w:val="00E44FC2"/>
    <w:rsid w:val="00E451C9"/>
    <w:rsid w:val="00E45497"/>
    <w:rsid w:val="00E456F9"/>
    <w:rsid w:val="00E45D9D"/>
    <w:rsid w:val="00E4642A"/>
    <w:rsid w:val="00E46B5E"/>
    <w:rsid w:val="00E509CB"/>
    <w:rsid w:val="00E5143A"/>
    <w:rsid w:val="00E52909"/>
    <w:rsid w:val="00E53546"/>
    <w:rsid w:val="00E54705"/>
    <w:rsid w:val="00E549FE"/>
    <w:rsid w:val="00E5581C"/>
    <w:rsid w:val="00E55D75"/>
    <w:rsid w:val="00E55F17"/>
    <w:rsid w:val="00E5604E"/>
    <w:rsid w:val="00E606FD"/>
    <w:rsid w:val="00E6125E"/>
    <w:rsid w:val="00E6244F"/>
    <w:rsid w:val="00E62FBA"/>
    <w:rsid w:val="00E65BC0"/>
    <w:rsid w:val="00E665FF"/>
    <w:rsid w:val="00E7155B"/>
    <w:rsid w:val="00E7193B"/>
    <w:rsid w:val="00E71C68"/>
    <w:rsid w:val="00E723B9"/>
    <w:rsid w:val="00E724B6"/>
    <w:rsid w:val="00E72DCA"/>
    <w:rsid w:val="00E73F90"/>
    <w:rsid w:val="00E749A5"/>
    <w:rsid w:val="00E74CE4"/>
    <w:rsid w:val="00E7507E"/>
    <w:rsid w:val="00E7519A"/>
    <w:rsid w:val="00E75602"/>
    <w:rsid w:val="00E758A4"/>
    <w:rsid w:val="00E75AB7"/>
    <w:rsid w:val="00E75B9C"/>
    <w:rsid w:val="00E75CD6"/>
    <w:rsid w:val="00E76E44"/>
    <w:rsid w:val="00E773A2"/>
    <w:rsid w:val="00E77C9F"/>
    <w:rsid w:val="00E8050D"/>
    <w:rsid w:val="00E81557"/>
    <w:rsid w:val="00E81A6A"/>
    <w:rsid w:val="00E82115"/>
    <w:rsid w:val="00E8219D"/>
    <w:rsid w:val="00E853A5"/>
    <w:rsid w:val="00E86C3F"/>
    <w:rsid w:val="00E86F08"/>
    <w:rsid w:val="00E90B22"/>
    <w:rsid w:val="00E91B87"/>
    <w:rsid w:val="00E91D31"/>
    <w:rsid w:val="00E91EE5"/>
    <w:rsid w:val="00E930B1"/>
    <w:rsid w:val="00E94513"/>
    <w:rsid w:val="00E958C1"/>
    <w:rsid w:val="00E966A4"/>
    <w:rsid w:val="00E970DD"/>
    <w:rsid w:val="00E97BD4"/>
    <w:rsid w:val="00EA1743"/>
    <w:rsid w:val="00EA2244"/>
    <w:rsid w:val="00EA23DC"/>
    <w:rsid w:val="00EA23EE"/>
    <w:rsid w:val="00EA3299"/>
    <w:rsid w:val="00EA33B3"/>
    <w:rsid w:val="00EA39F3"/>
    <w:rsid w:val="00EA3D6C"/>
    <w:rsid w:val="00EA5C6D"/>
    <w:rsid w:val="00EA6B60"/>
    <w:rsid w:val="00EA732E"/>
    <w:rsid w:val="00EB0017"/>
    <w:rsid w:val="00EB03F3"/>
    <w:rsid w:val="00EB1C3A"/>
    <w:rsid w:val="00EB22A0"/>
    <w:rsid w:val="00EB32CE"/>
    <w:rsid w:val="00EB3361"/>
    <w:rsid w:val="00EB33A5"/>
    <w:rsid w:val="00EB3533"/>
    <w:rsid w:val="00EB3E2C"/>
    <w:rsid w:val="00EB41FD"/>
    <w:rsid w:val="00EB48E2"/>
    <w:rsid w:val="00EB4BB5"/>
    <w:rsid w:val="00EB5F67"/>
    <w:rsid w:val="00EB6673"/>
    <w:rsid w:val="00EC01F5"/>
    <w:rsid w:val="00EC04CD"/>
    <w:rsid w:val="00EC07B0"/>
    <w:rsid w:val="00EC1779"/>
    <w:rsid w:val="00EC182F"/>
    <w:rsid w:val="00EC1A0C"/>
    <w:rsid w:val="00EC25E8"/>
    <w:rsid w:val="00EC2873"/>
    <w:rsid w:val="00EC2A3E"/>
    <w:rsid w:val="00EC2B19"/>
    <w:rsid w:val="00EC2F0C"/>
    <w:rsid w:val="00EC30EF"/>
    <w:rsid w:val="00EC32C6"/>
    <w:rsid w:val="00EC3457"/>
    <w:rsid w:val="00EC3CFD"/>
    <w:rsid w:val="00EC3D82"/>
    <w:rsid w:val="00EC4757"/>
    <w:rsid w:val="00EC5159"/>
    <w:rsid w:val="00EC6216"/>
    <w:rsid w:val="00EC7EBC"/>
    <w:rsid w:val="00ED00FA"/>
    <w:rsid w:val="00ED01A6"/>
    <w:rsid w:val="00ED0DB0"/>
    <w:rsid w:val="00ED0E86"/>
    <w:rsid w:val="00ED0ECB"/>
    <w:rsid w:val="00ED1B45"/>
    <w:rsid w:val="00ED1E2F"/>
    <w:rsid w:val="00ED258B"/>
    <w:rsid w:val="00ED35DF"/>
    <w:rsid w:val="00ED3D2A"/>
    <w:rsid w:val="00ED3D78"/>
    <w:rsid w:val="00ED6B09"/>
    <w:rsid w:val="00EE0188"/>
    <w:rsid w:val="00EE1446"/>
    <w:rsid w:val="00EE1C4C"/>
    <w:rsid w:val="00EE2407"/>
    <w:rsid w:val="00EE24E6"/>
    <w:rsid w:val="00EE3FEA"/>
    <w:rsid w:val="00EE4609"/>
    <w:rsid w:val="00EE4C93"/>
    <w:rsid w:val="00EE6B04"/>
    <w:rsid w:val="00EF0C8F"/>
    <w:rsid w:val="00EF10E4"/>
    <w:rsid w:val="00EF11EB"/>
    <w:rsid w:val="00EF23E9"/>
    <w:rsid w:val="00EF24D6"/>
    <w:rsid w:val="00EF370F"/>
    <w:rsid w:val="00EF47D3"/>
    <w:rsid w:val="00EF4CCA"/>
    <w:rsid w:val="00EF6059"/>
    <w:rsid w:val="00EF6132"/>
    <w:rsid w:val="00EF613A"/>
    <w:rsid w:val="00EF72EE"/>
    <w:rsid w:val="00EF7B5F"/>
    <w:rsid w:val="00F0072C"/>
    <w:rsid w:val="00F0077E"/>
    <w:rsid w:val="00F016AB"/>
    <w:rsid w:val="00F0185E"/>
    <w:rsid w:val="00F02FBA"/>
    <w:rsid w:val="00F0332B"/>
    <w:rsid w:val="00F036E1"/>
    <w:rsid w:val="00F04144"/>
    <w:rsid w:val="00F05A9B"/>
    <w:rsid w:val="00F06809"/>
    <w:rsid w:val="00F0773D"/>
    <w:rsid w:val="00F07AAA"/>
    <w:rsid w:val="00F07B4C"/>
    <w:rsid w:val="00F106BD"/>
    <w:rsid w:val="00F10D6E"/>
    <w:rsid w:val="00F11E8C"/>
    <w:rsid w:val="00F12070"/>
    <w:rsid w:val="00F130B2"/>
    <w:rsid w:val="00F13922"/>
    <w:rsid w:val="00F140A8"/>
    <w:rsid w:val="00F146E8"/>
    <w:rsid w:val="00F15B96"/>
    <w:rsid w:val="00F16102"/>
    <w:rsid w:val="00F174AD"/>
    <w:rsid w:val="00F20419"/>
    <w:rsid w:val="00F22C8D"/>
    <w:rsid w:val="00F24B17"/>
    <w:rsid w:val="00F25396"/>
    <w:rsid w:val="00F25A1A"/>
    <w:rsid w:val="00F260A6"/>
    <w:rsid w:val="00F27516"/>
    <w:rsid w:val="00F30250"/>
    <w:rsid w:val="00F31B87"/>
    <w:rsid w:val="00F33AB0"/>
    <w:rsid w:val="00F33DE3"/>
    <w:rsid w:val="00F34570"/>
    <w:rsid w:val="00F36B4D"/>
    <w:rsid w:val="00F3775B"/>
    <w:rsid w:val="00F377C2"/>
    <w:rsid w:val="00F379C9"/>
    <w:rsid w:val="00F40CBC"/>
    <w:rsid w:val="00F4129C"/>
    <w:rsid w:val="00F42B30"/>
    <w:rsid w:val="00F42FFB"/>
    <w:rsid w:val="00F432E6"/>
    <w:rsid w:val="00F43451"/>
    <w:rsid w:val="00F43ECB"/>
    <w:rsid w:val="00F479E4"/>
    <w:rsid w:val="00F47D6F"/>
    <w:rsid w:val="00F509A9"/>
    <w:rsid w:val="00F5110F"/>
    <w:rsid w:val="00F52312"/>
    <w:rsid w:val="00F54269"/>
    <w:rsid w:val="00F55072"/>
    <w:rsid w:val="00F55622"/>
    <w:rsid w:val="00F55A00"/>
    <w:rsid w:val="00F55E46"/>
    <w:rsid w:val="00F561FE"/>
    <w:rsid w:val="00F565BC"/>
    <w:rsid w:val="00F57AAC"/>
    <w:rsid w:val="00F61032"/>
    <w:rsid w:val="00F61689"/>
    <w:rsid w:val="00F62380"/>
    <w:rsid w:val="00F6318C"/>
    <w:rsid w:val="00F641A8"/>
    <w:rsid w:val="00F64C9B"/>
    <w:rsid w:val="00F6635C"/>
    <w:rsid w:val="00F663DC"/>
    <w:rsid w:val="00F666B1"/>
    <w:rsid w:val="00F667D9"/>
    <w:rsid w:val="00F66DEB"/>
    <w:rsid w:val="00F67879"/>
    <w:rsid w:val="00F67ABA"/>
    <w:rsid w:val="00F70D25"/>
    <w:rsid w:val="00F7149D"/>
    <w:rsid w:val="00F71D0D"/>
    <w:rsid w:val="00F72E78"/>
    <w:rsid w:val="00F73B1C"/>
    <w:rsid w:val="00F73B45"/>
    <w:rsid w:val="00F74716"/>
    <w:rsid w:val="00F75F82"/>
    <w:rsid w:val="00F80BBA"/>
    <w:rsid w:val="00F80D67"/>
    <w:rsid w:val="00F81A38"/>
    <w:rsid w:val="00F81C34"/>
    <w:rsid w:val="00F81E15"/>
    <w:rsid w:val="00F81F70"/>
    <w:rsid w:val="00F8225E"/>
    <w:rsid w:val="00F83939"/>
    <w:rsid w:val="00F84517"/>
    <w:rsid w:val="00F84838"/>
    <w:rsid w:val="00F85E7D"/>
    <w:rsid w:val="00F90177"/>
    <w:rsid w:val="00F901E3"/>
    <w:rsid w:val="00F91486"/>
    <w:rsid w:val="00F928B6"/>
    <w:rsid w:val="00F92B00"/>
    <w:rsid w:val="00F938D2"/>
    <w:rsid w:val="00F9395B"/>
    <w:rsid w:val="00F940D7"/>
    <w:rsid w:val="00F94ACD"/>
    <w:rsid w:val="00F94BCD"/>
    <w:rsid w:val="00F95296"/>
    <w:rsid w:val="00F954B0"/>
    <w:rsid w:val="00F96336"/>
    <w:rsid w:val="00F96957"/>
    <w:rsid w:val="00F97195"/>
    <w:rsid w:val="00FA0239"/>
    <w:rsid w:val="00FA023C"/>
    <w:rsid w:val="00FA0CAC"/>
    <w:rsid w:val="00FA1C17"/>
    <w:rsid w:val="00FA255F"/>
    <w:rsid w:val="00FA26BE"/>
    <w:rsid w:val="00FA51DB"/>
    <w:rsid w:val="00FA5DF4"/>
    <w:rsid w:val="00FA5FF4"/>
    <w:rsid w:val="00FA7331"/>
    <w:rsid w:val="00FB08EC"/>
    <w:rsid w:val="00FB0911"/>
    <w:rsid w:val="00FB1A0C"/>
    <w:rsid w:val="00FB23BF"/>
    <w:rsid w:val="00FB30FC"/>
    <w:rsid w:val="00FB316D"/>
    <w:rsid w:val="00FB3545"/>
    <w:rsid w:val="00FB7FAC"/>
    <w:rsid w:val="00FC03A1"/>
    <w:rsid w:val="00FC1010"/>
    <w:rsid w:val="00FC21A5"/>
    <w:rsid w:val="00FC4654"/>
    <w:rsid w:val="00FC5A18"/>
    <w:rsid w:val="00FC6C87"/>
    <w:rsid w:val="00FC6F91"/>
    <w:rsid w:val="00FC7444"/>
    <w:rsid w:val="00FC74F2"/>
    <w:rsid w:val="00FC757D"/>
    <w:rsid w:val="00FD0437"/>
    <w:rsid w:val="00FD1F6E"/>
    <w:rsid w:val="00FD2952"/>
    <w:rsid w:val="00FD2E9B"/>
    <w:rsid w:val="00FD3C61"/>
    <w:rsid w:val="00FD42ED"/>
    <w:rsid w:val="00FD4524"/>
    <w:rsid w:val="00FD4FDC"/>
    <w:rsid w:val="00FD569C"/>
    <w:rsid w:val="00FD5905"/>
    <w:rsid w:val="00FD59B1"/>
    <w:rsid w:val="00FD5AF2"/>
    <w:rsid w:val="00FD6588"/>
    <w:rsid w:val="00FD720C"/>
    <w:rsid w:val="00FE010B"/>
    <w:rsid w:val="00FE0581"/>
    <w:rsid w:val="00FE0658"/>
    <w:rsid w:val="00FE105C"/>
    <w:rsid w:val="00FE1AA6"/>
    <w:rsid w:val="00FE259D"/>
    <w:rsid w:val="00FE2943"/>
    <w:rsid w:val="00FE3891"/>
    <w:rsid w:val="00FE3EAA"/>
    <w:rsid w:val="00FE578C"/>
    <w:rsid w:val="00FE631C"/>
    <w:rsid w:val="00FE6FCA"/>
    <w:rsid w:val="00FF12E8"/>
    <w:rsid w:val="00FF1EEA"/>
    <w:rsid w:val="00FF230D"/>
    <w:rsid w:val="00FF276B"/>
    <w:rsid w:val="00FF426C"/>
    <w:rsid w:val="00FF45E8"/>
    <w:rsid w:val="00FF4F60"/>
    <w:rsid w:val="00FF5059"/>
    <w:rsid w:val="00FF5100"/>
    <w:rsid w:val="00FF5445"/>
    <w:rsid w:val="00FF5609"/>
    <w:rsid w:val="00FF6133"/>
    <w:rsid w:val="00FF691C"/>
    <w:rsid w:val="00FF7F4C"/>
    <w:rsid w:val="157A4BF6"/>
    <w:rsid w:val="230D7FC6"/>
    <w:rsid w:val="27B7F705"/>
    <w:rsid w:val="2C4704F9"/>
    <w:rsid w:val="2E85E407"/>
    <w:rsid w:val="30359CF0"/>
    <w:rsid w:val="351375C5"/>
    <w:rsid w:val="3670CD45"/>
    <w:rsid w:val="37A0A3B5"/>
    <w:rsid w:val="5663638A"/>
    <w:rsid w:val="7DC482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1ECF190"/>
  <w15:chartTrackingRefBased/>
  <w15:docId w15:val="{CD176094-E9D2-4B0B-853B-ED939BC82F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uiPriority="21" w:qFormat="1"/>
    <w:lsdException w:name="Subtle Reference" w:semiHidden="1" w:uiPriority="31" w:qFormat="1"/>
    <w:lsdException w:name="Intense Reference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488E"/>
    <w:pPr>
      <w:spacing w:after="0" w:line="228" w:lineRule="auto"/>
      <w:jc w:val="both"/>
    </w:pPr>
    <w:rPr>
      <w:sz w:val="18"/>
    </w:rPr>
  </w:style>
  <w:style w:type="paragraph" w:styleId="Heading1">
    <w:name w:val="heading 1"/>
    <w:basedOn w:val="Default"/>
    <w:next w:val="Normal"/>
    <w:link w:val="Heading1Char"/>
    <w:autoRedefine/>
    <w:uiPriority w:val="9"/>
    <w:qFormat/>
    <w:rsid w:val="00CC68B1"/>
    <w:pPr>
      <w:keepNext/>
      <w:keepLines/>
      <w:pageBreakBefore/>
      <w:spacing w:before="360" w:after="80"/>
      <w:ind w:left="431" w:hanging="431"/>
      <w:outlineLvl w:val="0"/>
    </w:pPr>
    <w:rPr>
      <w:rFonts w:asciiTheme="majorHAnsi" w:eastAsiaTheme="majorEastAsia" w:hAnsiTheme="majorHAnsi" w:cstheme="majorBidi"/>
      <w:color w:val="053B2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qFormat/>
    <w:rsid w:val="00BE515E"/>
    <w:pPr>
      <w:keepNext/>
      <w:keepLines/>
      <w:numPr>
        <w:ilvl w:val="1"/>
        <w:numId w:val="11"/>
      </w:numPr>
      <w:spacing w:before="160" w:after="80"/>
      <w:outlineLvl w:val="1"/>
    </w:pPr>
    <w:rPr>
      <w:rFonts w:asciiTheme="majorHAnsi" w:eastAsiaTheme="majorEastAsia" w:hAnsiTheme="majorHAnsi" w:cstheme="majorBidi"/>
      <w:color w:val="053B2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qFormat/>
    <w:rsid w:val="00BE515E"/>
    <w:pPr>
      <w:keepNext/>
      <w:keepLines/>
      <w:numPr>
        <w:ilvl w:val="2"/>
        <w:numId w:val="11"/>
      </w:numPr>
      <w:spacing w:before="160" w:after="80"/>
      <w:outlineLvl w:val="2"/>
    </w:pPr>
    <w:rPr>
      <w:rFonts w:eastAsiaTheme="majorEastAsia" w:cstheme="majorBidi"/>
      <w:color w:val="053B2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qFormat/>
    <w:rsid w:val="00BE515E"/>
    <w:pPr>
      <w:keepNext/>
      <w:keepLines/>
      <w:numPr>
        <w:ilvl w:val="3"/>
        <w:numId w:val="11"/>
      </w:numPr>
      <w:spacing w:before="80" w:after="40"/>
      <w:outlineLvl w:val="3"/>
    </w:pPr>
    <w:rPr>
      <w:rFonts w:eastAsiaTheme="majorEastAsia" w:cstheme="majorBidi"/>
      <w:i/>
      <w:iCs/>
      <w:color w:val="053B2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rsid w:val="00BE515E"/>
    <w:pPr>
      <w:keepNext/>
      <w:keepLines/>
      <w:numPr>
        <w:ilvl w:val="4"/>
        <w:numId w:val="11"/>
      </w:numPr>
      <w:tabs>
        <w:tab w:val="num" w:pos="360"/>
      </w:tabs>
      <w:spacing w:before="80" w:after="40"/>
      <w:ind w:left="0" w:firstLine="0"/>
      <w:outlineLvl w:val="4"/>
    </w:pPr>
    <w:rPr>
      <w:rFonts w:eastAsiaTheme="majorEastAsia" w:cstheme="majorBidi"/>
      <w:color w:val="053B2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BE515E"/>
    <w:pPr>
      <w:keepNext/>
      <w:keepLines/>
      <w:numPr>
        <w:ilvl w:val="5"/>
        <w:numId w:val="11"/>
      </w:numPr>
      <w:tabs>
        <w:tab w:val="num" w:pos="360"/>
      </w:tabs>
      <w:spacing w:before="40"/>
      <w:ind w:left="0" w:firstLine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rsid w:val="00BE515E"/>
    <w:pPr>
      <w:keepNext/>
      <w:keepLines/>
      <w:numPr>
        <w:ilvl w:val="6"/>
        <w:numId w:val="11"/>
      </w:numPr>
      <w:tabs>
        <w:tab w:val="num" w:pos="360"/>
      </w:tabs>
      <w:spacing w:before="40"/>
      <w:ind w:left="0" w:firstLine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rsid w:val="00BE515E"/>
    <w:pPr>
      <w:keepNext/>
      <w:keepLines/>
      <w:numPr>
        <w:ilvl w:val="7"/>
        <w:numId w:val="11"/>
      </w:numPr>
      <w:tabs>
        <w:tab w:val="num" w:pos="360"/>
      </w:tabs>
      <w:ind w:left="0" w:firstLine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rsid w:val="00BE515E"/>
    <w:pPr>
      <w:keepNext/>
      <w:keepLines/>
      <w:numPr>
        <w:ilvl w:val="8"/>
        <w:numId w:val="11"/>
      </w:numPr>
      <w:tabs>
        <w:tab w:val="num" w:pos="360"/>
      </w:tabs>
      <w:ind w:left="0" w:firstLine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68B1"/>
    <w:rPr>
      <w:rFonts w:asciiTheme="majorHAnsi" w:eastAsiaTheme="majorEastAsia" w:hAnsiTheme="majorHAnsi" w:cstheme="majorBidi"/>
      <w:color w:val="053B25" w:themeColor="accent1" w:themeShade="BF"/>
      <w:kern w:val="0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22DFE"/>
    <w:rPr>
      <w:rFonts w:asciiTheme="majorHAnsi" w:eastAsiaTheme="majorEastAsia" w:hAnsiTheme="majorHAnsi" w:cstheme="majorBidi"/>
      <w:color w:val="053B2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22DFE"/>
    <w:rPr>
      <w:rFonts w:eastAsiaTheme="majorEastAsia" w:cstheme="majorBidi"/>
      <w:color w:val="053B2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122DFE"/>
    <w:rPr>
      <w:rFonts w:eastAsiaTheme="majorEastAsia" w:cstheme="majorBidi"/>
      <w:i/>
      <w:iCs/>
      <w:color w:val="053B25" w:themeColor="accent1" w:themeShade="BF"/>
      <w:sz w:val="1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2DFE"/>
    <w:rPr>
      <w:rFonts w:eastAsiaTheme="majorEastAsia" w:cstheme="majorBidi"/>
      <w:color w:val="053B25" w:themeColor="accent1" w:themeShade="BF"/>
      <w:sz w:val="1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2DFE"/>
    <w:rPr>
      <w:rFonts w:eastAsiaTheme="majorEastAsia" w:cstheme="majorBidi"/>
      <w:i/>
      <w:iCs/>
      <w:color w:val="595959" w:themeColor="text1" w:themeTint="A6"/>
      <w:sz w:val="1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2DFE"/>
    <w:rPr>
      <w:rFonts w:eastAsiaTheme="majorEastAsia" w:cstheme="majorBidi"/>
      <w:color w:val="595959" w:themeColor="text1" w:themeTint="A6"/>
      <w:sz w:val="1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2DFE"/>
    <w:rPr>
      <w:rFonts w:eastAsiaTheme="majorEastAsia" w:cstheme="majorBidi"/>
      <w:i/>
      <w:iCs/>
      <w:color w:val="272727" w:themeColor="text1" w:themeTint="D8"/>
      <w:sz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2DFE"/>
    <w:rPr>
      <w:rFonts w:eastAsiaTheme="majorEastAsia" w:cstheme="majorBidi"/>
      <w:color w:val="272727" w:themeColor="text1" w:themeTint="D8"/>
      <w:sz w:val="18"/>
    </w:rPr>
  </w:style>
  <w:style w:type="paragraph" w:styleId="Title">
    <w:name w:val="Title"/>
    <w:basedOn w:val="Normal"/>
    <w:next w:val="Normal"/>
    <w:link w:val="TitleChar"/>
    <w:uiPriority w:val="10"/>
    <w:semiHidden/>
    <w:qFormat/>
    <w:rsid w:val="00BE51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semiHidden/>
    <w:rsid w:val="00122D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semiHidden/>
    <w:qFormat/>
    <w:rsid w:val="00BE51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122D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semiHidden/>
    <w:qFormat/>
    <w:rsid w:val="00BE51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122DFE"/>
    <w:rPr>
      <w:i/>
      <w:iCs/>
      <w:color w:val="404040" w:themeColor="text1" w:themeTint="BF"/>
      <w:sz w:val="18"/>
    </w:rPr>
  </w:style>
  <w:style w:type="paragraph" w:styleId="ListParagraph">
    <w:name w:val="List Paragraph"/>
    <w:basedOn w:val="Normal"/>
    <w:uiPriority w:val="34"/>
    <w:qFormat/>
    <w:rsid w:val="00BE515E"/>
    <w:pPr>
      <w:ind w:left="720"/>
      <w:contextualSpacing/>
    </w:pPr>
  </w:style>
  <w:style w:type="character" w:styleId="IntenseEmphasis">
    <w:name w:val="Intense Emphasis"/>
    <w:basedOn w:val="DefaultParagraphFont"/>
    <w:uiPriority w:val="1"/>
    <w:qFormat/>
    <w:rsid w:val="00452D20"/>
    <w:rPr>
      <w:b/>
      <w:i w:val="0"/>
      <w:iCs/>
      <w:color w:val="23A96A" w:themeColor="accent2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rsid w:val="00BE515E"/>
    <w:pPr>
      <w:pBdr>
        <w:top w:val="single" w:sz="4" w:space="10" w:color="053B25" w:themeColor="accent1" w:themeShade="BF"/>
        <w:bottom w:val="single" w:sz="4" w:space="10" w:color="053B25" w:themeColor="accent1" w:themeShade="BF"/>
      </w:pBdr>
      <w:spacing w:before="360" w:after="360"/>
      <w:ind w:left="864" w:right="864"/>
      <w:jc w:val="center"/>
    </w:pPr>
    <w:rPr>
      <w:i/>
      <w:iCs/>
      <w:color w:val="053B2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122DFE"/>
    <w:rPr>
      <w:i/>
      <w:iCs/>
      <w:color w:val="053B25" w:themeColor="accent1" w:themeShade="BF"/>
      <w:sz w:val="18"/>
    </w:rPr>
  </w:style>
  <w:style w:type="character" w:styleId="IntenseReference">
    <w:name w:val="Intense Reference"/>
    <w:basedOn w:val="DefaultParagraphFont"/>
    <w:uiPriority w:val="32"/>
    <w:semiHidden/>
    <w:qFormat/>
    <w:rsid w:val="00BE515E"/>
    <w:rPr>
      <w:b/>
      <w:bCs/>
      <w:smallCaps/>
      <w:color w:val="053B25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qFormat/>
    <w:rsid w:val="009E2840"/>
    <w:pPr>
      <w:spacing w:line="144" w:lineRule="exact"/>
      <w:contextualSpacing/>
    </w:pPr>
    <w:rPr>
      <w:b/>
      <w:noProof/>
      <w:color w:val="23A96A" w:themeColor="accent2"/>
      <w:sz w:val="12"/>
    </w:rPr>
  </w:style>
  <w:style w:type="character" w:customStyle="1" w:styleId="HeaderChar">
    <w:name w:val="Header Char"/>
    <w:basedOn w:val="DefaultParagraphFont"/>
    <w:link w:val="Header"/>
    <w:uiPriority w:val="99"/>
    <w:rsid w:val="009E2840"/>
    <w:rPr>
      <w:b/>
      <w:noProof/>
      <w:color w:val="23A96A" w:themeColor="accent2"/>
      <w:sz w:val="12"/>
    </w:rPr>
  </w:style>
  <w:style w:type="paragraph" w:styleId="Footer">
    <w:name w:val="footer"/>
    <w:basedOn w:val="Normal"/>
    <w:link w:val="FooterChar"/>
    <w:uiPriority w:val="99"/>
    <w:unhideWhenUsed/>
    <w:rsid w:val="00452D20"/>
    <w:pPr>
      <w:spacing w:line="182" w:lineRule="exact"/>
    </w:pPr>
    <w:rPr>
      <w:sz w:val="12"/>
    </w:rPr>
  </w:style>
  <w:style w:type="character" w:customStyle="1" w:styleId="FooterChar">
    <w:name w:val="Footer Char"/>
    <w:basedOn w:val="DefaultParagraphFont"/>
    <w:link w:val="Footer"/>
    <w:uiPriority w:val="99"/>
    <w:rsid w:val="00452D20"/>
    <w:rPr>
      <w:sz w:val="12"/>
    </w:rPr>
  </w:style>
  <w:style w:type="table" w:styleId="TableGrid">
    <w:name w:val="Table Grid"/>
    <w:basedOn w:val="TableNormal"/>
    <w:rsid w:val="00452D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andardklein">
    <w:name w:val="Standard klein"/>
    <w:basedOn w:val="Normal"/>
    <w:qFormat/>
    <w:rsid w:val="006655A3"/>
    <w:pPr>
      <w:spacing w:line="240" w:lineRule="auto"/>
    </w:pPr>
    <w:rPr>
      <w:noProof/>
      <w:sz w:val="16"/>
    </w:rPr>
  </w:style>
  <w:style w:type="paragraph" w:customStyle="1" w:styleId="BechtleAufzhlung">
    <w:name w:val="Bechtle Aufzählung"/>
    <w:basedOn w:val="Normal"/>
    <w:link w:val="BechtleAufzhlungZchn"/>
    <w:qFormat/>
    <w:rsid w:val="004D54BE"/>
    <w:pPr>
      <w:numPr>
        <w:numId w:val="1"/>
      </w:numPr>
      <w:spacing w:after="120" w:line="288" w:lineRule="auto"/>
      <w:ind w:left="357" w:hanging="357"/>
    </w:pPr>
    <w:rPr>
      <w:rFonts w:ascii="Arial" w:eastAsia="Times New Roman" w:hAnsi="Arial" w:cs="Arial"/>
      <w:noProof/>
      <w:color w:val="000000" w:themeColor="text1"/>
      <w:kern w:val="0"/>
      <w:szCs w:val="20"/>
      <w:lang w:eastAsia="de-DE"/>
      <w14:ligatures w14:val="none"/>
    </w:rPr>
  </w:style>
  <w:style w:type="character" w:customStyle="1" w:styleId="BechtleAufzhlungZchn">
    <w:name w:val="Bechtle Aufzählung Zchn"/>
    <w:link w:val="BechtleAufzhlung"/>
    <w:rsid w:val="004D54BE"/>
    <w:rPr>
      <w:rFonts w:ascii="Arial" w:eastAsia="Times New Roman" w:hAnsi="Arial" w:cs="Arial"/>
      <w:noProof/>
      <w:color w:val="000000" w:themeColor="text1"/>
      <w:kern w:val="0"/>
      <w:sz w:val="18"/>
      <w:szCs w:val="20"/>
      <w:lang w:eastAsia="de-DE"/>
      <w14:ligatures w14:val="none"/>
    </w:rPr>
  </w:style>
  <w:style w:type="character" w:styleId="Hyperlink">
    <w:name w:val="Hyperlink"/>
    <w:basedOn w:val="DefaultParagraphFont"/>
    <w:uiPriority w:val="99"/>
    <w:unhideWhenUsed/>
    <w:rsid w:val="004D54BE"/>
    <w:rPr>
      <w:color w:val="000000" w:themeColor="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4D54BE"/>
    <w:pPr>
      <w:autoSpaceDE/>
      <w:autoSpaceDN/>
      <w:adjustRightInd/>
      <w:spacing w:before="0" w:after="360" w:line="288" w:lineRule="auto"/>
      <w:outlineLvl w:val="9"/>
    </w:pPr>
    <w:rPr>
      <w:b/>
      <w:color w:val="000000" w:themeColor="text1"/>
      <w:sz w:val="28"/>
      <w:szCs w:val="32"/>
      <w:lang w:eastAsia="de-DE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4D54BE"/>
    <w:pPr>
      <w:tabs>
        <w:tab w:val="left" w:pos="400"/>
        <w:tab w:val="right" w:leader="dot" w:pos="9062"/>
      </w:tabs>
      <w:spacing w:before="360" w:after="80" w:line="288" w:lineRule="auto"/>
    </w:pPr>
    <w:rPr>
      <w:b/>
      <w:color w:val="000000" w:themeColor="text1"/>
      <w:kern w:val="0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4D54BE"/>
    <w:pPr>
      <w:spacing w:after="80" w:line="288" w:lineRule="auto"/>
      <w:ind w:left="198"/>
    </w:pPr>
    <w:rPr>
      <w:color w:val="000000" w:themeColor="text1"/>
      <w:kern w:val="0"/>
      <w14:ligatures w14:val="none"/>
    </w:rPr>
  </w:style>
  <w:style w:type="paragraph" w:customStyle="1" w:styleId="TabelleStandard">
    <w:name w:val="Tabelle Standard"/>
    <w:basedOn w:val="Normal"/>
    <w:qFormat/>
    <w:rsid w:val="004D54BE"/>
    <w:pPr>
      <w:spacing w:before="160" w:after="120" w:line="288" w:lineRule="auto"/>
    </w:pPr>
    <w:rPr>
      <w:color w:val="000000" w:themeColor="text1"/>
      <w:kern w:val="0"/>
      <w14:ligatures w14:val="none"/>
    </w:rPr>
  </w:style>
  <w:style w:type="table" w:customStyle="1" w:styleId="BechtleTabelle">
    <w:name w:val="Bechtle Tabelle"/>
    <w:basedOn w:val="TableNormal"/>
    <w:uiPriority w:val="99"/>
    <w:rsid w:val="004D54BE"/>
    <w:pPr>
      <w:spacing w:after="0" w:line="240" w:lineRule="auto"/>
    </w:pPr>
    <w:rPr>
      <w:kern w:val="0"/>
      <w14:ligatures w14:val="none"/>
    </w:rPr>
    <w:tblPr>
      <w:tblBorders>
        <w:insideH w:val="single" w:sz="4" w:space="0" w:color="978F83"/>
        <w:insideV w:val="single" w:sz="48" w:space="0" w:color="FFFFFF" w:themeColor="background1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4D54B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4D54BE"/>
    <w:rPr>
      <w:sz w:val="20"/>
      <w:szCs w:val="20"/>
    </w:rPr>
  </w:style>
  <w:style w:type="paragraph" w:customStyle="1" w:styleId="Tabellentext">
    <w:name w:val="Tabellentext"/>
    <w:basedOn w:val="Normal"/>
    <w:qFormat/>
    <w:rsid w:val="004D54BE"/>
    <w:pPr>
      <w:spacing w:before="120" w:after="120" w:line="240" w:lineRule="auto"/>
    </w:pPr>
    <w:rPr>
      <w:rFonts w:ascii="Arial" w:eastAsia="Times New Roman" w:hAnsi="Arial" w:cs="Times New Roman"/>
      <w:kern w:val="0"/>
      <w:sz w:val="20"/>
      <w:lang w:eastAsia="de-DE"/>
      <w14:ligatures w14:val="none"/>
    </w:rPr>
  </w:style>
  <w:style w:type="paragraph" w:customStyle="1" w:styleId="Default">
    <w:name w:val="Default"/>
    <w:rsid w:val="004D54BE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kern w:val="0"/>
      <w:sz w:val="24"/>
      <w:szCs w:val="24"/>
    </w:rPr>
  </w:style>
  <w:style w:type="character" w:styleId="PageNumber">
    <w:name w:val="page number"/>
    <w:basedOn w:val="DefaultParagraphFont"/>
    <w:uiPriority w:val="99"/>
    <w:semiHidden/>
    <w:unhideWhenUsed/>
    <w:rsid w:val="00852985"/>
  </w:style>
  <w:style w:type="paragraph" w:styleId="TOC3">
    <w:name w:val="toc 3"/>
    <w:basedOn w:val="Normal"/>
    <w:next w:val="Normal"/>
    <w:autoRedefine/>
    <w:uiPriority w:val="39"/>
    <w:unhideWhenUsed/>
    <w:rsid w:val="008F3775"/>
    <w:pPr>
      <w:tabs>
        <w:tab w:val="left" w:pos="1200"/>
        <w:tab w:val="right" w:leader="dot" w:pos="8834"/>
      </w:tabs>
      <w:spacing w:after="100"/>
      <w:ind w:left="360"/>
    </w:p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E7A69"/>
    <w:pPr>
      <w:jc w:val="left"/>
    </w:pPr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9085C"/>
    <w:rPr>
      <w:b/>
      <w:bCs/>
      <w:sz w:val="20"/>
      <w:szCs w:val="20"/>
    </w:rPr>
  </w:style>
  <w:style w:type="character" w:customStyle="1" w:styleId="hgkelc">
    <w:name w:val="hgkelc"/>
    <w:basedOn w:val="DefaultParagraphFont"/>
    <w:rsid w:val="00ED00FA"/>
  </w:style>
  <w:style w:type="character" w:styleId="UnresolvedMention">
    <w:name w:val="Unresolved Mention"/>
    <w:basedOn w:val="DefaultParagraphFont"/>
    <w:uiPriority w:val="99"/>
    <w:semiHidden/>
    <w:unhideWhenUsed/>
    <w:rsid w:val="0054445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44451"/>
    <w:rPr>
      <w:color w:val="000000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87516B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kern w:val="0"/>
      <w:sz w:val="24"/>
      <w:szCs w:val="24"/>
      <w:lang w:eastAsia="de-DE"/>
      <w14:ligatures w14:val="none"/>
    </w:rPr>
  </w:style>
  <w:style w:type="paragraph" w:styleId="Revision">
    <w:name w:val="Revision"/>
    <w:hidden/>
    <w:uiPriority w:val="99"/>
    <w:semiHidden/>
    <w:rsid w:val="008A2F39"/>
    <w:pPr>
      <w:spacing w:after="0" w:line="240" w:lineRule="auto"/>
    </w:pPr>
    <w:rPr>
      <w:sz w:val="18"/>
    </w:rPr>
  </w:style>
  <w:style w:type="character" w:styleId="Mention">
    <w:name w:val="Mention"/>
    <w:basedOn w:val="DefaultParagraphFont"/>
    <w:uiPriority w:val="99"/>
    <w:unhideWhenUsed/>
    <w:rsid w:val="00CF2216"/>
    <w:rPr>
      <w:color w:val="2B579A"/>
      <w:shd w:val="clear" w:color="auto" w:fill="E1DFDD"/>
    </w:rPr>
  </w:style>
  <w:style w:type="table" w:styleId="GridTable4-Accent2">
    <w:name w:val="Grid Table 4 Accent 2"/>
    <w:basedOn w:val="TableNormal"/>
    <w:uiPriority w:val="49"/>
    <w:rsid w:val="00E3626D"/>
    <w:pPr>
      <w:spacing w:after="0" w:line="240" w:lineRule="auto"/>
    </w:pPr>
    <w:tblPr>
      <w:tblStyleRowBandSize w:val="1"/>
      <w:tblStyleColBandSize w:val="1"/>
      <w:tblBorders>
        <w:top w:val="single" w:sz="4" w:space="0" w:color="66DFA6" w:themeColor="accent2" w:themeTint="99"/>
        <w:left w:val="single" w:sz="4" w:space="0" w:color="66DFA6" w:themeColor="accent2" w:themeTint="99"/>
        <w:bottom w:val="single" w:sz="4" w:space="0" w:color="66DFA6" w:themeColor="accent2" w:themeTint="99"/>
        <w:right w:val="single" w:sz="4" w:space="0" w:color="66DFA6" w:themeColor="accent2" w:themeTint="99"/>
        <w:insideH w:val="single" w:sz="4" w:space="0" w:color="66DFA6" w:themeColor="accent2" w:themeTint="99"/>
        <w:insideV w:val="single" w:sz="4" w:space="0" w:color="66DFA6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3A96A" w:themeColor="accent2"/>
          <w:left w:val="single" w:sz="4" w:space="0" w:color="23A96A" w:themeColor="accent2"/>
          <w:bottom w:val="single" w:sz="4" w:space="0" w:color="23A96A" w:themeColor="accent2"/>
          <w:right w:val="single" w:sz="4" w:space="0" w:color="23A96A" w:themeColor="accent2"/>
          <w:insideH w:val="nil"/>
          <w:insideV w:val="nil"/>
        </w:tcBorders>
        <w:shd w:val="clear" w:color="auto" w:fill="23A96A" w:themeFill="accent2"/>
      </w:tcPr>
    </w:tblStylePr>
    <w:tblStylePr w:type="lastRow">
      <w:rPr>
        <w:b/>
        <w:bCs/>
      </w:rPr>
      <w:tblPr/>
      <w:tcPr>
        <w:tcBorders>
          <w:top w:val="double" w:sz="4" w:space="0" w:color="23A96A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F4E1" w:themeFill="accent2" w:themeFillTint="33"/>
      </w:tcPr>
    </w:tblStylePr>
    <w:tblStylePr w:type="band1Horz">
      <w:tblPr/>
      <w:tcPr>
        <w:shd w:val="clear" w:color="auto" w:fill="CCF4E1" w:themeFill="accent2" w:themeFillTint="33"/>
      </w:tcPr>
    </w:tblStylePr>
  </w:style>
  <w:style w:type="table" w:styleId="ListTable5Dark-Accent2">
    <w:name w:val="List Table 5 Dark Accent 2"/>
    <w:basedOn w:val="TableNormal"/>
    <w:uiPriority w:val="50"/>
    <w:rsid w:val="00B44F93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23A96A" w:themeColor="accent2"/>
        <w:left w:val="single" w:sz="24" w:space="0" w:color="23A96A" w:themeColor="accent2"/>
        <w:bottom w:val="single" w:sz="24" w:space="0" w:color="23A96A" w:themeColor="accent2"/>
        <w:right w:val="single" w:sz="24" w:space="0" w:color="23A96A" w:themeColor="accent2"/>
      </w:tblBorders>
    </w:tblPr>
    <w:tcPr>
      <w:shd w:val="clear" w:color="auto" w:fill="23A96A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PowerShell">
    <w:name w:val="PowerShell"/>
    <w:basedOn w:val="TableNormal"/>
    <w:uiPriority w:val="99"/>
    <w:rsid w:val="0082146A"/>
    <w:pPr>
      <w:spacing w:before="120" w:after="120" w:line="240" w:lineRule="auto"/>
      <w:ind w:left="113" w:right="113"/>
      <w:contextualSpacing/>
    </w:pPr>
    <w:rPr>
      <w:rFonts w:ascii="Courier New" w:hAnsi="Courier New"/>
      <w:color w:val="FFFFFF" w:themeColor="background1"/>
    </w:rPr>
    <w:tblPr>
      <w:tblBorders>
        <w:top w:val="thinThickThinSmallGap" w:sz="24" w:space="0" w:color="84A6F5" w:themeColor="accent5" w:themeTint="99"/>
        <w:left w:val="thinThickThinSmallGap" w:sz="24" w:space="0" w:color="84A6F5" w:themeColor="accent5" w:themeTint="99"/>
        <w:bottom w:val="thinThickThinSmallGap" w:sz="24" w:space="0" w:color="84A6F5" w:themeColor="accent5" w:themeTint="99"/>
        <w:right w:val="thinThickThinSmallGap" w:sz="24" w:space="0" w:color="84A6F5" w:themeColor="accent5" w:themeTint="99"/>
      </w:tblBorders>
    </w:tblPr>
    <w:tcPr>
      <w:shd w:val="clear" w:color="auto" w:fill="002060"/>
    </w:tc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49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62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574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5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9286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080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7989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67979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9802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55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17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44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71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62811">
          <w:marLeft w:val="1008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946253">
          <w:marLeft w:val="1008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920607">
          <w:marLeft w:val="1008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615589">
          <w:marLeft w:val="1008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237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46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930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69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697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294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6105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1862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537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22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84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70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74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08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50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62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18" Type="http://schemas.microsoft.com/office/2019/05/relationships/documenttasks" Target="documenttasks/documenttasks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oter" Target="foot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atalia.leihener\Downloads\Bechtle_SH_Mannheim.dotm" TargetMode="External"/></Relationships>
</file>

<file path=word/documenttasks/documenttasks1.xml><?xml version="1.0" encoding="utf-8"?>
<t:Tasks xmlns:t="http://schemas.microsoft.com/office/tasks/2019/documenttasks" xmlns:oel="http://schemas.microsoft.com/office/2019/extlst">
  <t:Task id="{ED6F58D9-95C9-4BAF-8DA8-EE3C3FE399E9}">
    <t:Anchor>
      <t:Comment id="562178476"/>
    </t:Anchor>
    <t:History>
      <t:Event id="{76666421-7B98-43AE-ADD5-536BC59261C0}" time="2026-05-12T12:47:09.742Z">
        <t:Attribution userId="S::ronny.boettcher@bechtle.com::05c567e9-5d00-4e38-bf9c-92a562948344" userProvider="AD" userName="Böttcher, Ronny"/>
        <t:Anchor>
          <t:Comment id="562178476"/>
        </t:Anchor>
        <t:Create/>
      </t:Event>
      <t:Event id="{487716A4-D84E-4B06-97A7-E080BC7D2E1F}" time="2026-05-12T12:47:09.742Z">
        <t:Attribution userId="S::ronny.boettcher@bechtle.com::05c567e9-5d00-4e38-bf9c-92a562948344" userProvider="AD" userName="Böttcher, Ronny"/>
        <t:Anchor>
          <t:Comment id="562178476"/>
        </t:Anchor>
        <t:Assign userId="S::ronny.boettcher@bechtle.com::05c567e9-5d00-4e38-bf9c-92a562948344" userProvider="AD" userName="Böttcher, Ronny"/>
      </t:Event>
      <t:Event id="{342C7E95-D581-4016-9AA8-A71D8AC8F5D8}" time="2026-05-12T12:47:09.742Z">
        <t:Attribution userId="S::ronny.boettcher@bechtle.com::05c567e9-5d00-4e38-bf9c-92a562948344" userProvider="AD" userName="Böttcher, Ronny"/>
        <t:Anchor>
          <t:Comment id="562178476"/>
        </t:Anchor>
        <t:SetTitle title="@Böttcher, Ronny AAR inkl. Script einfügen"/>
      </t:Event>
    </t:History>
  </t:Task>
  <t:Task id="{7C476DBF-BFB3-4C8D-87FC-8E6C2BDF9E0D}">
    <t:Anchor>
      <t:Comment id="676690060"/>
    </t:Anchor>
    <t:History>
      <t:Event id="{5AB467DA-60BA-40BE-BB4A-E017FD2A3246}" time="2026-04-20T08:09:54.506Z">
        <t:Attribution userId="S::ronny.boettcher@bechtle.com::05c567e9-5d00-4e38-bf9c-92a562948344" userProvider="AD" userName="Böttcher, Ronny"/>
        <t:Anchor>
          <t:Comment id="676690060"/>
        </t:Anchor>
        <t:Create/>
      </t:Event>
      <t:Event id="{34A70224-9B95-41E1-8CFD-2FE238F620EA}" time="2026-04-20T08:09:54.506Z">
        <t:Attribution userId="S::ronny.boettcher@bechtle.com::05c567e9-5d00-4e38-bf9c-92a562948344" userProvider="AD" userName="Böttcher, Ronny"/>
        <t:Anchor>
          <t:Comment id="676690060"/>
        </t:Anchor>
        <t:Assign userId="S::sebastian.maurer@bechtle.com::4910be9a-95af-4e14-978d-af68e6db6f4d" userProvider="AD" userName="Maurer, Sebastian"/>
      </t:Event>
      <t:Event id="{1519B8F7-17E0-47BF-AA86-B643B226F772}" time="2026-04-20T08:09:54.506Z">
        <t:Attribution userId="S::ronny.boettcher@bechtle.com::05c567e9-5d00-4e38-bf9c-92a562948344" userProvider="AD" userName="Böttcher, Ronny"/>
        <t:Anchor>
          <t:Comment id="676690060"/>
        </t:Anchor>
        <t:SetTitle title="@Maurer, Sebastian : ich glaube, die RG ist bei Anlage der Firewall entstanden? Kannst du bitte kurz Funktion &amp; Beschreibung ergänzen? Danke ☺️"/>
      </t:Event>
      <t:Event id="{650008C8-DFFA-4485-AB8B-A733411863A6}" time="2026-04-20T09:35:56.934Z">
        <t:Attribution userId="S::timm.haase@bechtle.com::67bbdc85-9878-4dde-8719-a9db04992e79" userProvider="AD" userName="Haase, Timm"/>
        <t:Progress percentComplete="100"/>
      </t:Event>
    </t:History>
  </t:Task>
</t:Tasks>
</file>

<file path=word/theme/theme1.xml><?xml version="1.0" encoding="utf-8"?>
<a:theme xmlns:a="http://schemas.openxmlformats.org/drawingml/2006/main" name="Office">
  <a:themeElements>
    <a:clrScheme name="Benutzerdefiniert 250">
      <a:dk1>
        <a:srgbClr val="000000"/>
      </a:dk1>
      <a:lt1>
        <a:sysClr val="window" lastClr="FFFFFF"/>
      </a:lt1>
      <a:dk2>
        <a:srgbClr val="808080"/>
      </a:dk2>
      <a:lt2>
        <a:srgbClr val="C3C3C3"/>
      </a:lt2>
      <a:accent1>
        <a:srgbClr val="075033"/>
      </a:accent1>
      <a:accent2>
        <a:srgbClr val="23A96A"/>
      </a:accent2>
      <a:accent3>
        <a:srgbClr val="AADE0C"/>
      </a:accent3>
      <a:accent4>
        <a:srgbClr val="27C9D1"/>
      </a:accent4>
      <a:accent5>
        <a:srgbClr val="346CEF"/>
      </a:accent5>
      <a:accent6>
        <a:srgbClr val="C3C3C3"/>
      </a:accent6>
      <a:hlink>
        <a:srgbClr val="000000"/>
      </a:hlink>
      <a:folHlink>
        <a:srgbClr val="000000"/>
      </a:folHlink>
    </a:clrScheme>
    <a:fontScheme name="Benutzerdefiniert 168">
      <a:majorFont>
        <a:latin typeface="Bechtle Pro"/>
        <a:ea typeface=""/>
        <a:cs typeface=""/>
      </a:majorFont>
      <a:minorFont>
        <a:latin typeface="Bechtle Pro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47BA451CE7DCE5479A555B154079F664" ma:contentTypeVersion="3" ma:contentTypeDescription="Ein neues Dokument erstellen." ma:contentTypeScope="" ma:versionID="c6d604f24cf0658b6ab97f6da6d7d46a">
  <xsd:schema xmlns:xsd="http://www.w3.org/2001/XMLSchema" xmlns:xs="http://www.w3.org/2001/XMLSchema" xmlns:p="http://schemas.microsoft.com/office/2006/metadata/properties" xmlns:ns2="53304b79-359d-448b-ba43-99e97a4816e6" targetNamespace="http://schemas.microsoft.com/office/2006/metadata/properties" ma:root="true" ma:fieldsID="c47377100a239e792dac284960dc470f" ns2:_="">
    <xsd:import namespace="53304b79-359d-448b-ba43-99e97a4816e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3304b79-359d-448b-ba43-99e97a4816e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428E69C-9841-4F98-A1C7-D07F6132253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1677C428-A0E9-4156-8C12-4EE5F0A0D9E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3304b79-359d-448b-ba43-99e97a4816e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CCBC04D-9EE8-4406-9C2E-1B01F2E207C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ED12408B-B65B-4381-B8F0-D659369AC47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C:\Users\natalia.leihener\Downloads\Bechtle_SH_Mannheim.dotm</Template>
  <TotalTime>3</TotalTime>
  <Pages>10</Pages>
  <Words>1217</Words>
  <Characters>10582</Characters>
  <Application>Microsoft Office Word</Application>
  <DocSecurity>0</DocSecurity>
  <Lines>529</Lines>
  <Paragraphs>199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Bechtle_SH_Mannheim</vt:lpstr>
    </vt:vector>
  </TitlesOfParts>
  <Company>Bechtle</Company>
  <LinksUpToDate>false</LinksUpToDate>
  <CharactersWithSpaces>11600</CharactersWithSpaces>
  <SharedDoc>false</SharedDoc>
  <HLinks>
    <vt:vector size="198" baseType="variant">
      <vt:variant>
        <vt:i4>1835059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_Toc228888190</vt:lpwstr>
      </vt:variant>
      <vt:variant>
        <vt:i4>1900595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_Toc228888189</vt:lpwstr>
      </vt:variant>
      <vt:variant>
        <vt:i4>1900595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_Toc228888188</vt:lpwstr>
      </vt:variant>
      <vt:variant>
        <vt:i4>1900595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_Toc228888187</vt:lpwstr>
      </vt:variant>
      <vt:variant>
        <vt:i4>1900595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_Toc228888186</vt:lpwstr>
      </vt:variant>
      <vt:variant>
        <vt:i4>1900595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_Toc228888185</vt:lpwstr>
      </vt:variant>
      <vt:variant>
        <vt:i4>1900595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_Toc228888184</vt:lpwstr>
      </vt:variant>
      <vt:variant>
        <vt:i4>1900595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_Toc228888183</vt:lpwstr>
      </vt:variant>
      <vt:variant>
        <vt:i4>1900595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_Toc228888182</vt:lpwstr>
      </vt:variant>
      <vt:variant>
        <vt:i4>1900595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_Toc228888181</vt:lpwstr>
      </vt:variant>
      <vt:variant>
        <vt:i4>1900595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_Toc228888180</vt:lpwstr>
      </vt:variant>
      <vt:variant>
        <vt:i4>1179699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_Toc228888179</vt:lpwstr>
      </vt:variant>
      <vt:variant>
        <vt:i4>1179699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_Toc228888178</vt:lpwstr>
      </vt:variant>
      <vt:variant>
        <vt:i4>1179699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_Toc228888177</vt:lpwstr>
      </vt:variant>
      <vt:variant>
        <vt:i4>1179699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_Toc228888176</vt:lpwstr>
      </vt:variant>
      <vt:variant>
        <vt:i4>1179699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_Toc228888175</vt:lpwstr>
      </vt:variant>
      <vt:variant>
        <vt:i4>1179699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_Toc228888174</vt:lpwstr>
      </vt:variant>
      <vt:variant>
        <vt:i4>1179699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_Toc228888173</vt:lpwstr>
      </vt:variant>
      <vt:variant>
        <vt:i4>1179699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_Toc228888172</vt:lpwstr>
      </vt:variant>
      <vt:variant>
        <vt:i4>1179699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_Toc228888171</vt:lpwstr>
      </vt:variant>
      <vt:variant>
        <vt:i4>1179699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_Toc228888170</vt:lpwstr>
      </vt:variant>
      <vt:variant>
        <vt:i4>1245235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_Toc228888169</vt:lpwstr>
      </vt:variant>
      <vt:variant>
        <vt:i4>1245235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_Toc228888168</vt:lpwstr>
      </vt:variant>
      <vt:variant>
        <vt:i4>1245235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_Toc228888167</vt:lpwstr>
      </vt:variant>
      <vt:variant>
        <vt:i4>1245235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_Toc228888166</vt:lpwstr>
      </vt:variant>
      <vt:variant>
        <vt:i4>1245235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_Toc228888165</vt:lpwstr>
      </vt:variant>
      <vt:variant>
        <vt:i4>1245235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_Toc228888164</vt:lpwstr>
      </vt:variant>
      <vt:variant>
        <vt:i4>1245235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_Toc228888163</vt:lpwstr>
      </vt:variant>
      <vt:variant>
        <vt:i4>1245235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_Toc228888162</vt:lpwstr>
      </vt:variant>
      <vt:variant>
        <vt:i4>1704039</vt:i4>
      </vt:variant>
      <vt:variant>
        <vt:i4>9</vt:i4>
      </vt:variant>
      <vt:variant>
        <vt:i4>0</vt:i4>
      </vt:variant>
      <vt:variant>
        <vt:i4>5</vt:i4>
      </vt:variant>
      <vt:variant>
        <vt:lpwstr>mailto:sebastian.maurer@bechtle.com</vt:lpwstr>
      </vt:variant>
      <vt:variant>
        <vt:lpwstr/>
      </vt:variant>
      <vt:variant>
        <vt:i4>1704039</vt:i4>
      </vt:variant>
      <vt:variant>
        <vt:i4>6</vt:i4>
      </vt:variant>
      <vt:variant>
        <vt:i4>0</vt:i4>
      </vt:variant>
      <vt:variant>
        <vt:i4>5</vt:i4>
      </vt:variant>
      <vt:variant>
        <vt:lpwstr>mailto:sebastian.maurer@bechtle.com</vt:lpwstr>
      </vt:variant>
      <vt:variant>
        <vt:lpwstr/>
      </vt:variant>
      <vt:variant>
        <vt:i4>1704039</vt:i4>
      </vt:variant>
      <vt:variant>
        <vt:i4>3</vt:i4>
      </vt:variant>
      <vt:variant>
        <vt:i4>0</vt:i4>
      </vt:variant>
      <vt:variant>
        <vt:i4>5</vt:i4>
      </vt:variant>
      <vt:variant>
        <vt:lpwstr>mailto:sebastian.maurer@bechtle.com</vt:lpwstr>
      </vt:variant>
      <vt:variant>
        <vt:lpwstr/>
      </vt:variant>
      <vt:variant>
        <vt:i4>7340056</vt:i4>
      </vt:variant>
      <vt:variant>
        <vt:i4>0</vt:i4>
      </vt:variant>
      <vt:variant>
        <vt:i4>0</vt:i4>
      </vt:variant>
      <vt:variant>
        <vt:i4>5</vt:i4>
      </vt:variant>
      <vt:variant>
        <vt:lpwstr>mailto:ronny.boettcher@bechtle.com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Workshop-Konzept und Management Summary - Randthemen</dc:title>
  <dc:subject/>
  <dc:creator>Bechtle GmbH &amp; Co. KG</dc:creator>
  <cp:keywords/>
  <dc:description/>
  <cp:lastModifiedBy>Beck, Yannick</cp:lastModifiedBy>
  <cp:revision>858</cp:revision>
  <cp:lastPrinted>2025-06-26T16:32:00Z</cp:lastPrinted>
  <dcterms:created xsi:type="dcterms:W3CDTF">2026-04-10T10:15:00Z</dcterms:created>
  <dcterms:modified xsi:type="dcterms:W3CDTF">2026-05-26T16:07:00Z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0x01010047BA451CE7DCE5479A555B154079F664</vt:lpwstr>
  </property>
  <property fmtid="{D5CDD505-2E9C-101B-9397-08002B2CF9AE}" pid="3" name="MediaServiceImageTags">
    <vt:lpwstr/>
  </property>
  <property fmtid="{D5CDD505-2E9C-101B-9397-08002B2CF9AE}" pid="4" name="docLang">
    <vt:lpwstr>de</vt:lpwstr>
  </property>
</Properties>
</file>