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klein"/>
      </w:pPr>
      <w:r>
        <w:t>Bechtle GmbH &amp; Co. KG · Gottlieb-Daimler-Straße 2 · 68165 Mannheim</w:t>
      </w:r>
    </w:p>
    <w:p/>
    <w:p/>
    <w:p/>
    <w:p>
      <w:pPr>
        <w:pStyle w:val="Title"/>
      </w:pPr>
      <w:r>
        <w:t>Azure Landing Zone – Nutzungsanleitung</w:t>
      </w:r>
    </w:p>
    <w:p>
      <w:pPr>
        <w:pStyle w:val="Subtitle"/>
      </w:pPr>
      <w:r>
        <w:t>Wie Sie Ihre Azure-Infrastruktur nutzen, erweitern und betreiben – praxisnah und Schritt für Schritt erklärt</w:t>
      </w:r>
    </w:p>
    <w:p/>
    <w:p/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432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Dokument</w:t>
            </w:r>
          </w:p>
        </w:tc>
        <w:tc>
          <w:tcPr>
            <w:tcW w:type="dxa" w:w="115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Stand</w:t>
            </w:r>
          </w:p>
        </w:tc>
        <w:tc>
          <w:tcPr>
            <w:tcW w:type="dxa" w:w="288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Erstellt durch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Landing Zone – Nutzungsanleitung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22.06.2026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Bechtle GmbH &amp; Co. KG</w:t>
            </w:r>
          </w:p>
        </w:tc>
      </w:tr>
    </w:tbl>
    <w:p/>
    <w:p>
      <w:r>
        <w:br w:type="page"/>
      </w:r>
    </w:p>
    <w:p>
      <w:pPr>
        <w:pStyle w:val="Heading1"/>
      </w:pPr>
      <w:r>
        <w:t>1. Was bringt mir die Azure Landing Zone?</w:t>
      </w:r>
    </w:p>
    <w:p>
      <w:pPr>
        <w:spacing w:after="120"/>
      </w:pPr>
      <w:r>
        <w:t>Die Azure Landing Zone ist kein einzelnes Azure-Produkt, sondern ein vollständig vorkonfiguriertes Fundament für Ihren Azure-Tenant. Anstatt jede neue Umgebung manuell einzurichten, steht Ihnen ab dem ersten Tag eine strukturierte, sichere und governance-konforme Basis zur Verfügung.</w:t>
      </w:r>
    </w:p>
    <w:p>
      <w:pPr>
        <w:pStyle w:val="Heading2"/>
      </w:pPr>
      <w:r>
        <w:t>Was ist ab Tag 1 vorhanden?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691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Was das bedeutet für Sie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7 Management Groups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Alle Subscriptions sind automatisch strukturiert und erben Richtlinien – kein manuelles Einrichten je Projekt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118 Policy Assignments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Sicherheitsregeln und Compliance-Anforderungen gelten automatisch für jede neue Ressource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Azure Firewall Standard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Zentraler Sicherheitspunkt für den gesamten ein- und ausgehenden Datenverkehr – kein Perimeter-Loch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Private DNS Zones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PaaS-Dienste (z. B. Storage, SQL, Key Vault) sind ohne öffentliche Endpunkte erreichbar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Alle Logs und Diagnose-Daten fließen zentral zusammen – ein einziger Ort für Monitoring und Fehlersuche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Hub-and-Spoke-Netzwerk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Neue Workload-Netzwerke (Spokes) können jederzeit sicher an den Hub angebunden werden</w:t>
            </w:r>
          </w:p>
        </w:tc>
      </w:tr>
    </w:tbl>
    <w:p/>
    <w:p>
      <w:pPr>
        <w:pStyle w:val="Heading2"/>
      </w:pPr>
      <w:r>
        <w:t>Was Sie dadurch NICHT mehr manuell tun müssen</w:t>
      </w:r>
    </w:p>
    <w:p>
      <w:pPr>
        <w:pStyle w:val="BechtleAufzhlung"/>
      </w:pPr>
      <w:r>
        <w:t>Sicherheitsrichtlinien je Projekt manuell konfigurieren – Policies greifen automatisch bei jeder neuen Ressource</w:t>
      </w:r>
    </w:p>
    <w:p>
      <w:pPr>
        <w:pStyle w:val="BechtleAufzhlung"/>
      </w:pPr>
      <w:r>
        <w:t>Netzwerkfirewall je Workload separat einrichten – der Hub übernimmt das zentral</w:t>
      </w:r>
    </w:p>
    <w:p>
      <w:pPr>
        <w:pStyle w:val="BechtleAufzhlung"/>
      </w:pPr>
      <w:r>
        <w:t>Logging-Infrastruktur aufbauen – der Log Analytics Workspace ist bereits aktiv</w:t>
      </w:r>
    </w:p>
    <w:p>
      <w:pPr>
        <w:pStyle w:val="BechtleAufzhlung"/>
      </w:pPr>
      <w:r>
        <w:t>DNS für PaaS-Dienste manuell pflegen – Private DNS Zones lösen das automatisch auf</w:t>
      </w:r>
    </w:p>
    <w:p>
      <w:pPr>
        <w:pStyle w:val="BechtleAufzhlung"/>
      </w:pPr>
      <w:r>
        <w:t>Berechtigungen unsortiert vergeben – RBAC-Rollen sind strukturiert auf MG-Ebene</w:t>
      </w:r>
    </w:p>
    <w:p>
      <w:r>
        <w:br w:type="page"/>
      </w:r>
    </w:p>
    <w:p>
      <w:pPr>
        <w:pStyle w:val="Heading1"/>
      </w:pPr>
      <w:r>
        <w:t>2. Ihr Setup auf einen Blick</w:t>
      </w:r>
    </w:p>
    <w:p>
      <w:pPr>
        <w:pStyle w:val="Heading2"/>
      </w:pPr>
      <w:r>
        <w:t>Management-Group-Struktur</w:t>
      </w:r>
    </w:p>
    <w:p>
      <w:pPr>
        <w:spacing w:after="120"/>
      </w:pPr>
      <w:r>
        <w:t>Die 7 Management Groups strukturieren alle Ihre Azure-Subscriptions nach Zweck und Sicherheitsprofil. Richtlinien werden einmal auf einer übergeordneten Ebene definiert und vererben sich automatisch nach unten.</w:t>
      </w:r>
    </w:p>
    <w:p>
      <w:pPr/>
      <w:r>
        <w:rPr>
          <w:rFonts w:ascii="Courier New" w:hAnsi="Courier New"/>
          <w:sz w:val="18"/>
        </w:rPr>
        <w:t>Tenant Root  (Ihr Azure-Tenant)</w:t>
        <w:br/>
        <w:t>└─ alz  (Intermediate Root – alle ALZ-Policies)</w:t>
        <w:br/>
        <w:t xml:space="preserve">   ├─ alz-platform</w:t>
        <w:br/>
        <w:t xml:space="preserve">   │   └─ alz-platform-connectivity   → Connectivity Subscription</w:t>
        <w:br/>
        <w:t xml:space="preserve">   │                                    Hub-VNet, Firewall, DNS, Logging</w:t>
        <w:br/>
        <w:t xml:space="preserve">   ├─ alz-landingzones</w:t>
        <w:br/>
        <w:t xml:space="preserve">   │   └─ alz-landingzones-corp       → Produktion Subscription</w:t>
        <w:br/>
        <w:t xml:space="preserve">   │                                    Produktive Workloads, strenge Policies</w:t>
        <w:br/>
        <w:t xml:space="preserve">   └─ alz-sandbox                     → Sandbox Subscription</w:t>
        <w:br/>
        <w:t xml:space="preserve">                                        Tests, Entwicklung, gelockerte Policies</w:t>
      </w:r>
    </w:p>
    <w:p/>
    <w:p>
      <w:pPr>
        <w:pStyle w:val="Heading2"/>
      </w:pPr>
      <w:r>
        <w:t>Ihre drei Subscriptions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30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Subscription</w:t>
            </w:r>
          </w:p>
        </w:tc>
        <w:tc>
          <w:tcPr>
            <w:tcW w:type="dxa" w:w="288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Management Group</w:t>
            </w:r>
          </w:p>
        </w:tc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Zweck</w:t>
            </w:r>
          </w:p>
        </w:tc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Policies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ALZ-Connectivity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alz-platform-connectivity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Hub-Netzwerk, Azure Firewall, Log Analytics, Private DNS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Platform-Policies (Monitoring, Backup, Guardrails)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ALZ-Produktion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alz-landingzones-corp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Produktive Workloads – Spoke-VNets, Applikationen, Datenbanken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Strengste Policies: Keine Public Endpoints, kein Public IP, Private DNS Pflicht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ALZ-Sandbox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alz-sandbox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Entwicklung, Tests, Experimente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Gelockerte Policies: kein ExpressRoute/VPN, keine Produktions-Ressourcen</w:t>
            </w:r>
          </w:p>
        </w:tc>
      </w:tr>
    </w:tbl>
    <w:p/>
    <w:p>
      <w:pPr>
        <w:pStyle w:val="Heading2"/>
      </w:pPr>
      <w:r>
        <w:t>Kosten im Überblick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60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88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Kosten/Monat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Azure Firewall Standard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ca. €700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ca. €50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Private DNS Zones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Aktiv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ca. €15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Azure Bastion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Zurückgestellt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ca. €120 (bei Aktivierung)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VPN Gateway (VpnGw1AZ)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Zurückgestellt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ca. €140 (bei Aktivierung)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DNS Private Resolver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Zurückgestellt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ca. €25 (bei Aktivierung)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Gesamt (aktive Dienste)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–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ca. €765/Monat</w:t>
            </w:r>
          </w:p>
        </w:tc>
      </w:tr>
    </w:tbl>
    <w:p/>
    <w:p>
      <w:r>
        <w:br w:type="page"/>
      </w:r>
    </w:p>
    <w:p>
      <w:pPr>
        <w:pStyle w:val="Heading1"/>
      </w:pPr>
      <w:r>
        <w:t>3. Erste Schritte nach dem Deployment</w:t>
      </w:r>
    </w:p>
    <w:p>
      <w:pPr>
        <w:spacing w:after="120"/>
      </w:pPr>
      <w:r>
        <w:t>Nach dem erfolgreichen Deployment können Sie die Landing Zone im Azure Portal in Betrieb nehmen. Die folgenden Schritte helfen Ihnen, die Umgebung zu prüfen und erste Ressourcen zu deployen.</w:t>
      </w:r>
    </w:p>
    <w:p>
      <w:pPr>
        <w:pStyle w:val="Heading2"/>
      </w:pPr>
      <w:r>
        <w:t>Schritt 1 – Management Groups prüfen</w:t>
      </w:r>
    </w:p>
    <w:p>
      <w:pPr>
        <w:pStyle w:val="BechtleAufzhlung"/>
      </w:pPr>
      <w:r>
        <w:t>Azure Portal öffnen: portal.azure.com</w:t>
      </w:r>
    </w:p>
    <w:p>
      <w:pPr>
        <w:pStyle w:val="BechtleAufzhlung"/>
      </w:pPr>
      <w:r>
        <w:t>Suchfeld: Management Groups eingeben und aufrufen</w:t>
      </w:r>
    </w:p>
    <w:p>
      <w:pPr>
        <w:pStyle w:val="BechtleAufzhlung"/>
      </w:pPr>
      <w:r>
        <w:t>Sie sehen die vollständige Hierarchie: alz → alz-platform → alz-platform-connectivity usw.</w:t>
      </w:r>
    </w:p>
    <w:p>
      <w:pPr>
        <w:pStyle w:val="BechtleAufzhlung"/>
      </w:pPr>
      <w:r>
        <w:t>Prüfen: Alle 7 MGs sind sichtbar (Tenant Root + alz + 5 Kind-MGs)</w:t>
      </w:r>
    </w:p>
    <w:p>
      <w:pPr>
        <w:pStyle w:val="Standardklein"/>
        <w:spacing w:after="120"/>
      </w:pPr>
      <w:r>
        <w:rPr>
          <w:b/>
        </w:rPr>
        <w:t xml:space="preserve">Hinweis: </w:t>
      </w:r>
      <w:r>
        <w:t>Direkt-Link: portal.azure.com/#view/Microsoft_Azure_ManagementGroups</w:t>
      </w:r>
    </w:p>
    <w:p>
      <w:pPr>
        <w:pStyle w:val="Heading2"/>
      </w:pPr>
      <w:r>
        <w:t>Schritt 2 – Policy Compliance prüfen</w:t>
      </w:r>
    </w:p>
    <w:p>
      <w:pPr>
        <w:pStyle w:val="BechtleAufzhlung"/>
      </w:pPr>
      <w:r>
        <w:t>Suchfeld: Policy eingeben → Azure Policy öffnen</w:t>
      </w:r>
    </w:p>
    <w:p>
      <w:pPr>
        <w:pStyle w:val="BechtleAufzhlung"/>
      </w:pPr>
      <w:r>
        <w:t>Links: Compliance anklicken</w:t>
      </w:r>
    </w:p>
    <w:p>
      <w:pPr>
        <w:pStyle w:val="BechtleAufzhlung"/>
      </w:pPr>
      <w:r>
        <w:t>Scope auf die Management Group alz setzen</w:t>
      </w:r>
    </w:p>
    <w:p>
      <w:pPr>
        <w:pStyle w:val="BechtleAufzhlung"/>
      </w:pPr>
      <w:r>
        <w:t>Sie sehen alle 118 Assignments und deren aktuellen Compliance-Status</w:t>
      </w:r>
    </w:p>
    <w:p>
      <w:pPr>
        <w:pStyle w:val="Standardklein"/>
        <w:spacing w:after="120"/>
      </w:pPr>
      <w:r>
        <w:rPr>
          <w:b/>
        </w:rPr>
        <w:t xml:space="preserve">Hinweis: </w:t>
      </w:r>
      <w:r>
        <w:t>Enforce-Guardrails-*-Initiativen sind initial auf DoNotEnforce gesetzt – sie evaluieren und melden, blockieren aber noch nicht. Das ermoeglicht ein schrittweises Onboarding ohne Produktionsunterbrechung.</w:t>
      </w:r>
    </w:p>
    <w:p>
      <w:pPr>
        <w:pStyle w:val="Heading2"/>
      </w:pPr>
      <w:r>
        <w:t>Schritt 3 – Logging &amp; Monitoring prüfen</w:t>
      </w:r>
    </w:p>
    <w:p>
      <w:pPr>
        <w:pStyle w:val="BechtleAufzhlung"/>
      </w:pPr>
      <w:r>
        <w:t>Suchfeld: Log Analytics → Workspace law-alz-germanywestcentral öffnen</w:t>
      </w:r>
    </w:p>
    <w:p>
      <w:pPr>
        <w:pStyle w:val="BechtleAufzhlung"/>
      </w:pPr>
      <w:r>
        <w:t>Links: Logs → KQL-Abfrage: AzureActivity | take 10</w:t>
      </w:r>
    </w:p>
    <w:p>
      <w:pPr>
        <w:pStyle w:val="BechtleAufzhlung"/>
      </w:pPr>
      <w:r>
        <w:t>Activity-Logs aus allen Subscriptions sollten hier erscheinen</w:t>
      </w:r>
    </w:p>
    <w:p>
      <w:pPr>
        <w:pStyle w:val="Standardklein"/>
        <w:spacing w:after="120"/>
      </w:pPr>
      <w:r>
        <w:rPr>
          <w:b/>
        </w:rPr>
        <w:t xml:space="preserve">Hinweis: </w:t>
      </w:r>
      <w:r>
        <w:t>Es dauert ca. 15–30 Minuten nach dem Deployment, bis erste Logs eintreffen.</w:t>
      </w:r>
    </w:p>
    <w:p>
      <w:pPr>
        <w:pStyle w:val="Heading2"/>
      </w:pPr>
      <w:r>
        <w:t>Schritt 4 – Subscriptions in die richtigen MGs platzieren</w:t>
      </w:r>
    </w:p>
    <w:p>
      <w:pPr>
        <w:spacing w:after="120"/>
      </w:pPr>
      <w:r>
        <w:t>Ihre Subscriptions müssen einmalig in die zugehörige Management Group verschoben werden. Das geht im Azure Portal unter Management Groups ohne Downtime oder Datenverlust.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Subscription</w:t>
            </w:r>
          </w:p>
        </w:tc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Ziel-Management-Group</w:t>
            </w:r>
          </w:p>
        </w:tc>
        <w:tc>
          <w:tcPr>
            <w:tcW w:type="dxa" w:w="432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Vorgehen im Portal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ALZ-Connectivity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alz-platform-connectivity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MG öffnen → Subscription hinzufügen → Subscription-ID eintragen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ALZ-Produktion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alz-landingzones-corp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MG öffnen → Subscription hinzufügen → Subscription-ID eintragen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ALZ-Sandbox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alz-sandbox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MG öffnen → Subscription hinzufügen → Subscription-ID eintragen</w:t>
            </w:r>
          </w:p>
        </w:tc>
      </w:tr>
    </w:tbl>
    <w:p/>
    <w:p>
      <w:pPr>
        <w:pStyle w:val="Standardklein"/>
        <w:spacing w:after="120"/>
      </w:pPr>
      <w:r>
        <w:rPr>
          <w:b/>
        </w:rPr>
        <w:t xml:space="preserve">Hinweis: </w:t>
      </w:r>
      <w:r>
        <w:t>Sobald eine Subscription in einer MG ist, gelten automatisch alle Policies dieser MG und aller übergeordneten MGs. Bestehende Ressourcen werden evaluiert aber nicht sofort geblockt (DoNotEnforce-Modus der Guardrails).</w:t>
      </w:r>
    </w:p>
    <w:p>
      <w:r>
        <w:br w:type="page"/>
      </w:r>
    </w:p>
    <w:p>
      <w:pPr>
        <w:pStyle w:val="Heading1"/>
      </w:pPr>
      <w:r>
        <w:t>4. Neue Workloads hinzufügen</w:t>
      </w:r>
    </w:p>
    <w:p>
      <w:pPr>
        <w:spacing w:after="120"/>
      </w:pPr>
      <w:r>
        <w:t>Jede neue produktive Applikation erhält ein eigenes Spoke-VNet in der ALZ-Produktion-Subscription. Das Spoke-VNet wird mit dem Hub gepeert und der gesamte Traffic läuft über die zentrale Azure Firewall.</w:t>
      </w:r>
    </w:p>
    <w:p>
      <w:pPr>
        <w:pStyle w:val="Heading2"/>
      </w:pPr>
      <w:r>
        <w:t>Spoke-VNet für einen neuen Workload anlegen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57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Schritt</w:t>
            </w:r>
          </w:p>
        </w:tc>
        <w:tc>
          <w:tcPr>
            <w:tcW w:type="dxa" w:w="288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Aktion</w:t>
            </w:r>
          </w:p>
        </w:tc>
        <w:tc>
          <w:tcPr>
            <w:tcW w:type="dxa" w:w="662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Adressbereich wählen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Neues /24 aus dem Bereich 10.2.0.0 – 10.255.0.0 wählen (kein Overlap mit 10.0.0.0/22)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VNet erstellen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Subscription: ALZ-Produktion | Region: Germany West Central | Adressraum: z. B. 10.2.0.0/24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Subnetz anlegen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Mindestens ein Workload-Subnetz (z. B. snet-app, 10.2.0.0/26)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Peering zum Hub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VNet → Peerings → Hinzufügen → Remote VNet: vnet-alz-germanywestcentral (Connectivity Sub)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Table anlegen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UDR mit Default-Route 0.0.0.0/0 → Next Hop: private IP der Azure Firewall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Table zuweisen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UDR dem Workload-Subnetz zuweisen → Traffic läuft automatisch über Firewall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Firewall-Regel erstellen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Im Firewall Policy: Application Rule oder Network Rule für erlaubten Traffic anlegen</w:t>
            </w:r>
          </w:p>
        </w:tc>
      </w:tr>
    </w:tbl>
    <w:p/>
    <w:p>
      <w:pPr>
        <w:pStyle w:val="Standardklein"/>
        <w:spacing w:after="120"/>
      </w:pPr>
      <w:r>
        <w:rPr>
          <w:b/>
        </w:rPr>
        <w:t xml:space="preserve">Hinweis: </w:t>
      </w:r>
      <w:r>
        <w:t>In der Corp-MG ist die Policy Deny-HybridNetworking aktiv – Spoke-VNets duerfen keine eigenen VPN Gateways haben. Der Weg ins On-Premises-Netz laeuft ausschliesslich ueber den Hub.</w:t>
      </w:r>
    </w:p>
    <w:p>
      <w:pPr>
        <w:pStyle w:val="Heading2"/>
      </w:pPr>
      <w:r>
        <w:t>Welche Management Group für welchen Workload?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Workload-Typ</w:t>
            </w:r>
          </w:p>
        </w:tc>
        <w:tc>
          <w:tcPr>
            <w:tcW w:type="dxa" w:w="331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Richtige MG / Subscription</w:t>
            </w:r>
          </w:p>
        </w:tc>
        <w:tc>
          <w:tcPr>
            <w:tcW w:type="dxa" w:w="360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Begründung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Produktive Applikation (intern)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alz-landingzones-corp / ALZ-Produktion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Strengste Policies, keine Public Endpoints, Firewall-Transit Pflicht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Entwicklungs- / Testumgebung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alz-sandbox / ALZ-Sandbox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Gelockerte Policies, kein Produktions-Scope, isoliert von Corp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Plattform-Dienst (Monitoring, Security-Tooling)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alz-platform-connectivity / ALZ-Connectivity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Infrastrukturelle Dienste, nicht für Workloads</w:t>
            </w:r>
          </w:p>
        </w:tc>
      </w:tr>
    </w:tbl>
    <w:p/>
    <w:p>
      <w:r>
        <w:br w:type="page"/>
      </w:r>
    </w:p>
    <w:p>
      <w:pPr>
        <w:pStyle w:val="Heading1"/>
      </w:pPr>
      <w:r>
        <w:t>5. Governance und Compliance im Alltag</w:t>
      </w:r>
    </w:p>
    <w:p>
      <w:pPr>
        <w:spacing w:after="120"/>
      </w:pPr>
      <w:r>
        <w:t>Das Policy-Framework arbeitet im Hintergrund automatisch. Der Policy Compliance Report zeigt Ihnen jederzeit, welche Ressourcen konform sind und wo Handlungsbedarf besteht.</w:t>
      </w:r>
    </w:p>
    <w:p>
      <w:pPr>
        <w:pStyle w:val="Heading2"/>
      </w:pPr>
      <w:r>
        <w:t>Policy Compliance Dashboard aufrufen</w:t>
      </w:r>
    </w:p>
    <w:p>
      <w:pPr>
        <w:pStyle w:val="BechtleAufzhlung"/>
      </w:pPr>
      <w:r>
        <w:t>Azure Portal → Policy → Compliance</w:t>
      </w:r>
    </w:p>
    <w:p>
      <w:pPr>
        <w:pStyle w:val="BechtleAufzhlung"/>
      </w:pPr>
      <w:r>
        <w:t>Scope auf 'alz' (Intermediate Root) setzen – zeigt alle MGs und Subscriptions</w:t>
      </w:r>
    </w:p>
    <w:p>
      <w:pPr>
        <w:pStyle w:val="BechtleAufzhlung"/>
      </w:pPr>
      <w:r>
        <w:t>Filter: Non-compliant → zeigt nur Ressourcen mit Handlungsbedarf</w:t>
      </w:r>
    </w:p>
    <w:p>
      <w:pPr>
        <w:pStyle w:val="BechtleAufzhlung"/>
      </w:pPr>
      <w:r>
        <w:t>Compliance-Score: Ziel ist &gt;90 %; zu Beginn typisch 60–80 %</w:t>
      </w:r>
    </w:p>
    <w:p>
      <w:pPr>
        <w:pStyle w:val="Heading2"/>
      </w:pPr>
      <w:r>
        <w:t>Was bedeuten die Policy-Effekte?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30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Effekt</w:t>
            </w:r>
          </w:p>
        </w:tc>
        <w:tc>
          <w:tcPr>
            <w:tcW w:type="dxa" w:w="403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Bedeutung</w:t>
            </w:r>
          </w:p>
        </w:tc>
        <w:tc>
          <w:tcPr>
            <w:tcW w:type="dxa" w:w="374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Beispiel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Ressource wird sofort abgelehnt – Deployment schlägt fehl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Deny-Public-IP-On-NIC: Keine Public IPs an Netzwerkkarten in Corp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Ressource wird erstellt, aber als Non-compliant markiert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Enforce-Guardrails (DoNotEnforce): Zeigt Verstoesse ohne zu blockieren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DeployIfNotExists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Azure ergänzt automatisch fehlende Konfiguration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Deploy-VM-Monitoring: AMA Agent wird automatisch auf VMs installiert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DoNotEnforce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Policy wertet aus aber blockiert nicht – zum sicheren Onboarding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Enforce-Guardrails-* initial: Audit ohne Produktionsunterbrechung</w:t>
            </w:r>
          </w:p>
        </w:tc>
      </w:tr>
    </w:tbl>
    <w:p/>
    <w:p>
      <w:pPr>
        <w:pStyle w:val="Heading2"/>
      </w:pPr>
      <w:r>
        <w:t>Remediation – Bestehende Ressourcen nachträglich konform machen</w:t>
      </w:r>
    </w:p>
    <w:p>
      <w:pPr>
        <w:spacing w:after="120"/>
      </w:pPr>
      <w:r>
        <w:t>DeployIfNotExists-Policies können rückwirkend auf bestehende Ressourcen angewendet werden. Das ist sinnvoll direkt nach dem Platzieren einer Subscription in eine MG.</w:t>
      </w:r>
    </w:p>
    <w:p>
      <w:pPr>
        <w:pStyle w:val="BechtleAufzhlung"/>
      </w:pPr>
      <w:r>
        <w:t>Policy → Remediation → 'Remediationsaufgabe erstellen'</w:t>
      </w:r>
    </w:p>
    <w:p>
      <w:pPr>
        <w:pStyle w:val="BechtleAufzhlung"/>
      </w:pPr>
      <w:r>
        <w:t>Policy wählen (z. B. Deploy-VM-Monitoring) → Scope wählen → Starten</w:t>
      </w:r>
    </w:p>
    <w:p>
      <w:pPr>
        <w:pStyle w:val="BechtleAufzhlung"/>
      </w:pPr>
      <w:r>
        <w:t>Status unter Remediationsaufgaben verfolgen (kann 15–60 Min. dauern)</w:t>
      </w:r>
    </w:p>
    <w:p>
      <w:r>
        <w:br w:type="page"/>
      </w:r>
    </w:p>
    <w:p>
      <w:pPr>
        <w:pStyle w:val="Heading1"/>
      </w:pPr>
      <w:r>
        <w:t>6. Monitoring und Logging</w:t>
      </w:r>
    </w:p>
    <w:p>
      <w:pPr>
        <w:spacing w:after="120"/>
      </w:pPr>
      <w:r>
        <w:t>Alle Logs laufen zentral im Log Analytics Workspace law-alz-germanywestcentral in der Connectivity-Subscription zusammen. Der Workspace ist bereits aktiv und empfaengt Daten aus allen Subscriptions.</w:t>
      </w:r>
    </w:p>
    <w:p>
      <w:pPr>
        <w:pStyle w:val="Heading2"/>
      </w:pPr>
      <w:r>
        <w:t>Wichtige Abfragen (KQL)</w:t>
      </w:r>
    </w:p>
    <w:p>
      <w:pPr>
        <w:spacing w:after="120"/>
      </w:pPr>
      <w:r>
        <w:rPr>
          <w:sz w:val="20"/>
        </w:rPr>
        <w:t>Azure Portal → Log Analytics Workspace → law-alz-germanywestcentral → Logs</w:t>
      </w:r>
    </w:p>
    <w:p>
      <w:pPr>
        <w:spacing w:after="120"/>
      </w:pPr>
      <w:r>
        <w:rPr>
          <w:sz w:val="20"/>
        </w:rPr>
        <w:t>Alle Azure-Aktivitäten der letzten 24 Stunden: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AzureActivity | where TimeGenerated &gt; ago(24h) | order by TimeGenerated desc</w:t>
      </w:r>
    </w:p>
    <w:p>
      <w:pPr>
        <w:spacing w:after="120"/>
      </w:pPr>
      <w:r>
        <w:rPr>
          <w:sz w:val="20"/>
        </w:rPr>
        <w:t>Fehlgeschlagene Deployments: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AzureActivity | where ActivityStatusValue == 'Failed' | take 50</w:t>
      </w:r>
    </w:p>
    <w:p>
      <w:pPr>
        <w:spacing w:after="120"/>
      </w:pPr>
      <w:r>
        <w:rPr>
          <w:sz w:val="20"/>
        </w:rPr>
        <w:t>Policy-Verstoesse (Deny-Aktionen):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AzureActivity | where OperationNameValue contains 'deny' | take 50</w:t>
      </w:r>
    </w:p>
    <w:p>
      <w:pPr>
        <w:spacing w:after="120"/>
      </w:pPr>
      <w:r>
        <w:rPr>
          <w:sz w:val="20"/>
        </w:rPr>
        <w:t>VM-Heartbeat (alle VMs die in den letzten 5 Min. gemeldet haben):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Heartbeat | where TimeGenerated &gt; ago(5m) | summarize by Computer</w:t>
      </w:r>
    </w:p>
    <w:p>
      <w:pPr>
        <w:pStyle w:val="Heading2"/>
      </w:pPr>
      <w:r>
        <w:t>Azure Monitor Alerts einrichten (Empfehlung)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Alert</w:t>
            </w:r>
          </w:p>
        </w:tc>
        <w:tc>
          <w:tcPr>
            <w:tcW w:type="dxa" w:w="403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Bedingung</w:t>
            </w:r>
          </w:p>
        </w:tc>
        <w:tc>
          <w:tcPr>
            <w:tcW w:type="dxa" w:w="345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Aktion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Firewall-Bedrohung erkannt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Azure Firewall Logs: ThreatIntel-Treffer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E-Mail an Security-Verantwortlichen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VM ohne Heartbeat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Heartbeat | summarize LastCall = max(TimeGenerated) by Computer | where LastCall &lt; ago(15m)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E-Mail / Teams-Benachrichtigung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Policy Deny ausgelöst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AzureActivity: ActivityStatusValue = 'Failed', OperationName contains 'deny'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E-Mail an zuständigen Admin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Hohe Firewall-Bandbreite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AzureFirewallApplicationRule: DataProcessed &gt; Schwellwert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Teams-Benachrichtigung</w:t>
            </w:r>
          </w:p>
        </w:tc>
      </w:tr>
    </w:tbl>
    <w:p/>
    <w:p>
      <w:r>
        <w:br w:type="page"/>
      </w:r>
    </w:p>
    <w:p>
      <w:pPr>
        <w:pStyle w:val="Heading1"/>
      </w:pPr>
      <w:r>
        <w:t>7. Optionale Erweiterungen aktivieren</w:t>
      </w:r>
    </w:p>
    <w:p>
      <w:pPr>
        <w:spacing w:after="120"/>
      </w:pPr>
      <w:r>
        <w:t>Die folgenden Komponenten sind bereits in der Infrastruktur vorbereitet und können ohne strukturelle Änderungen durch einen einzelnen Parameter aktiviert werden. Alle Subnetze sind reserviert, die Konfiguration ist vorhanden.</w:t>
      </w:r>
    </w:p>
    <w:p>
      <w:pPr>
        <w:pStyle w:val="Heading2"/>
      </w:pPr>
      <w:r>
        <w:t>VPN Gateway aktivieren – On-Premises-Anbindung</w:t>
      </w:r>
    </w:p>
    <w:p>
      <w:pPr>
        <w:spacing w:after="120"/>
      </w:pPr>
      <w:r>
        <w:t>Sobald die VPN-Informationen des On-Premises-Standorts vorliegen, kann der VPN Gateway in wenigen Schritten aktiviert werden.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57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Schritt</w:t>
            </w:r>
          </w:p>
        </w:tc>
        <w:tc>
          <w:tcPr>
            <w:tcW w:type="dxa" w:w="950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Aktion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kunden-minimal/hubnetworking.bicepparam öffnen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deployVpnGateway: false → deployVpnGateway: true setzen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Deployment ausführen: deploy-cli.ps1 -DeploymentScope Networking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Local Network Gateway anlegen (On-Prem IP + Adressbereiche)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VPN Connection anlegen (PSK aus VPN-Informationsanfrage)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Verbindungsstatus prüfen: VPN Gateway → Verbindungen → Status 'Verbunden'</w:t>
            </w:r>
          </w:p>
        </w:tc>
      </w:tr>
    </w:tbl>
    <w:p/>
    <w:p>
      <w:pPr>
        <w:pStyle w:val="Standardklein"/>
        <w:spacing w:after="120"/>
      </w:pPr>
      <w:r>
        <w:rPr>
          <w:b/>
        </w:rPr>
        <w:t xml:space="preserve">Hinweis: </w:t>
      </w:r>
      <w:r>
        <w:t>Benötigte Informationen vorab (Anfrage an Pascal): Öffentliche IP der On-Prem Firewall, On-Prem Netzwerk-Adressbereiche, VPN-Gerät und Firmware-Version (IKEv2-Kompatibilität), Pre-Shared Key (PSK). Wichtig: Kein Adressbereich-Overlap mit dem Azure-Adressraum 10.0.0.0/22.</w:t>
      </w:r>
    </w:p>
    <w:p>
      <w:pPr>
        <w:pStyle w:val="Heading2"/>
      </w:pPr>
      <w:r>
        <w:t>Azure Bastion aktivieren – Sicherer VM-Zugriff ohne Public IP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57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Schritt</w:t>
            </w:r>
          </w:p>
        </w:tc>
        <w:tc>
          <w:tcPr>
            <w:tcW w:type="dxa" w:w="950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Aktion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kunden-minimal/hubnetworking.bicepparam öffnen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deployBastion: false → deployBastion: true setzen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Deployment ausführen: deploy-cli.ps1 -DeploymentScope Networking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Portal: Virtuelle Maschine → Verbinden → Bastion → Anmeldedaten eingeben</w:t>
            </w:r>
          </w:p>
        </w:tc>
      </w:tr>
    </w:tbl>
    <w:p/>
    <w:p>
      <w:pPr>
        <w:pStyle w:val="Standardklein"/>
        <w:spacing w:after="120"/>
      </w:pPr>
      <w:r>
        <w:rPr>
          <w:b/>
        </w:rPr>
        <w:t xml:space="preserve">Hinweis: </w:t>
      </w:r>
      <w:r>
        <w:t>Azure Bastion ermöglicht Browser-basierten RDP/SSH-Zugriff auf VMs ohne Public IP. Empfohlen wenn kein VPN-Tunnel zur Verfügung steht. Mehrkosten: ca. €120/Monat.</w:t>
      </w:r>
    </w:p>
    <w:p>
      <w:pPr>
        <w:pStyle w:val="Heading2"/>
      </w:pPr>
      <w:r>
        <w:t>DNS Private Resolver aktivieren – Benutzerdefinierte DNS-Auflösung</w:t>
      </w:r>
    </w:p>
    <w:p>
      <w:pPr>
        <w:spacing w:after="120"/>
      </w:pPr>
      <w:r>
        <w:t>Der DNS Private Resolver ist sinnvoll, wenn Sie eigene On-Premises-DNS-Server haben und Azure-Ressourcen-Namen aus dem On-Premises-Netz auflösen möchten.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576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Schritt</w:t>
            </w:r>
          </w:p>
        </w:tc>
        <w:tc>
          <w:tcPr>
            <w:tcW w:type="dxa" w:w="9504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Aktion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kunden-minimal/hubnetworking.bicepparam öffnen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deployDnsPrivateResolver: false → deployDnsPrivateResolver: true setzen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Deployment ausführen: deploy-cli.ps1 -DeploymentScope Networking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504"/>
          </w:tcPr>
          <w:p>
            <w:r>
              <w:rPr>
                <w:sz w:val="18"/>
              </w:rPr>
              <w:t>On-Prem DNS-Server: Forwarder für *.privatelink.* auf Resolver Inbound IP eintragen</w:t>
            </w:r>
          </w:p>
        </w:tc>
      </w:tr>
    </w:tbl>
    <w:p/>
    <w:p>
      <w:pPr>
        <w:pStyle w:val="Heading2"/>
      </w:pPr>
      <w:r>
        <w:t>Kosten nach Aktivierung aller optionalen Komponenten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504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504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Monatliche Kosten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Azure Firewall Standard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ca. €700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ca. €50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Private DNS Zones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ca. €15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VPN Gateway (VpnGw1AZ)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ca. €140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Azure Bastion (Standard)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ca. €120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DNS Private Resolver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ca. €25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Gesamt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ca. €1.050/Monat</w:t>
            </w:r>
          </w:p>
        </w:tc>
      </w:tr>
    </w:tbl>
    <w:p/>
    <w:p>
      <w:r>
        <w:br w:type="page"/>
      </w:r>
    </w:p>
    <w:p>
      <w:pPr>
        <w:pStyle w:val="Heading1"/>
      </w:pPr>
      <w:r>
        <w:t>8. Schnellreferenz</w:t>
      </w:r>
    </w:p>
    <w:p>
      <w:pPr>
        <w:pStyle w:val="Heading2"/>
      </w:pPr>
      <w:r>
        <w:t>Wichtige Azure Portal-Links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91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Portal-Link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Management Groups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portal.azure.com/#view/Microsoft_Azure_ManagementGroups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Policy Compliance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portal.azure.com/#view/Microsoft_Azure_Policy/PolicyMenuBlade/~/Compliance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Log Analytics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portal.azure.com → Log Analytics Workspaces → law-alz-germanywestcentral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Azure Firewall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portal.azure.com → Firewalls → afw-alz-germanywestcentral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Monitor / Alerts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portal.azure.com/#view/Microsoft_Azure_Monitoring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Subscription-Übersicht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portal.azure.com/#view/Microsoft_Azure_Billing/SubscriptionsBladeV2</w:t>
            </w:r>
          </w:p>
        </w:tc>
      </w:tr>
    </w:tbl>
    <w:p/>
    <w:p>
      <w:pPr>
        <w:pStyle w:val="Heading2"/>
      </w:pPr>
      <w:r>
        <w:t>Ressourcen-Namenskonvention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32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Ressource</w:t>
            </w:r>
          </w:p>
        </w:tc>
        <w:tc>
          <w:tcPr>
            <w:tcW w:type="dxa" w:w="576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 Analytics Workspace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law-alz-germanywestcentral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Managed Identity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mi-alz-germanywestcentral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Hub VNet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vnet-alz-germanywestcentral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Azure Firewall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afw-alz-germanywestcentral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Firewall Public IP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pip-afw-alz-germanywestcentral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VPN Gateway (bei Bedarf)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vgw-alz-germanywestcentral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Bastion (bei Bedarf)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bas-alz-germanywestcentral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DNS Resolver (bei Bedarf)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dnspr-alz-germanywestcentral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Conn. Resource Group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rg-alz-conn-germanywestcentral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Logging Resource Group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rg-alz-logging-germanywestcentral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DNS Resource Group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rg-alz-dns-germanywestcentral</w:t>
            </w:r>
          </w:p>
        </w:tc>
      </w:tr>
    </w:tbl>
    <w:p/>
    <w:p>
      <w:pPr>
        <w:pStyle w:val="Heading2"/>
      </w:pPr>
      <w:r>
        <w:t>Adressraumplan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168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Netz</w:t>
            </w:r>
          </w:p>
        </w:tc>
        <w:tc>
          <w:tcPr>
            <w:tcW w:type="dxa" w:w="2592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Adressraum</w:t>
            </w:r>
          </w:p>
        </w:tc>
        <w:tc>
          <w:tcPr>
            <w:tcW w:type="dxa" w:w="432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Verwendung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Hub VNet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10.0.0.0/22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Gesamter Hub-Adressraum Germany West Central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AzureFirewallSubnet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10.0.0.0/26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Azure Firewall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AzureBastionSubnet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10.0.0.64/26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Bastion (reserviert)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GatewaySubnet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10.0.0.128/27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VPN Gateway (reserviert)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DNS Inbound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10.0.0.160/28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DNS Private Resolver Inbound (reserviert)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DNS Outbound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10.0.0.176/28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DNS Private Resolver Outbound (reserviert)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AzureFirewallMgmtSubnet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10.0.0.192/26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Firewall Management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Spoke Produktion (Bsp.)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10.2.0.0/24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Erste Workload-Umgebung (erweiterbar)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On-Premises (kein Overlap)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≠ 10.0.0.0/22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On-Prem-Netze dürfen nicht überlappen</w:t>
            </w:r>
          </w:p>
        </w:tc>
      </w:tr>
    </w:tbl>
    <w:p/>
    <w:p>
      <w:pPr>
        <w:pStyle w:val="Heading2"/>
      </w:pPr>
      <w:r>
        <w:t>Ansprechpartner</w:t>
      </w:r>
    </w:p>
    <w:tbl>
      <w:tblPr>
        <w:tblStyle w:val="BechtleTabelle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60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Thema</w:t>
            </w:r>
          </w:p>
        </w:tc>
        <w:tc>
          <w:tcPr>
            <w:tcW w:type="dxa" w:w="360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Ansprechpartner</w:t>
            </w:r>
          </w:p>
        </w:tc>
        <w:tc>
          <w:tcPr>
            <w:tcW w:type="dxa" w:w="2880"/>
            <w:shd w:val="clear" w:color="auto" w:fill="053B25"/>
          </w:tcPr>
          <w:p>
            <w:r/>
            <w:r>
              <w:rPr>
                <w:b/>
                <w:color w:val="FFFFFF"/>
                <w:sz w:val="18"/>
              </w:rPr>
              <w:t>Kontakt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Azure Landing Zone, Deployment, Governance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Yannick Beck – Bechtle GmbH &amp; Co. 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yannick.beck@bechtle.com | +49 621 87503 328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VPN-Anbindung On-Premises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Pascal (On-Premises-Netzwerk)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Interne Kontaktdaten</w:t>
            </w:r>
          </w:p>
        </w:tc>
      </w:tr>
    </w:tbl>
    <w:p/>
    <w:sectPr w:rsidR="00A17BB2" w:rsidSect="00444F1C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835" w:right="1701" w:bottom="2268" w:left="1361" w:header="709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AA2CF" w14:textId="77777777" w:rsidR="00A17BB2" w:rsidRDefault="00A17BB2" w:rsidP="00BE515E">
      <w:pPr>
        <w:spacing w:line="240" w:lineRule="auto"/>
      </w:pPr>
      <w:r>
        <w:separator/>
      </w:r>
    </w:p>
  </w:endnote>
  <w:endnote w:type="continuationSeparator" w:id="0">
    <w:p w14:paraId="796A97F2" w14:textId="77777777" w:rsidR="00A17BB2" w:rsidRDefault="00A17BB2" w:rsidP="00BE515E">
      <w:pPr>
        <w:spacing w:line="240" w:lineRule="auto"/>
      </w:pPr>
      <w:r>
        <w:continuationSeparator/>
      </w:r>
    </w:p>
  </w:endnote>
  <w:endnote w:type="continuationNotice" w:id="1">
    <w:p w14:paraId="7B996F4D" w14:textId="77777777" w:rsidR="00A17BB2" w:rsidRDefault="00A17BB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chtle Pro">
    <w:altName w:val="Cambria"/>
    <w:panose1 w:val="020C0500020203020204"/>
    <w:charset w:val="00"/>
    <w:family w:val="swiss"/>
    <w:pitch w:val="variable"/>
    <w:sig w:usb0="A000006F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48507985"/>
      <w:docPartObj>
        <w:docPartGallery w:val="Page Numbers (Bottom of Page)"/>
        <w:docPartUnique/>
      </w:docPartObj>
    </w:sdtPr>
    <w:sdtContent>
      <w:p w14:paraId="5DF59625" w14:textId="77777777" w:rsidR="00852985" w:rsidRDefault="00852985" w:rsidP="00EF10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4256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318DF4F7" w14:textId="77777777" w:rsidR="00852985" w:rsidRDefault="00852985" w:rsidP="0085298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3246446"/>
      <w:docPartObj>
        <w:docPartGallery w:val="Page Numbers (Bottom of Page)"/>
        <w:docPartUnique/>
      </w:docPartObj>
    </w:sdtPr>
    <w:sdtContent>
      <w:p w14:paraId="22A9C69B" w14:textId="77777777" w:rsidR="00852985" w:rsidRDefault="00852985" w:rsidP="00EF10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6634DBDB" w14:textId="77777777" w:rsidR="008245F6" w:rsidRDefault="008245F6" w:rsidP="00852985">
    <w:pPr>
      <w:pStyle w:val="Footer"/>
      <w:ind w:right="360"/>
    </w:pPr>
    <w:r>
      <w:rPr>
        <w:noProof/>
      </w:rPr>
      <w:drawing>
        <wp:anchor distT="0" distB="0" distL="114300" distR="114300" simplePos="0" relativeHeight="251658241" behindDoc="0" locked="0" layoutInCell="1" allowOverlap="1" wp14:anchorId="3784039A" wp14:editId="5E8B0887">
          <wp:simplePos x="0" y="0"/>
          <wp:positionH relativeFrom="page">
            <wp:posOffset>849630</wp:posOffset>
          </wp:positionH>
          <wp:positionV relativeFrom="page">
            <wp:posOffset>10233660</wp:posOffset>
          </wp:positionV>
          <wp:extent cx="485775" cy="62014"/>
          <wp:effectExtent l="0" t="0" r="0" b="0"/>
          <wp:wrapNone/>
          <wp:docPr id="1343754283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3754283" name="Grafik 134375428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5775" cy="620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E35F91" w14:textId="77777777" w:rsidR="00AD3CE4" w:rsidRDefault="00000000">
    <w:pPr>
      <w:jc w:val="right"/>
    </w:pPr>
    <w:r>
      <w:rPr>
        <w:sz w:val="16"/>
      </w:rPr>
      <w:t>Bechtle | Azure Landing Zone – Nutzungsanleitung</w:t>
    </w:r>
    <w:r>
      <w:rPr>
        <w:sz w:val="16"/>
      </w:rPr>
    </w:r>
    <w:r>
      <w:rPr>
        <w:sz w:val="16"/>
      </w:rPr>
    </w:r>
    <w:r>
      <w:rPr>
        <w:sz w:val="16"/>
      </w:rPr>
    </w:r>
    <w:r w:rsidR="00E4256D">
      <w:rPr>
        <w:noProof/>
        <w:sz w:val="16"/>
      </w:rPr>
    </w:r>
    <w:r>
      <w:rPr>
        <w:sz w:val="16"/>
      </w:rPr>
    </w:r>
    <w:r>
      <w:rPr>
        <w:sz w:val="16"/>
      </w:rPr>
    </w:r>
    <w:r>
      <w:rPr>
        <w:sz w:val="16"/>
      </w:rPr>
    </w:r>
    <w:r>
      <w:rPr>
        <w:sz w:val="16"/>
      </w:rPr>
    </w:r>
    <w:r>
      <w:rPr>
        <w:sz w:val="16"/>
      </w:rPr>
    </w:r>
    <w:r w:rsidR="00E4256D">
      <w:rPr>
        <w:noProof/>
        <w:sz w:val="16"/>
      </w:rPr>
    </w:r>
    <w:r>
      <w:rPr>
        <w:sz w:val="16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2CDE" w14:textId="77777777" w:rsidR="002F6AAB" w:rsidRDefault="002F6AAB" w:rsidP="002F6AAB"/>
  <w:p w14:paraId="5E57F8EB" w14:textId="77777777" w:rsidR="002F6AAB" w:rsidRDefault="002F6AAB" w:rsidP="002F6AAB"/>
  <w:tbl>
    <w:tblPr>
      <w:tblW w:w="10529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06"/>
      <w:gridCol w:w="2730"/>
      <w:gridCol w:w="2976"/>
      <w:gridCol w:w="3017"/>
    </w:tblGrid>
    <w:tr w:rsidR="00452D20" w:rsidRPr="00A83A27" w14:paraId="6FD6F9C5" w14:textId="77777777" w:rsidTr="00C43CC6">
      <w:tc>
        <w:tcPr>
          <w:tcW w:w="1806" w:type="dxa"/>
        </w:tcPr>
        <w:p w14:paraId="6FF53905" w14:textId="77777777" w:rsidR="00452D20" w:rsidRPr="00452D20" w:rsidRDefault="00452D20" w:rsidP="00452D20">
          <w:pPr>
            <w:pStyle w:val="Footer"/>
            <w:rPr>
              <w:rStyle w:val="IntenseEmphasis"/>
            </w:rPr>
          </w:pPr>
          <w:r w:rsidRPr="00452D20">
            <w:rPr>
              <w:rStyle w:val="IntenseEmphasis"/>
            </w:rPr>
            <w:t>Adresse</w:t>
          </w:r>
        </w:p>
        <w:p w14:paraId="2D996A01" w14:textId="77777777" w:rsidR="00452D20" w:rsidRPr="00452D20" w:rsidRDefault="00452D20" w:rsidP="00452D20">
          <w:pPr>
            <w:pStyle w:val="Footer"/>
          </w:pPr>
          <w:r w:rsidRPr="00452D20">
            <w:t xml:space="preserve">Bechtle </w:t>
          </w:r>
          <w:r w:rsidR="00360A5B">
            <w:t>GmbH &amp; Co. KG</w:t>
          </w:r>
        </w:p>
        <w:p w14:paraId="7184857F" w14:textId="77777777" w:rsidR="00C43CC6" w:rsidRDefault="00A71D24" w:rsidP="00452D20">
          <w:pPr>
            <w:pStyle w:val="Footer"/>
          </w:pPr>
          <w:r>
            <w:t xml:space="preserve">Gottlieb-Daimler-Straße </w:t>
          </w:r>
          <w:r w:rsidR="00C43CC6" w:rsidRPr="00C43CC6">
            <w:t>2</w:t>
          </w:r>
        </w:p>
        <w:p w14:paraId="040250E0" w14:textId="77777777" w:rsidR="00C43CC6" w:rsidRDefault="00C43CC6" w:rsidP="00452D20">
          <w:pPr>
            <w:pStyle w:val="Footer"/>
          </w:pPr>
          <w:r w:rsidRPr="00C43CC6">
            <w:t>681</w:t>
          </w:r>
          <w:r w:rsidR="00A71D24">
            <w:t>65</w:t>
          </w:r>
          <w:r w:rsidRPr="00C43CC6">
            <w:t xml:space="preserve"> Mannheim</w:t>
          </w:r>
        </w:p>
        <w:p w14:paraId="67E55EE4" w14:textId="77777777" w:rsidR="00452D20" w:rsidRPr="00452D20" w:rsidRDefault="00452D20" w:rsidP="00452D20">
          <w:pPr>
            <w:pStyle w:val="Footer"/>
          </w:pPr>
          <w:r w:rsidRPr="00452D20">
            <w:t xml:space="preserve">T +49 </w:t>
          </w:r>
          <w:r w:rsidR="00C43CC6">
            <w:t>621</w:t>
          </w:r>
          <w:r w:rsidRPr="00452D20">
            <w:t xml:space="preserve"> </w:t>
          </w:r>
          <w:r w:rsidR="00C43CC6">
            <w:t>87503</w:t>
          </w:r>
          <w:r w:rsidRPr="00452D20">
            <w:t>-</w:t>
          </w:r>
          <w:r w:rsidR="00C752ED">
            <w:t>0</w:t>
          </w:r>
        </w:p>
        <w:p w14:paraId="65762F89" w14:textId="77777777" w:rsidR="00452D20" w:rsidRPr="00452D20" w:rsidRDefault="00452D20" w:rsidP="00452D20">
          <w:pPr>
            <w:pStyle w:val="Footer"/>
          </w:pPr>
        </w:p>
        <w:p w14:paraId="020A8B64" w14:textId="77777777" w:rsidR="00452D20" w:rsidRPr="00452D20" w:rsidRDefault="00452D20" w:rsidP="00452D20">
          <w:pPr>
            <w:pStyle w:val="Footer"/>
          </w:pPr>
          <w:r w:rsidRPr="00452D20">
            <w:t>www.bechtle.com</w:t>
          </w:r>
        </w:p>
      </w:tc>
      <w:tc>
        <w:tcPr>
          <w:tcW w:w="2730" w:type="dxa"/>
        </w:tcPr>
        <w:p w14:paraId="69922F07" w14:textId="77777777" w:rsidR="00452D20" w:rsidRPr="00452D20" w:rsidRDefault="00360A5B" w:rsidP="00452D20">
          <w:pPr>
            <w:pStyle w:val="Footer"/>
            <w:rPr>
              <w:rStyle w:val="IntenseEmphasis"/>
            </w:rPr>
          </w:pPr>
          <w:r>
            <w:rPr>
              <w:rStyle w:val="IntenseEmphasis"/>
            </w:rPr>
            <w:t>Geschäftsführende Gesellschafterin</w:t>
          </w:r>
        </w:p>
        <w:p w14:paraId="28230620" w14:textId="77777777" w:rsidR="00452D20" w:rsidRPr="00452D20" w:rsidRDefault="00C43CC6" w:rsidP="00452D20">
          <w:pPr>
            <w:pStyle w:val="Footer"/>
          </w:pPr>
          <w:r>
            <w:t>MA</w:t>
          </w:r>
          <w:r w:rsidR="00360A5B">
            <w:t xml:space="preserve"> Bechtle Verwaltungs-GmbH</w:t>
          </w:r>
          <w:r w:rsidR="00452D20" w:rsidRPr="00452D20">
            <w:t xml:space="preserve"> </w:t>
          </w:r>
        </w:p>
        <w:p w14:paraId="62AEB74A" w14:textId="77777777" w:rsidR="00452D20" w:rsidRPr="00452D20" w:rsidRDefault="00452D20" w:rsidP="00452D20">
          <w:pPr>
            <w:pStyle w:val="Footer"/>
          </w:pPr>
        </w:p>
        <w:p w14:paraId="63BA7E87" w14:textId="77777777" w:rsidR="00452D20" w:rsidRPr="00452D20" w:rsidRDefault="00360A5B" w:rsidP="00452D20">
          <w:pPr>
            <w:pStyle w:val="Footer"/>
            <w:rPr>
              <w:rStyle w:val="IntenseEmphasis"/>
            </w:rPr>
          </w:pPr>
          <w:r>
            <w:rPr>
              <w:rStyle w:val="IntenseEmphasis"/>
            </w:rPr>
            <w:t>Geschäftsführung</w:t>
          </w:r>
          <w:r w:rsidR="00452D20" w:rsidRPr="00452D20">
            <w:rPr>
              <w:rStyle w:val="IntenseEmphasis"/>
            </w:rPr>
            <w:t>:</w:t>
          </w:r>
        </w:p>
        <w:p w14:paraId="0494E96C" w14:textId="77777777" w:rsidR="00452D20" w:rsidRPr="00452D20" w:rsidRDefault="00C43CC6" w:rsidP="00452D20">
          <w:pPr>
            <w:pStyle w:val="Footer"/>
          </w:pPr>
          <w:r>
            <w:t>Stephan Mauer</w:t>
          </w:r>
        </w:p>
      </w:tc>
      <w:tc>
        <w:tcPr>
          <w:tcW w:w="2976" w:type="dxa"/>
        </w:tcPr>
        <w:p w14:paraId="5FCB88AF" w14:textId="77777777" w:rsidR="00452D20" w:rsidRPr="00452D20" w:rsidRDefault="00452D20" w:rsidP="00A83A27">
          <w:pPr>
            <w:pStyle w:val="Footer"/>
            <w:ind w:right="-6"/>
            <w:rPr>
              <w:rStyle w:val="IntenseEmphasis"/>
            </w:rPr>
          </w:pPr>
          <w:r w:rsidRPr="00452D20">
            <w:rPr>
              <w:rStyle w:val="IntenseEmphasis"/>
            </w:rPr>
            <w:t>Sitz der Gesellschaft</w:t>
          </w:r>
        </w:p>
        <w:p w14:paraId="1E47811C" w14:textId="77777777" w:rsidR="00452D20" w:rsidRPr="00452D20" w:rsidRDefault="00C43CC6" w:rsidP="00A83A27">
          <w:pPr>
            <w:pStyle w:val="Footer"/>
            <w:ind w:right="-6"/>
          </w:pPr>
          <w:r>
            <w:t>Mannheim</w:t>
          </w:r>
        </w:p>
        <w:p w14:paraId="3830D95A" w14:textId="77777777" w:rsidR="00452D20" w:rsidRDefault="00452D20" w:rsidP="00A83A27">
          <w:pPr>
            <w:pStyle w:val="Footer"/>
            <w:ind w:right="-6"/>
          </w:pPr>
          <w:r w:rsidRPr="00452D20">
            <w:t xml:space="preserve">Amtsgericht </w:t>
          </w:r>
          <w:r w:rsidR="00C43CC6">
            <w:t>Mannheim</w:t>
          </w:r>
          <w:r w:rsidRPr="00452D20">
            <w:t>:</w:t>
          </w:r>
        </w:p>
        <w:p w14:paraId="450F24CA" w14:textId="77777777" w:rsidR="00452D20" w:rsidRPr="00452D20" w:rsidRDefault="00452D20" w:rsidP="00A83A27">
          <w:pPr>
            <w:pStyle w:val="Footer"/>
            <w:ind w:right="-6"/>
          </w:pPr>
          <w:r w:rsidRPr="00452D20">
            <w:t xml:space="preserve">HRB </w:t>
          </w:r>
          <w:r w:rsidR="00C43CC6">
            <w:t>8671</w:t>
          </w:r>
        </w:p>
        <w:p w14:paraId="71034414" w14:textId="77777777" w:rsidR="00452D20" w:rsidRPr="00452D20" w:rsidRDefault="00452D20" w:rsidP="00A83A27">
          <w:pPr>
            <w:pStyle w:val="Footer"/>
            <w:ind w:right="-6"/>
          </w:pPr>
        </w:p>
        <w:p w14:paraId="2557A648" w14:textId="77777777" w:rsidR="00360A5B" w:rsidRDefault="00452D20" w:rsidP="00A83A27">
          <w:pPr>
            <w:pStyle w:val="Footer"/>
            <w:ind w:right="-6"/>
          </w:pPr>
          <w:r w:rsidRPr="00452D20">
            <w:t>USt-Ident-Nummer:</w:t>
          </w:r>
        </w:p>
        <w:p w14:paraId="2E92EB1A" w14:textId="77777777" w:rsidR="00452D20" w:rsidRDefault="00452D20" w:rsidP="00A83A27">
          <w:pPr>
            <w:pStyle w:val="Footer"/>
            <w:ind w:right="-6"/>
          </w:pPr>
          <w:r w:rsidRPr="00452D20">
            <w:t>DE</w:t>
          </w:r>
          <w:r w:rsidR="00C43CC6">
            <w:t>813141515</w:t>
          </w:r>
        </w:p>
        <w:p w14:paraId="55522135" w14:textId="77777777" w:rsidR="00360A5B" w:rsidRDefault="00360A5B" w:rsidP="00A83A27">
          <w:pPr>
            <w:pStyle w:val="Footer"/>
            <w:ind w:right="-6"/>
          </w:pPr>
          <w:r>
            <w:t>WEEE-Reg.-Nr.</w:t>
          </w:r>
        </w:p>
        <w:p w14:paraId="4AD0C326" w14:textId="77777777" w:rsidR="00360A5B" w:rsidRDefault="00360A5B" w:rsidP="00A83A27">
          <w:pPr>
            <w:pStyle w:val="Footer"/>
            <w:ind w:right="-6"/>
            <w:rPr>
              <w:lang w:val="en-US"/>
            </w:rPr>
          </w:pPr>
          <w:r w:rsidRPr="00360A5B">
            <w:rPr>
              <w:lang w:val="en-US"/>
            </w:rPr>
            <w:t xml:space="preserve">(Bechtle Logistik &amp; Service </w:t>
          </w:r>
          <w:r w:rsidR="00A83A27">
            <w:rPr>
              <w:lang w:val="en-US"/>
            </w:rPr>
            <w:t>Gm</w:t>
          </w:r>
          <w:r w:rsidRPr="00360A5B">
            <w:rPr>
              <w:lang w:val="en-US"/>
            </w:rPr>
            <w:t>bH, Neck</w:t>
          </w:r>
          <w:r>
            <w:rPr>
              <w:lang w:val="en-US"/>
            </w:rPr>
            <w:t>arsulm):</w:t>
          </w:r>
        </w:p>
        <w:p w14:paraId="45DB5AED" w14:textId="77777777" w:rsidR="00360A5B" w:rsidRPr="00360A5B" w:rsidRDefault="00360A5B" w:rsidP="00A83A27">
          <w:pPr>
            <w:pStyle w:val="Footer"/>
            <w:ind w:right="-6"/>
            <w:rPr>
              <w:lang w:val="en-US"/>
            </w:rPr>
          </w:pPr>
          <w:r>
            <w:rPr>
              <w:lang w:val="en-US"/>
            </w:rPr>
            <w:t>DE 55471086</w:t>
          </w:r>
        </w:p>
      </w:tc>
      <w:tc>
        <w:tcPr>
          <w:tcW w:w="3017" w:type="dxa"/>
        </w:tcPr>
        <w:p w14:paraId="0B3C12F0" w14:textId="77777777" w:rsidR="00452D20" w:rsidRPr="00452D20" w:rsidRDefault="00452D20" w:rsidP="00A83A27">
          <w:pPr>
            <w:pStyle w:val="Footer"/>
            <w:ind w:left="290"/>
            <w:rPr>
              <w:rStyle w:val="IntenseEmphasis"/>
            </w:rPr>
          </w:pPr>
          <w:r w:rsidRPr="00452D20">
            <w:rPr>
              <w:rStyle w:val="IntenseEmphasis"/>
            </w:rPr>
            <w:t>Bankdaten</w:t>
          </w:r>
        </w:p>
        <w:p w14:paraId="1AAF36B0" w14:textId="77777777" w:rsidR="00452D20" w:rsidRPr="00452D20" w:rsidRDefault="00452D20" w:rsidP="00A83A27">
          <w:pPr>
            <w:pStyle w:val="Footer"/>
            <w:ind w:left="290"/>
          </w:pPr>
          <w:r w:rsidRPr="00452D20">
            <w:t>Baden-Württembergische Bank</w:t>
          </w:r>
        </w:p>
        <w:p w14:paraId="4ED1CBF0" w14:textId="77777777" w:rsidR="00C43CC6" w:rsidRDefault="00C43CC6" w:rsidP="00A83A27">
          <w:pPr>
            <w:pStyle w:val="Footer"/>
            <w:ind w:left="290"/>
          </w:pPr>
          <w:r>
            <w:t>EUR-</w:t>
          </w:r>
          <w:r w:rsidR="00452D20" w:rsidRPr="00452D20">
            <w:t xml:space="preserve">IBAN: </w:t>
          </w:r>
        </w:p>
        <w:p w14:paraId="61899366" w14:textId="77777777" w:rsidR="00452D20" w:rsidRPr="00452D20" w:rsidRDefault="00452D20" w:rsidP="00A83A27">
          <w:pPr>
            <w:pStyle w:val="Footer"/>
            <w:ind w:left="290"/>
          </w:pPr>
          <w:r w:rsidRPr="00452D20">
            <w:t>DE</w:t>
          </w:r>
          <w:r w:rsidR="00C43CC6">
            <w:t>08 6005 0101 7496 5106 64</w:t>
          </w:r>
        </w:p>
        <w:p w14:paraId="75E88864" w14:textId="77777777" w:rsidR="00A83A27" w:rsidRPr="00A71D24" w:rsidRDefault="00A83A27" w:rsidP="00A83A27">
          <w:pPr>
            <w:pStyle w:val="Footer"/>
            <w:ind w:left="290"/>
          </w:pPr>
          <w:r w:rsidRPr="00A71D24">
            <w:t>USD-IBAN</w:t>
          </w:r>
          <w:r w:rsidR="00C43CC6" w:rsidRPr="00A71D24">
            <w:t>:</w:t>
          </w:r>
        </w:p>
        <w:p w14:paraId="74C56A72" w14:textId="77777777" w:rsidR="00A83A27" w:rsidRPr="00A71D24" w:rsidRDefault="00A83A27" w:rsidP="00A83A27">
          <w:pPr>
            <w:pStyle w:val="Footer"/>
            <w:ind w:left="290"/>
          </w:pPr>
          <w:r w:rsidRPr="00A71D24">
            <w:t>DE</w:t>
          </w:r>
          <w:r w:rsidR="00C43CC6" w:rsidRPr="00A71D24">
            <w:t>75 6005 0101 7482 1728 58</w:t>
          </w:r>
        </w:p>
        <w:p w14:paraId="54919CDC" w14:textId="77777777" w:rsidR="00C43CC6" w:rsidRPr="00A71D24" w:rsidRDefault="00C43CC6" w:rsidP="00A83A27">
          <w:pPr>
            <w:pStyle w:val="Footer"/>
            <w:ind w:left="290"/>
          </w:pPr>
          <w:r w:rsidRPr="00A71D24">
            <w:t>GBP-IBAN:</w:t>
          </w:r>
        </w:p>
        <w:p w14:paraId="713B9117" w14:textId="77777777" w:rsidR="00C43CC6" w:rsidRPr="00A71D24" w:rsidRDefault="00C43CC6" w:rsidP="00A83A27">
          <w:pPr>
            <w:pStyle w:val="Footer"/>
            <w:ind w:left="290"/>
          </w:pPr>
          <w:r w:rsidRPr="00A71D24">
            <w:t>DE18 6005 0101 7482 1758 24</w:t>
          </w:r>
        </w:p>
        <w:p w14:paraId="153A1226" w14:textId="77777777" w:rsidR="00452D20" w:rsidRPr="00A83A27" w:rsidRDefault="00C43CC6" w:rsidP="00A83A27">
          <w:pPr>
            <w:pStyle w:val="Footer"/>
            <w:ind w:left="290"/>
            <w:rPr>
              <w:lang w:val="en-US"/>
            </w:rPr>
          </w:pPr>
          <w:r w:rsidRPr="00452D20">
            <w:t>BIC: SOLADEST600</w:t>
          </w:r>
        </w:p>
      </w:tc>
    </w:tr>
  </w:tbl>
  <w:p w14:paraId="2538DCB9" w14:textId="77777777" w:rsidR="00452D20" w:rsidRPr="00A83A27" w:rsidRDefault="00452D20" w:rsidP="00A83A2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1462" w14:textId="77777777" w:rsidR="00A17BB2" w:rsidRDefault="00A17BB2" w:rsidP="00BE515E">
      <w:pPr>
        <w:spacing w:line="240" w:lineRule="auto"/>
      </w:pPr>
      <w:r>
        <w:separator/>
      </w:r>
    </w:p>
  </w:footnote>
  <w:footnote w:type="continuationSeparator" w:id="0">
    <w:p w14:paraId="099EBF6B" w14:textId="77777777" w:rsidR="00A17BB2" w:rsidRDefault="00A17BB2" w:rsidP="00BE515E">
      <w:pPr>
        <w:spacing w:line="240" w:lineRule="auto"/>
      </w:pPr>
      <w:r>
        <w:continuationSeparator/>
      </w:r>
    </w:p>
  </w:footnote>
  <w:footnote w:type="continuationNotice" w:id="1">
    <w:p w14:paraId="7875BDE2" w14:textId="77777777" w:rsidR="00A17BB2" w:rsidRDefault="00A17BB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6449" w14:textId="77777777" w:rsidR="00BE515E" w:rsidRDefault="00761EAA" w:rsidP="009E2840">
    <w:pPr>
      <w:pStyle w:val="Header"/>
    </w:pPr>
    <w:r w:rsidRPr="00761EAA">
      <w:drawing>
        <wp:anchor distT="0" distB="0" distL="114300" distR="114300" simplePos="0" relativeHeight="251658240" behindDoc="0" locked="0" layoutInCell="1" allowOverlap="1" wp14:anchorId="19FEDD99" wp14:editId="6187F30C">
          <wp:simplePos x="0" y="0"/>
          <wp:positionH relativeFrom="page">
            <wp:posOffset>854765</wp:posOffset>
          </wp:positionH>
          <wp:positionV relativeFrom="page">
            <wp:posOffset>393590</wp:posOffset>
          </wp:positionV>
          <wp:extent cx="2039510" cy="403000"/>
          <wp:effectExtent l="0" t="0" r="0" b="0"/>
          <wp:wrapNone/>
          <wp:docPr id="1087823250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61114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964" cy="4062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380D34" w14:textId="77777777" w:rsidR="00AD3CE4" w:rsidRDefault="00000000">
    <w:pPr>
      <w:jc w:val="right"/>
    </w:pPr>
    <w:r>
      <w:rPr>
        <w:color w:val="1F4E79"/>
        <w:sz w:val="16"/>
      </w:rPr>
      <w:t>&lt;KUNDE&gt; | Azure Landing Zone – Nutzungsanleitung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DEBB" w14:textId="77777777" w:rsidR="00BE515E" w:rsidRDefault="00761EAA" w:rsidP="009E2840">
    <w:pPr>
      <w:pStyle w:val="Header"/>
    </w:pPr>
    <w:r w:rsidRPr="00761EAA">
      <w:drawing>
        <wp:anchor distT="0" distB="0" distL="114300" distR="114300" simplePos="0" relativeHeight="251658242" behindDoc="0" locked="0" layoutInCell="1" allowOverlap="1" wp14:anchorId="16D31E3A" wp14:editId="3C3B6239">
          <wp:simplePos x="0" y="0"/>
          <wp:positionH relativeFrom="page">
            <wp:posOffset>854765</wp:posOffset>
          </wp:positionH>
          <wp:positionV relativeFrom="page">
            <wp:posOffset>393590</wp:posOffset>
          </wp:positionV>
          <wp:extent cx="2039510" cy="403000"/>
          <wp:effectExtent l="0" t="0" r="0" b="0"/>
          <wp:wrapNone/>
          <wp:docPr id="158507894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61114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964" cy="4062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F56"/>
    <w:multiLevelType w:val="hybridMultilevel"/>
    <w:tmpl w:val="A9942816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7DD"/>
    <w:multiLevelType w:val="hybridMultilevel"/>
    <w:tmpl w:val="0A7A4CC6"/>
    <w:lvl w:ilvl="0" w:tplc="0407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C67AE"/>
    <w:multiLevelType w:val="hybridMultilevel"/>
    <w:tmpl w:val="9EB89D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F4E4B"/>
    <w:multiLevelType w:val="hybridMultilevel"/>
    <w:tmpl w:val="8B1897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37E2451A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E290D"/>
    <w:multiLevelType w:val="hybridMultilevel"/>
    <w:tmpl w:val="39BC3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816B5"/>
    <w:multiLevelType w:val="multilevel"/>
    <w:tmpl w:val="12826F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A3106B9"/>
    <w:multiLevelType w:val="hybridMultilevel"/>
    <w:tmpl w:val="F566F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548E9"/>
    <w:multiLevelType w:val="hybridMultilevel"/>
    <w:tmpl w:val="09B48D0E"/>
    <w:lvl w:ilvl="0" w:tplc="DCE0FC0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A2013"/>
    <w:multiLevelType w:val="hybridMultilevel"/>
    <w:tmpl w:val="7EB0CCD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81C84"/>
    <w:multiLevelType w:val="hybridMultilevel"/>
    <w:tmpl w:val="42066E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533BD"/>
    <w:multiLevelType w:val="hybridMultilevel"/>
    <w:tmpl w:val="3CD42178"/>
    <w:lvl w:ilvl="0" w:tplc="006CA9F8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978"/>
    <w:multiLevelType w:val="multilevel"/>
    <w:tmpl w:val="1C5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B725C"/>
    <w:multiLevelType w:val="hybridMultilevel"/>
    <w:tmpl w:val="F0CC57E0"/>
    <w:lvl w:ilvl="0" w:tplc="BC5241B4">
      <w:start w:val="10"/>
      <w:numFmt w:val="bullet"/>
      <w:lvlText w:val="-"/>
      <w:lvlJc w:val="left"/>
      <w:pPr>
        <w:ind w:left="766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 w15:restartNumberingAfterBreak="0">
    <w:nsid w:val="289D4DFC"/>
    <w:multiLevelType w:val="hybridMultilevel"/>
    <w:tmpl w:val="DFFC7588"/>
    <w:lvl w:ilvl="0" w:tplc="55DE849A">
      <w:start w:val="1"/>
      <w:numFmt w:val="bullet"/>
      <w:pStyle w:val="BechtleAufzhlung"/>
      <w:lvlText w:val="l"/>
      <w:lvlJc w:val="left"/>
      <w:pPr>
        <w:tabs>
          <w:tab w:val="num" w:pos="-1074"/>
        </w:tabs>
        <w:ind w:left="-1074" w:hanging="360"/>
      </w:pPr>
      <w:rPr>
        <w:rFonts w:ascii="Arial" w:hAnsi="Arial" w:hint="default"/>
        <w:b w:val="0"/>
        <w:i w:val="0"/>
        <w:strike w:val="0"/>
        <w:dstrike w:val="0"/>
        <w:color w:val="969986"/>
        <w:w w:val="375"/>
        <w:sz w:val="16"/>
        <w:u w:color="969986"/>
      </w:rPr>
    </w:lvl>
    <w:lvl w:ilvl="1" w:tplc="52DE80BE">
      <w:start w:val="1"/>
      <w:numFmt w:val="bullet"/>
      <w:lvlText w:val="o"/>
      <w:lvlJc w:val="left"/>
      <w:pPr>
        <w:tabs>
          <w:tab w:val="num" w:pos="6"/>
        </w:tabs>
        <w:ind w:left="6" w:hanging="360"/>
      </w:pPr>
      <w:rPr>
        <w:rFonts w:ascii="Courier New" w:hAnsi="Courier New" w:cs="Courier New" w:hint="default"/>
      </w:rPr>
    </w:lvl>
    <w:lvl w:ilvl="2" w:tplc="5A1E8BA4" w:tentative="1">
      <w:start w:val="1"/>
      <w:numFmt w:val="bullet"/>
      <w:lvlText w:val=""/>
      <w:lvlJc w:val="left"/>
      <w:pPr>
        <w:tabs>
          <w:tab w:val="num" w:pos="726"/>
        </w:tabs>
        <w:ind w:left="726" w:hanging="360"/>
      </w:pPr>
      <w:rPr>
        <w:rFonts w:ascii="Wingdings" w:hAnsi="Wingdings" w:hint="default"/>
      </w:rPr>
    </w:lvl>
    <w:lvl w:ilvl="3" w:tplc="9642074A" w:tentative="1">
      <w:start w:val="1"/>
      <w:numFmt w:val="bullet"/>
      <w:lvlText w:val=""/>
      <w:lvlJc w:val="left"/>
      <w:pPr>
        <w:tabs>
          <w:tab w:val="num" w:pos="1446"/>
        </w:tabs>
        <w:ind w:left="1446" w:hanging="360"/>
      </w:pPr>
      <w:rPr>
        <w:rFonts w:ascii="Symbol" w:hAnsi="Symbol" w:hint="default"/>
      </w:rPr>
    </w:lvl>
    <w:lvl w:ilvl="4" w:tplc="DFDA3BF2" w:tentative="1">
      <w:start w:val="1"/>
      <w:numFmt w:val="bullet"/>
      <w:lvlText w:val="o"/>
      <w:lvlJc w:val="left"/>
      <w:pPr>
        <w:tabs>
          <w:tab w:val="num" w:pos="2166"/>
        </w:tabs>
        <w:ind w:left="2166" w:hanging="360"/>
      </w:pPr>
      <w:rPr>
        <w:rFonts w:ascii="Courier New" w:hAnsi="Courier New" w:cs="Courier New" w:hint="default"/>
      </w:rPr>
    </w:lvl>
    <w:lvl w:ilvl="5" w:tplc="0AAE3176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</w:rPr>
    </w:lvl>
    <w:lvl w:ilvl="6" w:tplc="C2EA3F48" w:tentative="1">
      <w:start w:val="1"/>
      <w:numFmt w:val="bullet"/>
      <w:lvlText w:val=""/>
      <w:lvlJc w:val="left"/>
      <w:pPr>
        <w:tabs>
          <w:tab w:val="num" w:pos="3606"/>
        </w:tabs>
        <w:ind w:left="3606" w:hanging="360"/>
      </w:pPr>
      <w:rPr>
        <w:rFonts w:ascii="Symbol" w:hAnsi="Symbol" w:hint="default"/>
      </w:rPr>
    </w:lvl>
    <w:lvl w:ilvl="7" w:tplc="FD646DF0" w:tentative="1">
      <w:start w:val="1"/>
      <w:numFmt w:val="bullet"/>
      <w:lvlText w:val="o"/>
      <w:lvlJc w:val="left"/>
      <w:pPr>
        <w:tabs>
          <w:tab w:val="num" w:pos="4326"/>
        </w:tabs>
        <w:ind w:left="4326" w:hanging="360"/>
      </w:pPr>
      <w:rPr>
        <w:rFonts w:ascii="Courier New" w:hAnsi="Courier New" w:cs="Courier New" w:hint="default"/>
      </w:rPr>
    </w:lvl>
    <w:lvl w:ilvl="8" w:tplc="2A347CDA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</w:rPr>
    </w:lvl>
  </w:abstractNum>
  <w:abstractNum w:abstractNumId="14" w15:restartNumberingAfterBreak="0">
    <w:nsid w:val="34C94AF9"/>
    <w:multiLevelType w:val="hybridMultilevel"/>
    <w:tmpl w:val="0EA2D1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A1ACB"/>
    <w:multiLevelType w:val="hybridMultilevel"/>
    <w:tmpl w:val="3C0C1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C3334"/>
    <w:multiLevelType w:val="multilevel"/>
    <w:tmpl w:val="2CB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B7CA0"/>
    <w:multiLevelType w:val="hybridMultilevel"/>
    <w:tmpl w:val="8F1A6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458E3"/>
    <w:multiLevelType w:val="hybridMultilevel"/>
    <w:tmpl w:val="96A010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6E54B8"/>
    <w:multiLevelType w:val="hybridMultilevel"/>
    <w:tmpl w:val="D13A3E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C1346"/>
    <w:multiLevelType w:val="hybridMultilevel"/>
    <w:tmpl w:val="7FD48DA4"/>
    <w:lvl w:ilvl="0" w:tplc="5EA43FF2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FD56D4"/>
    <w:multiLevelType w:val="hybridMultilevel"/>
    <w:tmpl w:val="8DEAE4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93C93"/>
    <w:multiLevelType w:val="hybridMultilevel"/>
    <w:tmpl w:val="30326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97E6B"/>
    <w:multiLevelType w:val="hybridMultilevel"/>
    <w:tmpl w:val="57B669C0"/>
    <w:lvl w:ilvl="0" w:tplc="CF2A0502"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C6670"/>
    <w:multiLevelType w:val="hybridMultilevel"/>
    <w:tmpl w:val="4B2E85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62A8C"/>
    <w:multiLevelType w:val="hybridMultilevel"/>
    <w:tmpl w:val="2ACC5CC2"/>
    <w:lvl w:ilvl="0" w:tplc="0407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0E3C57"/>
    <w:multiLevelType w:val="multilevel"/>
    <w:tmpl w:val="384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D4C30"/>
    <w:multiLevelType w:val="hybridMultilevel"/>
    <w:tmpl w:val="183061FE"/>
    <w:lvl w:ilvl="0" w:tplc="5EA43FF2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233F0"/>
    <w:multiLevelType w:val="hybridMultilevel"/>
    <w:tmpl w:val="5A9CA052"/>
    <w:lvl w:ilvl="0" w:tplc="F27E7BBC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57D6A5D"/>
    <w:multiLevelType w:val="hybridMultilevel"/>
    <w:tmpl w:val="7CB0F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7427D"/>
    <w:multiLevelType w:val="hybridMultilevel"/>
    <w:tmpl w:val="E112345A"/>
    <w:lvl w:ilvl="0" w:tplc="BC5241B4">
      <w:start w:val="10"/>
      <w:numFmt w:val="bullet"/>
      <w:lvlText w:val="-"/>
      <w:lvlJc w:val="left"/>
      <w:pPr>
        <w:ind w:left="766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1" w15:restartNumberingAfterBreak="0">
    <w:nsid w:val="611A5CCD"/>
    <w:multiLevelType w:val="hybridMultilevel"/>
    <w:tmpl w:val="250820EC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B365F"/>
    <w:multiLevelType w:val="multilevel"/>
    <w:tmpl w:val="416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D6F6E"/>
    <w:multiLevelType w:val="hybridMultilevel"/>
    <w:tmpl w:val="C1463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CF2323"/>
    <w:multiLevelType w:val="multilevel"/>
    <w:tmpl w:val="73F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26D79"/>
    <w:multiLevelType w:val="multilevel"/>
    <w:tmpl w:val="FFA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3C3D98"/>
    <w:multiLevelType w:val="hybridMultilevel"/>
    <w:tmpl w:val="4FB65BFA"/>
    <w:lvl w:ilvl="0" w:tplc="BC5241B4">
      <w:start w:val="10"/>
      <w:numFmt w:val="bullet"/>
      <w:lvlText w:val="-"/>
      <w:lvlJc w:val="left"/>
      <w:pPr>
        <w:ind w:left="72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E140B"/>
    <w:multiLevelType w:val="hybridMultilevel"/>
    <w:tmpl w:val="51EC3AFA"/>
    <w:lvl w:ilvl="0" w:tplc="BC5241B4">
      <w:start w:val="10"/>
      <w:numFmt w:val="bullet"/>
      <w:lvlText w:val="-"/>
      <w:lvlJc w:val="left"/>
      <w:pPr>
        <w:ind w:left="1440" w:hanging="360"/>
      </w:pPr>
      <w:rPr>
        <w:rFonts w:ascii="Bechtle Pro" w:eastAsiaTheme="minorHAnsi" w:hAnsi="Bechtle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4825F60"/>
    <w:multiLevelType w:val="hybridMultilevel"/>
    <w:tmpl w:val="6E60E450"/>
    <w:lvl w:ilvl="0" w:tplc="B9E28B0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550ECA"/>
    <w:multiLevelType w:val="multilevel"/>
    <w:tmpl w:val="344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CD6107"/>
    <w:multiLevelType w:val="hybridMultilevel"/>
    <w:tmpl w:val="2EE6888A"/>
    <w:lvl w:ilvl="0" w:tplc="9CCA74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1A94D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F00F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2A53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B255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64C6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E4F4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5C9F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725E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55089"/>
    <w:multiLevelType w:val="multilevel"/>
    <w:tmpl w:val="AA2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66971"/>
    <w:multiLevelType w:val="hybridMultilevel"/>
    <w:tmpl w:val="8E7220C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ED69F4"/>
    <w:multiLevelType w:val="multilevel"/>
    <w:tmpl w:val="EAE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7463815">
    <w:abstractNumId w:val="13"/>
  </w:num>
  <w:num w:numId="2" w16cid:durableId="1050961115">
    <w:abstractNumId w:val="35"/>
  </w:num>
  <w:num w:numId="3" w16cid:durableId="578055728">
    <w:abstractNumId w:val="40"/>
  </w:num>
  <w:num w:numId="4" w16cid:durableId="1605263834">
    <w:abstractNumId w:val="18"/>
  </w:num>
  <w:num w:numId="5" w16cid:durableId="1338121901">
    <w:abstractNumId w:val="3"/>
  </w:num>
  <w:num w:numId="6" w16cid:durableId="438792268">
    <w:abstractNumId w:val="38"/>
  </w:num>
  <w:num w:numId="7" w16cid:durableId="1119563574">
    <w:abstractNumId w:val="28"/>
  </w:num>
  <w:num w:numId="8" w16cid:durableId="1724405076">
    <w:abstractNumId w:val="15"/>
  </w:num>
  <w:num w:numId="9" w16cid:durableId="1879858878">
    <w:abstractNumId w:val="33"/>
  </w:num>
  <w:num w:numId="10" w16cid:durableId="1589539632">
    <w:abstractNumId w:val="22"/>
  </w:num>
  <w:num w:numId="11" w16cid:durableId="68813447">
    <w:abstractNumId w:val="5"/>
  </w:num>
  <w:num w:numId="12" w16cid:durableId="1080369415">
    <w:abstractNumId w:val="24"/>
  </w:num>
  <w:num w:numId="13" w16cid:durableId="6953740">
    <w:abstractNumId w:val="31"/>
  </w:num>
  <w:num w:numId="14" w16cid:durableId="217127353">
    <w:abstractNumId w:val="1"/>
  </w:num>
  <w:num w:numId="15" w16cid:durableId="9189716">
    <w:abstractNumId w:val="8"/>
  </w:num>
  <w:num w:numId="16" w16cid:durableId="340857928">
    <w:abstractNumId w:val="25"/>
  </w:num>
  <w:num w:numId="17" w16cid:durableId="1947039240">
    <w:abstractNumId w:val="29"/>
  </w:num>
  <w:num w:numId="18" w16cid:durableId="624044543">
    <w:abstractNumId w:val="21"/>
  </w:num>
  <w:num w:numId="19" w16cid:durableId="1248418869">
    <w:abstractNumId w:val="14"/>
  </w:num>
  <w:num w:numId="20" w16cid:durableId="1447505779">
    <w:abstractNumId w:val="2"/>
  </w:num>
  <w:num w:numId="21" w16cid:durableId="1994792601">
    <w:abstractNumId w:val="4"/>
  </w:num>
  <w:num w:numId="22" w16cid:durableId="1099790218">
    <w:abstractNumId w:val="19"/>
  </w:num>
  <w:num w:numId="23" w16cid:durableId="1128161240">
    <w:abstractNumId w:val="9"/>
  </w:num>
  <w:num w:numId="24" w16cid:durableId="1811239551">
    <w:abstractNumId w:val="0"/>
  </w:num>
  <w:num w:numId="25" w16cid:durableId="409934079">
    <w:abstractNumId w:val="12"/>
  </w:num>
  <w:num w:numId="26" w16cid:durableId="172843416">
    <w:abstractNumId w:val="30"/>
  </w:num>
  <w:num w:numId="27" w16cid:durableId="407849150">
    <w:abstractNumId w:val="43"/>
  </w:num>
  <w:num w:numId="28" w16cid:durableId="867377857">
    <w:abstractNumId w:val="36"/>
  </w:num>
  <w:num w:numId="29" w16cid:durableId="995647633">
    <w:abstractNumId w:val="37"/>
  </w:num>
  <w:num w:numId="30" w16cid:durableId="405224752">
    <w:abstractNumId w:val="6"/>
  </w:num>
  <w:num w:numId="31" w16cid:durableId="212425702">
    <w:abstractNumId w:val="17"/>
  </w:num>
  <w:num w:numId="32" w16cid:durableId="154105692">
    <w:abstractNumId w:val="23"/>
  </w:num>
  <w:num w:numId="33" w16cid:durableId="1839341032">
    <w:abstractNumId w:val="10"/>
  </w:num>
  <w:num w:numId="34" w16cid:durableId="1185484918">
    <w:abstractNumId w:val="20"/>
  </w:num>
  <w:num w:numId="35" w16cid:durableId="2116245098">
    <w:abstractNumId w:val="11"/>
  </w:num>
  <w:num w:numId="36" w16cid:durableId="653484254">
    <w:abstractNumId w:val="34"/>
  </w:num>
  <w:num w:numId="37" w16cid:durableId="713042507">
    <w:abstractNumId w:val="41"/>
  </w:num>
  <w:num w:numId="38" w16cid:durableId="451048975">
    <w:abstractNumId w:val="32"/>
  </w:num>
  <w:num w:numId="39" w16cid:durableId="2137483614">
    <w:abstractNumId w:val="39"/>
  </w:num>
  <w:num w:numId="40" w16cid:durableId="1108625848">
    <w:abstractNumId w:val="16"/>
  </w:num>
  <w:num w:numId="41" w16cid:durableId="2110813966">
    <w:abstractNumId w:val="26"/>
  </w:num>
  <w:num w:numId="42" w16cid:durableId="513226841">
    <w:abstractNumId w:val="5"/>
  </w:num>
  <w:num w:numId="43" w16cid:durableId="999113663">
    <w:abstractNumId w:val="5"/>
  </w:num>
  <w:num w:numId="44" w16cid:durableId="1671905021">
    <w:abstractNumId w:val="5"/>
  </w:num>
  <w:num w:numId="45" w16cid:durableId="1332833039">
    <w:abstractNumId w:val="5"/>
  </w:num>
  <w:num w:numId="46" w16cid:durableId="1180313990">
    <w:abstractNumId w:val="42"/>
  </w:num>
  <w:num w:numId="47" w16cid:durableId="1339235247">
    <w:abstractNumId w:val="27"/>
  </w:num>
  <w:num w:numId="48" w16cid:durableId="172578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BE"/>
    <w:rsid w:val="00000092"/>
    <w:rsid w:val="00000F19"/>
    <w:rsid w:val="00000F3E"/>
    <w:rsid w:val="0000129A"/>
    <w:rsid w:val="00001A6D"/>
    <w:rsid w:val="0000265F"/>
    <w:rsid w:val="00002918"/>
    <w:rsid w:val="00002B37"/>
    <w:rsid w:val="00003F31"/>
    <w:rsid w:val="0000461A"/>
    <w:rsid w:val="00010B76"/>
    <w:rsid w:val="00011996"/>
    <w:rsid w:val="00011CC7"/>
    <w:rsid w:val="00012C73"/>
    <w:rsid w:val="00013B80"/>
    <w:rsid w:val="00013BC0"/>
    <w:rsid w:val="00013D55"/>
    <w:rsid w:val="0001453A"/>
    <w:rsid w:val="000147F4"/>
    <w:rsid w:val="00015668"/>
    <w:rsid w:val="00017C81"/>
    <w:rsid w:val="00023C9D"/>
    <w:rsid w:val="00025824"/>
    <w:rsid w:val="00025C38"/>
    <w:rsid w:val="000269DC"/>
    <w:rsid w:val="00026F20"/>
    <w:rsid w:val="00027999"/>
    <w:rsid w:val="0003068C"/>
    <w:rsid w:val="00031661"/>
    <w:rsid w:val="00031E0F"/>
    <w:rsid w:val="0003216C"/>
    <w:rsid w:val="00033370"/>
    <w:rsid w:val="0003428D"/>
    <w:rsid w:val="00035AFD"/>
    <w:rsid w:val="00036170"/>
    <w:rsid w:val="00037322"/>
    <w:rsid w:val="00040B74"/>
    <w:rsid w:val="0004104F"/>
    <w:rsid w:val="000417F5"/>
    <w:rsid w:val="000427F7"/>
    <w:rsid w:val="000434D5"/>
    <w:rsid w:val="00044704"/>
    <w:rsid w:val="00045B09"/>
    <w:rsid w:val="00046AE0"/>
    <w:rsid w:val="00050587"/>
    <w:rsid w:val="000508C1"/>
    <w:rsid w:val="00054029"/>
    <w:rsid w:val="0005574B"/>
    <w:rsid w:val="00056392"/>
    <w:rsid w:val="00056BFA"/>
    <w:rsid w:val="00056E1F"/>
    <w:rsid w:val="00057550"/>
    <w:rsid w:val="0005792E"/>
    <w:rsid w:val="00062715"/>
    <w:rsid w:val="00062A99"/>
    <w:rsid w:val="00063336"/>
    <w:rsid w:val="000646F0"/>
    <w:rsid w:val="00064968"/>
    <w:rsid w:val="0006546E"/>
    <w:rsid w:val="000675AB"/>
    <w:rsid w:val="000715D2"/>
    <w:rsid w:val="0007169B"/>
    <w:rsid w:val="00071DB8"/>
    <w:rsid w:val="000726B4"/>
    <w:rsid w:val="00072973"/>
    <w:rsid w:val="00073150"/>
    <w:rsid w:val="00073C44"/>
    <w:rsid w:val="00074565"/>
    <w:rsid w:val="00075287"/>
    <w:rsid w:val="00077240"/>
    <w:rsid w:val="00077B0C"/>
    <w:rsid w:val="00077B8A"/>
    <w:rsid w:val="00077C7D"/>
    <w:rsid w:val="0008056F"/>
    <w:rsid w:val="0008094E"/>
    <w:rsid w:val="00080DA3"/>
    <w:rsid w:val="00084088"/>
    <w:rsid w:val="00084932"/>
    <w:rsid w:val="00085099"/>
    <w:rsid w:val="000855EF"/>
    <w:rsid w:val="00085E90"/>
    <w:rsid w:val="0008733F"/>
    <w:rsid w:val="00087567"/>
    <w:rsid w:val="000876FA"/>
    <w:rsid w:val="000902A3"/>
    <w:rsid w:val="00090886"/>
    <w:rsid w:val="00093A79"/>
    <w:rsid w:val="00093BC4"/>
    <w:rsid w:val="00093FFC"/>
    <w:rsid w:val="00094A3B"/>
    <w:rsid w:val="00094D8A"/>
    <w:rsid w:val="0009518D"/>
    <w:rsid w:val="00095D54"/>
    <w:rsid w:val="00097662"/>
    <w:rsid w:val="000A0FCF"/>
    <w:rsid w:val="000A1037"/>
    <w:rsid w:val="000A1B4E"/>
    <w:rsid w:val="000A1EFC"/>
    <w:rsid w:val="000A2265"/>
    <w:rsid w:val="000A25DD"/>
    <w:rsid w:val="000A26A3"/>
    <w:rsid w:val="000A2ED3"/>
    <w:rsid w:val="000A3899"/>
    <w:rsid w:val="000A3EA8"/>
    <w:rsid w:val="000A409D"/>
    <w:rsid w:val="000A43CD"/>
    <w:rsid w:val="000A4811"/>
    <w:rsid w:val="000A63E5"/>
    <w:rsid w:val="000A67FA"/>
    <w:rsid w:val="000A753B"/>
    <w:rsid w:val="000B076A"/>
    <w:rsid w:val="000B0CDA"/>
    <w:rsid w:val="000B0E75"/>
    <w:rsid w:val="000B2211"/>
    <w:rsid w:val="000B3439"/>
    <w:rsid w:val="000B3A2B"/>
    <w:rsid w:val="000B3CC5"/>
    <w:rsid w:val="000B4C47"/>
    <w:rsid w:val="000B533B"/>
    <w:rsid w:val="000B5942"/>
    <w:rsid w:val="000B7B38"/>
    <w:rsid w:val="000C0423"/>
    <w:rsid w:val="000C053E"/>
    <w:rsid w:val="000C0C59"/>
    <w:rsid w:val="000C0FF8"/>
    <w:rsid w:val="000C21DE"/>
    <w:rsid w:val="000C298F"/>
    <w:rsid w:val="000C301F"/>
    <w:rsid w:val="000C590D"/>
    <w:rsid w:val="000C5BFF"/>
    <w:rsid w:val="000C6149"/>
    <w:rsid w:val="000C6C51"/>
    <w:rsid w:val="000C73BB"/>
    <w:rsid w:val="000C75D3"/>
    <w:rsid w:val="000C7E72"/>
    <w:rsid w:val="000D1354"/>
    <w:rsid w:val="000D1510"/>
    <w:rsid w:val="000D226A"/>
    <w:rsid w:val="000D28D7"/>
    <w:rsid w:val="000D3140"/>
    <w:rsid w:val="000D332D"/>
    <w:rsid w:val="000D36DC"/>
    <w:rsid w:val="000D3F16"/>
    <w:rsid w:val="000D3FD2"/>
    <w:rsid w:val="000D4D72"/>
    <w:rsid w:val="000D5F1C"/>
    <w:rsid w:val="000D6EAF"/>
    <w:rsid w:val="000E0C84"/>
    <w:rsid w:val="000E107A"/>
    <w:rsid w:val="000E1CD4"/>
    <w:rsid w:val="000E2A75"/>
    <w:rsid w:val="000E5004"/>
    <w:rsid w:val="000E5EF9"/>
    <w:rsid w:val="000E6A0B"/>
    <w:rsid w:val="000E74A5"/>
    <w:rsid w:val="000E7A69"/>
    <w:rsid w:val="000E7DEC"/>
    <w:rsid w:val="000F091B"/>
    <w:rsid w:val="000F0B74"/>
    <w:rsid w:val="000F1C11"/>
    <w:rsid w:val="000F1E52"/>
    <w:rsid w:val="000F1EC9"/>
    <w:rsid w:val="000F1F57"/>
    <w:rsid w:val="000F39B8"/>
    <w:rsid w:val="000F3ADF"/>
    <w:rsid w:val="000F4DB2"/>
    <w:rsid w:val="000F7A32"/>
    <w:rsid w:val="001006FE"/>
    <w:rsid w:val="00100708"/>
    <w:rsid w:val="001009D5"/>
    <w:rsid w:val="00100DA9"/>
    <w:rsid w:val="001014A4"/>
    <w:rsid w:val="0010151A"/>
    <w:rsid w:val="0010157D"/>
    <w:rsid w:val="0010192D"/>
    <w:rsid w:val="00101A1B"/>
    <w:rsid w:val="00102A9C"/>
    <w:rsid w:val="0010339E"/>
    <w:rsid w:val="0010371D"/>
    <w:rsid w:val="00103BC4"/>
    <w:rsid w:val="00103CE9"/>
    <w:rsid w:val="00104920"/>
    <w:rsid w:val="00104E7F"/>
    <w:rsid w:val="001061C7"/>
    <w:rsid w:val="00106AEC"/>
    <w:rsid w:val="00107C7B"/>
    <w:rsid w:val="0011065C"/>
    <w:rsid w:val="00110A58"/>
    <w:rsid w:val="0011146C"/>
    <w:rsid w:val="00111783"/>
    <w:rsid w:val="00113A6F"/>
    <w:rsid w:val="0011445B"/>
    <w:rsid w:val="00115459"/>
    <w:rsid w:val="00115564"/>
    <w:rsid w:val="0011723A"/>
    <w:rsid w:val="00117446"/>
    <w:rsid w:val="00120345"/>
    <w:rsid w:val="00120463"/>
    <w:rsid w:val="00122DFE"/>
    <w:rsid w:val="00124C23"/>
    <w:rsid w:val="00125970"/>
    <w:rsid w:val="00126586"/>
    <w:rsid w:val="00126705"/>
    <w:rsid w:val="00127184"/>
    <w:rsid w:val="00130753"/>
    <w:rsid w:val="001315C6"/>
    <w:rsid w:val="00131956"/>
    <w:rsid w:val="00131F25"/>
    <w:rsid w:val="00132089"/>
    <w:rsid w:val="0013245C"/>
    <w:rsid w:val="00132B15"/>
    <w:rsid w:val="00132B1A"/>
    <w:rsid w:val="001334D2"/>
    <w:rsid w:val="00134195"/>
    <w:rsid w:val="00134274"/>
    <w:rsid w:val="00134A5B"/>
    <w:rsid w:val="0013711C"/>
    <w:rsid w:val="001376C9"/>
    <w:rsid w:val="00140104"/>
    <w:rsid w:val="00142477"/>
    <w:rsid w:val="0014326C"/>
    <w:rsid w:val="00143818"/>
    <w:rsid w:val="00143E91"/>
    <w:rsid w:val="0014550C"/>
    <w:rsid w:val="00146443"/>
    <w:rsid w:val="00147B4D"/>
    <w:rsid w:val="00147F69"/>
    <w:rsid w:val="00151732"/>
    <w:rsid w:val="0015262E"/>
    <w:rsid w:val="00152A73"/>
    <w:rsid w:val="00154A0A"/>
    <w:rsid w:val="00155F95"/>
    <w:rsid w:val="001565A5"/>
    <w:rsid w:val="0015692E"/>
    <w:rsid w:val="00157551"/>
    <w:rsid w:val="00157C11"/>
    <w:rsid w:val="0016006E"/>
    <w:rsid w:val="00161206"/>
    <w:rsid w:val="001618CF"/>
    <w:rsid w:val="001625A1"/>
    <w:rsid w:val="00166D07"/>
    <w:rsid w:val="00171EDB"/>
    <w:rsid w:val="00172421"/>
    <w:rsid w:val="00172CAF"/>
    <w:rsid w:val="00174407"/>
    <w:rsid w:val="00175177"/>
    <w:rsid w:val="001761A3"/>
    <w:rsid w:val="00176BA0"/>
    <w:rsid w:val="001772B2"/>
    <w:rsid w:val="0018069B"/>
    <w:rsid w:val="00181AA6"/>
    <w:rsid w:val="00181F8B"/>
    <w:rsid w:val="0018277D"/>
    <w:rsid w:val="001836CF"/>
    <w:rsid w:val="0018547E"/>
    <w:rsid w:val="00187D0C"/>
    <w:rsid w:val="00190EC7"/>
    <w:rsid w:val="0019163E"/>
    <w:rsid w:val="00191643"/>
    <w:rsid w:val="00191CDD"/>
    <w:rsid w:val="00192553"/>
    <w:rsid w:val="00193029"/>
    <w:rsid w:val="001930AF"/>
    <w:rsid w:val="0019412F"/>
    <w:rsid w:val="00194EF6"/>
    <w:rsid w:val="00195F10"/>
    <w:rsid w:val="001A45E1"/>
    <w:rsid w:val="001A5C7A"/>
    <w:rsid w:val="001A62BA"/>
    <w:rsid w:val="001B01D4"/>
    <w:rsid w:val="001B1F4F"/>
    <w:rsid w:val="001B28CD"/>
    <w:rsid w:val="001B39CC"/>
    <w:rsid w:val="001B3AFC"/>
    <w:rsid w:val="001B3EA9"/>
    <w:rsid w:val="001B437A"/>
    <w:rsid w:val="001B56D3"/>
    <w:rsid w:val="001B590C"/>
    <w:rsid w:val="001B5BBD"/>
    <w:rsid w:val="001B77AD"/>
    <w:rsid w:val="001C005B"/>
    <w:rsid w:val="001C1448"/>
    <w:rsid w:val="001C1BAC"/>
    <w:rsid w:val="001C2CD9"/>
    <w:rsid w:val="001C2F68"/>
    <w:rsid w:val="001C3B70"/>
    <w:rsid w:val="001C3CD8"/>
    <w:rsid w:val="001C4C55"/>
    <w:rsid w:val="001C6245"/>
    <w:rsid w:val="001C6249"/>
    <w:rsid w:val="001C6D90"/>
    <w:rsid w:val="001C73F6"/>
    <w:rsid w:val="001C7737"/>
    <w:rsid w:val="001D0858"/>
    <w:rsid w:val="001D0F3B"/>
    <w:rsid w:val="001D0F62"/>
    <w:rsid w:val="001D2D4F"/>
    <w:rsid w:val="001D2D73"/>
    <w:rsid w:val="001D3040"/>
    <w:rsid w:val="001D3118"/>
    <w:rsid w:val="001D326C"/>
    <w:rsid w:val="001D3B15"/>
    <w:rsid w:val="001D3BC7"/>
    <w:rsid w:val="001D40B7"/>
    <w:rsid w:val="001D49B7"/>
    <w:rsid w:val="001D63A5"/>
    <w:rsid w:val="001D63B5"/>
    <w:rsid w:val="001D6DAE"/>
    <w:rsid w:val="001D726F"/>
    <w:rsid w:val="001D7594"/>
    <w:rsid w:val="001D7E72"/>
    <w:rsid w:val="001E0BB5"/>
    <w:rsid w:val="001E18F9"/>
    <w:rsid w:val="001E1A69"/>
    <w:rsid w:val="001E3A6B"/>
    <w:rsid w:val="001E479E"/>
    <w:rsid w:val="001E51CA"/>
    <w:rsid w:val="001E6C2A"/>
    <w:rsid w:val="001F00CD"/>
    <w:rsid w:val="001F144B"/>
    <w:rsid w:val="001F1AF6"/>
    <w:rsid w:val="001F3E50"/>
    <w:rsid w:val="001F5DC9"/>
    <w:rsid w:val="001F68FD"/>
    <w:rsid w:val="001F6CC3"/>
    <w:rsid w:val="00200A1B"/>
    <w:rsid w:val="0020167A"/>
    <w:rsid w:val="00201713"/>
    <w:rsid w:val="002020C0"/>
    <w:rsid w:val="0020453F"/>
    <w:rsid w:val="00204BC8"/>
    <w:rsid w:val="0020523F"/>
    <w:rsid w:val="00205859"/>
    <w:rsid w:val="00206350"/>
    <w:rsid w:val="00206536"/>
    <w:rsid w:val="00206648"/>
    <w:rsid w:val="00213203"/>
    <w:rsid w:val="002137DE"/>
    <w:rsid w:val="0021497C"/>
    <w:rsid w:val="002150AE"/>
    <w:rsid w:val="002152F9"/>
    <w:rsid w:val="002178C9"/>
    <w:rsid w:val="00220787"/>
    <w:rsid w:val="00224DEF"/>
    <w:rsid w:val="00225ACC"/>
    <w:rsid w:val="00226B93"/>
    <w:rsid w:val="002307C4"/>
    <w:rsid w:val="00230BC3"/>
    <w:rsid w:val="00230D5B"/>
    <w:rsid w:val="00231008"/>
    <w:rsid w:val="002328EC"/>
    <w:rsid w:val="002336B0"/>
    <w:rsid w:val="00234128"/>
    <w:rsid w:val="0023429C"/>
    <w:rsid w:val="002344A0"/>
    <w:rsid w:val="00236C5B"/>
    <w:rsid w:val="0024034F"/>
    <w:rsid w:val="00241134"/>
    <w:rsid w:val="0024130A"/>
    <w:rsid w:val="0024171B"/>
    <w:rsid w:val="00241BEC"/>
    <w:rsid w:val="0024269F"/>
    <w:rsid w:val="00245336"/>
    <w:rsid w:val="00245811"/>
    <w:rsid w:val="00246217"/>
    <w:rsid w:val="00246925"/>
    <w:rsid w:val="00246C7A"/>
    <w:rsid w:val="002477DC"/>
    <w:rsid w:val="00250DE3"/>
    <w:rsid w:val="002516D2"/>
    <w:rsid w:val="00253C5C"/>
    <w:rsid w:val="00255ACC"/>
    <w:rsid w:val="0025632B"/>
    <w:rsid w:val="00256C79"/>
    <w:rsid w:val="002603A0"/>
    <w:rsid w:val="00261FED"/>
    <w:rsid w:val="00262646"/>
    <w:rsid w:val="00262CBB"/>
    <w:rsid w:val="0026426F"/>
    <w:rsid w:val="0026445D"/>
    <w:rsid w:val="00265B4A"/>
    <w:rsid w:val="002668C4"/>
    <w:rsid w:val="002673A6"/>
    <w:rsid w:val="00267C94"/>
    <w:rsid w:val="00270DAC"/>
    <w:rsid w:val="002713E7"/>
    <w:rsid w:val="00271BD9"/>
    <w:rsid w:val="00272050"/>
    <w:rsid w:val="00274A79"/>
    <w:rsid w:val="002750AF"/>
    <w:rsid w:val="00275155"/>
    <w:rsid w:val="00275CB8"/>
    <w:rsid w:val="00276EA6"/>
    <w:rsid w:val="00277AE2"/>
    <w:rsid w:val="00281366"/>
    <w:rsid w:val="002835C0"/>
    <w:rsid w:val="00283D22"/>
    <w:rsid w:val="00284A5A"/>
    <w:rsid w:val="00286949"/>
    <w:rsid w:val="00286C5E"/>
    <w:rsid w:val="00287B69"/>
    <w:rsid w:val="0029075B"/>
    <w:rsid w:val="002908F5"/>
    <w:rsid w:val="0029205E"/>
    <w:rsid w:val="00292B96"/>
    <w:rsid w:val="00292CBB"/>
    <w:rsid w:val="0029341E"/>
    <w:rsid w:val="00294C33"/>
    <w:rsid w:val="0029578F"/>
    <w:rsid w:val="00295C31"/>
    <w:rsid w:val="00296F22"/>
    <w:rsid w:val="00297D8C"/>
    <w:rsid w:val="002A303B"/>
    <w:rsid w:val="002A3FF2"/>
    <w:rsid w:val="002A4EAC"/>
    <w:rsid w:val="002A51CC"/>
    <w:rsid w:val="002A5B82"/>
    <w:rsid w:val="002A5C60"/>
    <w:rsid w:val="002A6821"/>
    <w:rsid w:val="002A6939"/>
    <w:rsid w:val="002A69BD"/>
    <w:rsid w:val="002A71B4"/>
    <w:rsid w:val="002A73A2"/>
    <w:rsid w:val="002A7591"/>
    <w:rsid w:val="002B0653"/>
    <w:rsid w:val="002B0F86"/>
    <w:rsid w:val="002B1B50"/>
    <w:rsid w:val="002B1BDE"/>
    <w:rsid w:val="002B1FC3"/>
    <w:rsid w:val="002B2EA3"/>
    <w:rsid w:val="002B39D7"/>
    <w:rsid w:val="002B4DE2"/>
    <w:rsid w:val="002B5163"/>
    <w:rsid w:val="002B673C"/>
    <w:rsid w:val="002B7CAE"/>
    <w:rsid w:val="002C0F36"/>
    <w:rsid w:val="002C11FB"/>
    <w:rsid w:val="002C23E2"/>
    <w:rsid w:val="002C2BA1"/>
    <w:rsid w:val="002C3A88"/>
    <w:rsid w:val="002C5319"/>
    <w:rsid w:val="002C55F7"/>
    <w:rsid w:val="002C5BF3"/>
    <w:rsid w:val="002D01CC"/>
    <w:rsid w:val="002D11B3"/>
    <w:rsid w:val="002D1497"/>
    <w:rsid w:val="002D27A7"/>
    <w:rsid w:val="002D3EAB"/>
    <w:rsid w:val="002D6430"/>
    <w:rsid w:val="002D6BD4"/>
    <w:rsid w:val="002E1403"/>
    <w:rsid w:val="002E371A"/>
    <w:rsid w:val="002E378D"/>
    <w:rsid w:val="002E3A30"/>
    <w:rsid w:val="002E3B88"/>
    <w:rsid w:val="002E454A"/>
    <w:rsid w:val="002E489B"/>
    <w:rsid w:val="002E55D0"/>
    <w:rsid w:val="002E5963"/>
    <w:rsid w:val="002E6B5D"/>
    <w:rsid w:val="002E7322"/>
    <w:rsid w:val="002F114D"/>
    <w:rsid w:val="002F145F"/>
    <w:rsid w:val="002F203B"/>
    <w:rsid w:val="002F32C2"/>
    <w:rsid w:val="002F424D"/>
    <w:rsid w:val="002F455C"/>
    <w:rsid w:val="002F4E90"/>
    <w:rsid w:val="002F536C"/>
    <w:rsid w:val="002F55A0"/>
    <w:rsid w:val="002F62F5"/>
    <w:rsid w:val="002F654C"/>
    <w:rsid w:val="002F6AAB"/>
    <w:rsid w:val="002F7916"/>
    <w:rsid w:val="002F7EF7"/>
    <w:rsid w:val="002F7F1F"/>
    <w:rsid w:val="00301C48"/>
    <w:rsid w:val="00303BD4"/>
    <w:rsid w:val="00303D5F"/>
    <w:rsid w:val="00304689"/>
    <w:rsid w:val="0030477B"/>
    <w:rsid w:val="003064DF"/>
    <w:rsid w:val="00307FE6"/>
    <w:rsid w:val="00310E31"/>
    <w:rsid w:val="00310FE2"/>
    <w:rsid w:val="0031103B"/>
    <w:rsid w:val="00312628"/>
    <w:rsid w:val="00312768"/>
    <w:rsid w:val="00313736"/>
    <w:rsid w:val="00313CA2"/>
    <w:rsid w:val="003140B7"/>
    <w:rsid w:val="00315A61"/>
    <w:rsid w:val="00315CB6"/>
    <w:rsid w:val="00316955"/>
    <w:rsid w:val="003177DE"/>
    <w:rsid w:val="00317CC9"/>
    <w:rsid w:val="00320706"/>
    <w:rsid w:val="00322C59"/>
    <w:rsid w:val="00323E8A"/>
    <w:rsid w:val="00324338"/>
    <w:rsid w:val="0032488F"/>
    <w:rsid w:val="00324C2E"/>
    <w:rsid w:val="00325ACE"/>
    <w:rsid w:val="00325D8E"/>
    <w:rsid w:val="003266DD"/>
    <w:rsid w:val="00326E12"/>
    <w:rsid w:val="00327327"/>
    <w:rsid w:val="003273DB"/>
    <w:rsid w:val="00327910"/>
    <w:rsid w:val="00330DD1"/>
    <w:rsid w:val="00333D18"/>
    <w:rsid w:val="00333EE7"/>
    <w:rsid w:val="00334027"/>
    <w:rsid w:val="003345F3"/>
    <w:rsid w:val="00334B62"/>
    <w:rsid w:val="00335A2F"/>
    <w:rsid w:val="0033758C"/>
    <w:rsid w:val="00337E36"/>
    <w:rsid w:val="003403B1"/>
    <w:rsid w:val="0034050F"/>
    <w:rsid w:val="00340AA4"/>
    <w:rsid w:val="00340BCF"/>
    <w:rsid w:val="003427D3"/>
    <w:rsid w:val="00342B7D"/>
    <w:rsid w:val="00342F70"/>
    <w:rsid w:val="0034314B"/>
    <w:rsid w:val="003434E7"/>
    <w:rsid w:val="00343D6C"/>
    <w:rsid w:val="00344A9B"/>
    <w:rsid w:val="00344C5B"/>
    <w:rsid w:val="00345E89"/>
    <w:rsid w:val="0035036F"/>
    <w:rsid w:val="003510AB"/>
    <w:rsid w:val="003518DC"/>
    <w:rsid w:val="00352019"/>
    <w:rsid w:val="00352DAC"/>
    <w:rsid w:val="003550C2"/>
    <w:rsid w:val="003601F0"/>
    <w:rsid w:val="00360A5B"/>
    <w:rsid w:val="0036161D"/>
    <w:rsid w:val="003617CD"/>
    <w:rsid w:val="003638FB"/>
    <w:rsid w:val="0036402F"/>
    <w:rsid w:val="00364299"/>
    <w:rsid w:val="00364A08"/>
    <w:rsid w:val="00364DD7"/>
    <w:rsid w:val="003655D2"/>
    <w:rsid w:val="00365B98"/>
    <w:rsid w:val="00366689"/>
    <w:rsid w:val="00373110"/>
    <w:rsid w:val="00373568"/>
    <w:rsid w:val="0037399D"/>
    <w:rsid w:val="00373E8B"/>
    <w:rsid w:val="00373FDE"/>
    <w:rsid w:val="003744BB"/>
    <w:rsid w:val="00375383"/>
    <w:rsid w:val="0037652C"/>
    <w:rsid w:val="00376BFF"/>
    <w:rsid w:val="00380D69"/>
    <w:rsid w:val="0038145B"/>
    <w:rsid w:val="0038239B"/>
    <w:rsid w:val="00383DAF"/>
    <w:rsid w:val="00384A1B"/>
    <w:rsid w:val="00385156"/>
    <w:rsid w:val="00385C1A"/>
    <w:rsid w:val="003862AA"/>
    <w:rsid w:val="003864D2"/>
    <w:rsid w:val="0038703B"/>
    <w:rsid w:val="00390827"/>
    <w:rsid w:val="003908BD"/>
    <w:rsid w:val="00390BA8"/>
    <w:rsid w:val="00390BEE"/>
    <w:rsid w:val="00390D19"/>
    <w:rsid w:val="00391009"/>
    <w:rsid w:val="003937B9"/>
    <w:rsid w:val="00394590"/>
    <w:rsid w:val="00395300"/>
    <w:rsid w:val="003956B6"/>
    <w:rsid w:val="00395B33"/>
    <w:rsid w:val="003977BA"/>
    <w:rsid w:val="003A0128"/>
    <w:rsid w:val="003A02FF"/>
    <w:rsid w:val="003A070F"/>
    <w:rsid w:val="003A0F38"/>
    <w:rsid w:val="003A2129"/>
    <w:rsid w:val="003A246F"/>
    <w:rsid w:val="003A3145"/>
    <w:rsid w:val="003A36E0"/>
    <w:rsid w:val="003A3B25"/>
    <w:rsid w:val="003A3CC4"/>
    <w:rsid w:val="003A3D35"/>
    <w:rsid w:val="003A402A"/>
    <w:rsid w:val="003A44A8"/>
    <w:rsid w:val="003A481B"/>
    <w:rsid w:val="003A598C"/>
    <w:rsid w:val="003A68BE"/>
    <w:rsid w:val="003A6B21"/>
    <w:rsid w:val="003A73E9"/>
    <w:rsid w:val="003A7CBB"/>
    <w:rsid w:val="003B0F60"/>
    <w:rsid w:val="003B2A35"/>
    <w:rsid w:val="003B403B"/>
    <w:rsid w:val="003B5740"/>
    <w:rsid w:val="003B5A47"/>
    <w:rsid w:val="003B5EC5"/>
    <w:rsid w:val="003B5F6B"/>
    <w:rsid w:val="003B64ED"/>
    <w:rsid w:val="003B6FA8"/>
    <w:rsid w:val="003B717E"/>
    <w:rsid w:val="003B7D24"/>
    <w:rsid w:val="003B7EBF"/>
    <w:rsid w:val="003C0CAE"/>
    <w:rsid w:val="003C0D25"/>
    <w:rsid w:val="003C20EB"/>
    <w:rsid w:val="003C3B6F"/>
    <w:rsid w:val="003C58D9"/>
    <w:rsid w:val="003C5D37"/>
    <w:rsid w:val="003C5D6D"/>
    <w:rsid w:val="003C671F"/>
    <w:rsid w:val="003C721F"/>
    <w:rsid w:val="003C7303"/>
    <w:rsid w:val="003D2562"/>
    <w:rsid w:val="003D2F39"/>
    <w:rsid w:val="003D2FDE"/>
    <w:rsid w:val="003D3791"/>
    <w:rsid w:val="003D3C9E"/>
    <w:rsid w:val="003D47DD"/>
    <w:rsid w:val="003D4AE1"/>
    <w:rsid w:val="003D5CAC"/>
    <w:rsid w:val="003D5F07"/>
    <w:rsid w:val="003D61B8"/>
    <w:rsid w:val="003D6223"/>
    <w:rsid w:val="003D7008"/>
    <w:rsid w:val="003D743C"/>
    <w:rsid w:val="003D7B4D"/>
    <w:rsid w:val="003E00C3"/>
    <w:rsid w:val="003E0608"/>
    <w:rsid w:val="003E0D28"/>
    <w:rsid w:val="003E1972"/>
    <w:rsid w:val="003E1A99"/>
    <w:rsid w:val="003E1E30"/>
    <w:rsid w:val="003E1E51"/>
    <w:rsid w:val="003E21DA"/>
    <w:rsid w:val="003E443E"/>
    <w:rsid w:val="003E64B8"/>
    <w:rsid w:val="003E77BD"/>
    <w:rsid w:val="003E78A9"/>
    <w:rsid w:val="003F04DA"/>
    <w:rsid w:val="003F0826"/>
    <w:rsid w:val="003F1BC7"/>
    <w:rsid w:val="003F20DB"/>
    <w:rsid w:val="003F33CC"/>
    <w:rsid w:val="003F436D"/>
    <w:rsid w:val="003F44F8"/>
    <w:rsid w:val="003F4740"/>
    <w:rsid w:val="003F5063"/>
    <w:rsid w:val="003F5D4B"/>
    <w:rsid w:val="003F5DEE"/>
    <w:rsid w:val="003F5FBD"/>
    <w:rsid w:val="003F61A4"/>
    <w:rsid w:val="003F7060"/>
    <w:rsid w:val="003F73D1"/>
    <w:rsid w:val="004027F0"/>
    <w:rsid w:val="0040381F"/>
    <w:rsid w:val="00403F64"/>
    <w:rsid w:val="0040498E"/>
    <w:rsid w:val="004050A9"/>
    <w:rsid w:val="004051BB"/>
    <w:rsid w:val="0040556A"/>
    <w:rsid w:val="004061F5"/>
    <w:rsid w:val="004062B2"/>
    <w:rsid w:val="0040670C"/>
    <w:rsid w:val="004071E5"/>
    <w:rsid w:val="00407415"/>
    <w:rsid w:val="00411739"/>
    <w:rsid w:val="00411813"/>
    <w:rsid w:val="00413D85"/>
    <w:rsid w:val="00413F98"/>
    <w:rsid w:val="00414ECC"/>
    <w:rsid w:val="00415679"/>
    <w:rsid w:val="00416173"/>
    <w:rsid w:val="00416543"/>
    <w:rsid w:val="00420C72"/>
    <w:rsid w:val="00421F69"/>
    <w:rsid w:val="00422F3B"/>
    <w:rsid w:val="00423601"/>
    <w:rsid w:val="004236FC"/>
    <w:rsid w:val="00427289"/>
    <w:rsid w:val="0042798E"/>
    <w:rsid w:val="004279C1"/>
    <w:rsid w:val="00430732"/>
    <w:rsid w:val="00430733"/>
    <w:rsid w:val="00432F70"/>
    <w:rsid w:val="00434128"/>
    <w:rsid w:val="004351E3"/>
    <w:rsid w:val="004353D4"/>
    <w:rsid w:val="00435B3B"/>
    <w:rsid w:val="00437A09"/>
    <w:rsid w:val="0044131C"/>
    <w:rsid w:val="00442A09"/>
    <w:rsid w:val="00444678"/>
    <w:rsid w:val="00444D7D"/>
    <w:rsid w:val="00444F1C"/>
    <w:rsid w:val="00447092"/>
    <w:rsid w:val="00447394"/>
    <w:rsid w:val="00447598"/>
    <w:rsid w:val="0044784D"/>
    <w:rsid w:val="00450DEA"/>
    <w:rsid w:val="00452D20"/>
    <w:rsid w:val="00454663"/>
    <w:rsid w:val="00455F30"/>
    <w:rsid w:val="00455F8A"/>
    <w:rsid w:val="004566F4"/>
    <w:rsid w:val="00456995"/>
    <w:rsid w:val="00456AB1"/>
    <w:rsid w:val="004617BF"/>
    <w:rsid w:val="0046265C"/>
    <w:rsid w:val="00463066"/>
    <w:rsid w:val="00463DEC"/>
    <w:rsid w:val="00464D98"/>
    <w:rsid w:val="00465264"/>
    <w:rsid w:val="00465486"/>
    <w:rsid w:val="0046583D"/>
    <w:rsid w:val="00465ED5"/>
    <w:rsid w:val="004702AB"/>
    <w:rsid w:val="004703CB"/>
    <w:rsid w:val="00470C58"/>
    <w:rsid w:val="00470ECC"/>
    <w:rsid w:val="00471AF7"/>
    <w:rsid w:val="00472664"/>
    <w:rsid w:val="00473A07"/>
    <w:rsid w:val="00475F72"/>
    <w:rsid w:val="0047726E"/>
    <w:rsid w:val="004773B8"/>
    <w:rsid w:val="00477A40"/>
    <w:rsid w:val="004804F9"/>
    <w:rsid w:val="0048081B"/>
    <w:rsid w:val="00481E64"/>
    <w:rsid w:val="00483479"/>
    <w:rsid w:val="00485A50"/>
    <w:rsid w:val="00486F2B"/>
    <w:rsid w:val="00487633"/>
    <w:rsid w:val="004904A3"/>
    <w:rsid w:val="00490975"/>
    <w:rsid w:val="00490AC1"/>
    <w:rsid w:val="00490F5A"/>
    <w:rsid w:val="0049163E"/>
    <w:rsid w:val="00492BDC"/>
    <w:rsid w:val="00492BDE"/>
    <w:rsid w:val="004931BB"/>
    <w:rsid w:val="00493E73"/>
    <w:rsid w:val="00493F8D"/>
    <w:rsid w:val="00495095"/>
    <w:rsid w:val="00496336"/>
    <w:rsid w:val="00496798"/>
    <w:rsid w:val="00496876"/>
    <w:rsid w:val="004A1278"/>
    <w:rsid w:val="004A25B2"/>
    <w:rsid w:val="004A3D78"/>
    <w:rsid w:val="004A3F01"/>
    <w:rsid w:val="004A5140"/>
    <w:rsid w:val="004A5278"/>
    <w:rsid w:val="004A5934"/>
    <w:rsid w:val="004A7D54"/>
    <w:rsid w:val="004B0814"/>
    <w:rsid w:val="004B0C50"/>
    <w:rsid w:val="004B0C51"/>
    <w:rsid w:val="004B19F4"/>
    <w:rsid w:val="004B1CA1"/>
    <w:rsid w:val="004B2AAC"/>
    <w:rsid w:val="004B4297"/>
    <w:rsid w:val="004B5C2A"/>
    <w:rsid w:val="004B6243"/>
    <w:rsid w:val="004B63DE"/>
    <w:rsid w:val="004B64CF"/>
    <w:rsid w:val="004B7A45"/>
    <w:rsid w:val="004B7D81"/>
    <w:rsid w:val="004C28B0"/>
    <w:rsid w:val="004C40A4"/>
    <w:rsid w:val="004C4405"/>
    <w:rsid w:val="004C53EE"/>
    <w:rsid w:val="004C5670"/>
    <w:rsid w:val="004C6836"/>
    <w:rsid w:val="004C6E98"/>
    <w:rsid w:val="004C6F3A"/>
    <w:rsid w:val="004C7851"/>
    <w:rsid w:val="004D02BF"/>
    <w:rsid w:val="004D11AF"/>
    <w:rsid w:val="004D2098"/>
    <w:rsid w:val="004D269A"/>
    <w:rsid w:val="004D2843"/>
    <w:rsid w:val="004D36B0"/>
    <w:rsid w:val="004D3DF9"/>
    <w:rsid w:val="004D43C4"/>
    <w:rsid w:val="004D54BE"/>
    <w:rsid w:val="004D56DA"/>
    <w:rsid w:val="004D60F8"/>
    <w:rsid w:val="004E0FCB"/>
    <w:rsid w:val="004E1BD8"/>
    <w:rsid w:val="004E241E"/>
    <w:rsid w:val="004E27A8"/>
    <w:rsid w:val="004E39B8"/>
    <w:rsid w:val="004E49FC"/>
    <w:rsid w:val="004E50C3"/>
    <w:rsid w:val="004E6080"/>
    <w:rsid w:val="004E6D44"/>
    <w:rsid w:val="004E721B"/>
    <w:rsid w:val="004E7840"/>
    <w:rsid w:val="004E7B07"/>
    <w:rsid w:val="004E7E12"/>
    <w:rsid w:val="004F0AFF"/>
    <w:rsid w:val="004F0B54"/>
    <w:rsid w:val="004F1607"/>
    <w:rsid w:val="004F2A24"/>
    <w:rsid w:val="004F5951"/>
    <w:rsid w:val="004F7F25"/>
    <w:rsid w:val="0050188E"/>
    <w:rsid w:val="00502910"/>
    <w:rsid w:val="0050296F"/>
    <w:rsid w:val="00502F46"/>
    <w:rsid w:val="005036D8"/>
    <w:rsid w:val="00504817"/>
    <w:rsid w:val="00504CD5"/>
    <w:rsid w:val="00505255"/>
    <w:rsid w:val="00505670"/>
    <w:rsid w:val="005065C4"/>
    <w:rsid w:val="0050669F"/>
    <w:rsid w:val="00507D96"/>
    <w:rsid w:val="00510327"/>
    <w:rsid w:val="00511976"/>
    <w:rsid w:val="00512A03"/>
    <w:rsid w:val="00512EBF"/>
    <w:rsid w:val="00513073"/>
    <w:rsid w:val="005131CF"/>
    <w:rsid w:val="00513454"/>
    <w:rsid w:val="00513D7E"/>
    <w:rsid w:val="00515F82"/>
    <w:rsid w:val="00517158"/>
    <w:rsid w:val="00517E41"/>
    <w:rsid w:val="0052001D"/>
    <w:rsid w:val="005204BF"/>
    <w:rsid w:val="00520900"/>
    <w:rsid w:val="00521185"/>
    <w:rsid w:val="005236D5"/>
    <w:rsid w:val="00523A73"/>
    <w:rsid w:val="005241AC"/>
    <w:rsid w:val="00524906"/>
    <w:rsid w:val="00525019"/>
    <w:rsid w:val="005253BF"/>
    <w:rsid w:val="005265AE"/>
    <w:rsid w:val="00526D16"/>
    <w:rsid w:val="00530692"/>
    <w:rsid w:val="00530D3A"/>
    <w:rsid w:val="00531033"/>
    <w:rsid w:val="00532F82"/>
    <w:rsid w:val="00535EEC"/>
    <w:rsid w:val="005367A1"/>
    <w:rsid w:val="00537363"/>
    <w:rsid w:val="005411A2"/>
    <w:rsid w:val="00541331"/>
    <w:rsid w:val="0054133B"/>
    <w:rsid w:val="00541682"/>
    <w:rsid w:val="00541F0D"/>
    <w:rsid w:val="005436FB"/>
    <w:rsid w:val="00544451"/>
    <w:rsid w:val="0054453C"/>
    <w:rsid w:val="00545258"/>
    <w:rsid w:val="005454C6"/>
    <w:rsid w:val="00545688"/>
    <w:rsid w:val="00546823"/>
    <w:rsid w:val="00546A81"/>
    <w:rsid w:val="00546DF5"/>
    <w:rsid w:val="00547DBB"/>
    <w:rsid w:val="0055115C"/>
    <w:rsid w:val="00552638"/>
    <w:rsid w:val="00552919"/>
    <w:rsid w:val="005533A6"/>
    <w:rsid w:val="00554A86"/>
    <w:rsid w:val="00554D92"/>
    <w:rsid w:val="00554DAE"/>
    <w:rsid w:val="005550B0"/>
    <w:rsid w:val="00555BBB"/>
    <w:rsid w:val="00556944"/>
    <w:rsid w:val="005574C4"/>
    <w:rsid w:val="00557710"/>
    <w:rsid w:val="0056087F"/>
    <w:rsid w:val="00560FBD"/>
    <w:rsid w:val="005614FC"/>
    <w:rsid w:val="005616F6"/>
    <w:rsid w:val="005623BE"/>
    <w:rsid w:val="00562410"/>
    <w:rsid w:val="00563988"/>
    <w:rsid w:val="00563A7B"/>
    <w:rsid w:val="00564EF7"/>
    <w:rsid w:val="00566373"/>
    <w:rsid w:val="0056670A"/>
    <w:rsid w:val="00566DD8"/>
    <w:rsid w:val="00567866"/>
    <w:rsid w:val="00567D52"/>
    <w:rsid w:val="005706E7"/>
    <w:rsid w:val="005716AF"/>
    <w:rsid w:val="00571965"/>
    <w:rsid w:val="00571C9C"/>
    <w:rsid w:val="0057215F"/>
    <w:rsid w:val="005731F5"/>
    <w:rsid w:val="0057490F"/>
    <w:rsid w:val="00574BCD"/>
    <w:rsid w:val="00575BAB"/>
    <w:rsid w:val="0057669D"/>
    <w:rsid w:val="005772B1"/>
    <w:rsid w:val="00577976"/>
    <w:rsid w:val="00580A8C"/>
    <w:rsid w:val="005816F7"/>
    <w:rsid w:val="00581EA9"/>
    <w:rsid w:val="005833C5"/>
    <w:rsid w:val="005836E2"/>
    <w:rsid w:val="005838E3"/>
    <w:rsid w:val="005845F6"/>
    <w:rsid w:val="005848DC"/>
    <w:rsid w:val="005850AE"/>
    <w:rsid w:val="005858B5"/>
    <w:rsid w:val="00585EC7"/>
    <w:rsid w:val="00585FAA"/>
    <w:rsid w:val="00585FBD"/>
    <w:rsid w:val="00585FE2"/>
    <w:rsid w:val="00586038"/>
    <w:rsid w:val="005864A5"/>
    <w:rsid w:val="005865C9"/>
    <w:rsid w:val="005867B7"/>
    <w:rsid w:val="00587011"/>
    <w:rsid w:val="00590497"/>
    <w:rsid w:val="00590DF0"/>
    <w:rsid w:val="005912C7"/>
    <w:rsid w:val="005917CB"/>
    <w:rsid w:val="00591AF8"/>
    <w:rsid w:val="00591F3A"/>
    <w:rsid w:val="00592817"/>
    <w:rsid w:val="00593593"/>
    <w:rsid w:val="00593A45"/>
    <w:rsid w:val="005943D5"/>
    <w:rsid w:val="00594C91"/>
    <w:rsid w:val="0059667F"/>
    <w:rsid w:val="00596FC7"/>
    <w:rsid w:val="00597C36"/>
    <w:rsid w:val="005A0A1C"/>
    <w:rsid w:val="005A2E72"/>
    <w:rsid w:val="005A3B36"/>
    <w:rsid w:val="005A4360"/>
    <w:rsid w:val="005A439E"/>
    <w:rsid w:val="005A4A48"/>
    <w:rsid w:val="005A542C"/>
    <w:rsid w:val="005A6394"/>
    <w:rsid w:val="005A6EDD"/>
    <w:rsid w:val="005A76E8"/>
    <w:rsid w:val="005B0D46"/>
    <w:rsid w:val="005B101F"/>
    <w:rsid w:val="005B121B"/>
    <w:rsid w:val="005B3B35"/>
    <w:rsid w:val="005B46B8"/>
    <w:rsid w:val="005B4C50"/>
    <w:rsid w:val="005B5011"/>
    <w:rsid w:val="005B5985"/>
    <w:rsid w:val="005B701E"/>
    <w:rsid w:val="005B7461"/>
    <w:rsid w:val="005B7D43"/>
    <w:rsid w:val="005C0107"/>
    <w:rsid w:val="005C0429"/>
    <w:rsid w:val="005C0E9A"/>
    <w:rsid w:val="005C0EDE"/>
    <w:rsid w:val="005C292F"/>
    <w:rsid w:val="005C2DDD"/>
    <w:rsid w:val="005C322F"/>
    <w:rsid w:val="005C38D4"/>
    <w:rsid w:val="005C53BA"/>
    <w:rsid w:val="005C568C"/>
    <w:rsid w:val="005C59E6"/>
    <w:rsid w:val="005C6487"/>
    <w:rsid w:val="005C6488"/>
    <w:rsid w:val="005C75E1"/>
    <w:rsid w:val="005C7B13"/>
    <w:rsid w:val="005D0418"/>
    <w:rsid w:val="005D2738"/>
    <w:rsid w:val="005D2886"/>
    <w:rsid w:val="005D30E7"/>
    <w:rsid w:val="005D3610"/>
    <w:rsid w:val="005D404E"/>
    <w:rsid w:val="005D5353"/>
    <w:rsid w:val="005D5B9E"/>
    <w:rsid w:val="005D5C19"/>
    <w:rsid w:val="005D72CB"/>
    <w:rsid w:val="005E0319"/>
    <w:rsid w:val="005E0892"/>
    <w:rsid w:val="005E0B54"/>
    <w:rsid w:val="005E0E6E"/>
    <w:rsid w:val="005E13EA"/>
    <w:rsid w:val="005E24D8"/>
    <w:rsid w:val="005E33BC"/>
    <w:rsid w:val="005E540E"/>
    <w:rsid w:val="005E5D06"/>
    <w:rsid w:val="005E7E5A"/>
    <w:rsid w:val="005F0C39"/>
    <w:rsid w:val="005F0ED5"/>
    <w:rsid w:val="005F1B20"/>
    <w:rsid w:val="005F1C88"/>
    <w:rsid w:val="005F2093"/>
    <w:rsid w:val="005F272B"/>
    <w:rsid w:val="005F30A8"/>
    <w:rsid w:val="005F39DA"/>
    <w:rsid w:val="005F426F"/>
    <w:rsid w:val="005F4930"/>
    <w:rsid w:val="005F5386"/>
    <w:rsid w:val="005F55AD"/>
    <w:rsid w:val="005F6015"/>
    <w:rsid w:val="005F60A6"/>
    <w:rsid w:val="005F6192"/>
    <w:rsid w:val="005F7702"/>
    <w:rsid w:val="006005B9"/>
    <w:rsid w:val="00601B1E"/>
    <w:rsid w:val="0060249D"/>
    <w:rsid w:val="00602744"/>
    <w:rsid w:val="006031B5"/>
    <w:rsid w:val="00603209"/>
    <w:rsid w:val="00604850"/>
    <w:rsid w:val="00604A2D"/>
    <w:rsid w:val="00604DC9"/>
    <w:rsid w:val="00606C1C"/>
    <w:rsid w:val="00607037"/>
    <w:rsid w:val="006107B8"/>
    <w:rsid w:val="006111E0"/>
    <w:rsid w:val="00612BBB"/>
    <w:rsid w:val="00612EDC"/>
    <w:rsid w:val="00613A0E"/>
    <w:rsid w:val="00613D09"/>
    <w:rsid w:val="006154ED"/>
    <w:rsid w:val="00615AAB"/>
    <w:rsid w:val="00615C1E"/>
    <w:rsid w:val="006218CE"/>
    <w:rsid w:val="0062200C"/>
    <w:rsid w:val="00622F2B"/>
    <w:rsid w:val="00623201"/>
    <w:rsid w:val="006237B9"/>
    <w:rsid w:val="00623F52"/>
    <w:rsid w:val="006249BF"/>
    <w:rsid w:val="00625054"/>
    <w:rsid w:val="00626971"/>
    <w:rsid w:val="00626A01"/>
    <w:rsid w:val="00626F61"/>
    <w:rsid w:val="00630651"/>
    <w:rsid w:val="00631D0A"/>
    <w:rsid w:val="00631D88"/>
    <w:rsid w:val="00631EF9"/>
    <w:rsid w:val="00632A99"/>
    <w:rsid w:val="006338FB"/>
    <w:rsid w:val="006345F0"/>
    <w:rsid w:val="00635482"/>
    <w:rsid w:val="006362F2"/>
    <w:rsid w:val="00636543"/>
    <w:rsid w:val="0063715B"/>
    <w:rsid w:val="006379B5"/>
    <w:rsid w:val="00637A64"/>
    <w:rsid w:val="00642DD2"/>
    <w:rsid w:val="00643A44"/>
    <w:rsid w:val="00643CD0"/>
    <w:rsid w:val="006458F3"/>
    <w:rsid w:val="00645B52"/>
    <w:rsid w:val="00645C40"/>
    <w:rsid w:val="00647134"/>
    <w:rsid w:val="00647D54"/>
    <w:rsid w:val="00650EFD"/>
    <w:rsid w:val="00651582"/>
    <w:rsid w:val="00651BC5"/>
    <w:rsid w:val="00651C2B"/>
    <w:rsid w:val="00652511"/>
    <w:rsid w:val="00653862"/>
    <w:rsid w:val="00653C35"/>
    <w:rsid w:val="00654512"/>
    <w:rsid w:val="00656C6B"/>
    <w:rsid w:val="00657B49"/>
    <w:rsid w:val="00660030"/>
    <w:rsid w:val="00660693"/>
    <w:rsid w:val="00660A24"/>
    <w:rsid w:val="00660EB2"/>
    <w:rsid w:val="00661C68"/>
    <w:rsid w:val="006646FD"/>
    <w:rsid w:val="006655A3"/>
    <w:rsid w:val="006655A4"/>
    <w:rsid w:val="00666083"/>
    <w:rsid w:val="00666116"/>
    <w:rsid w:val="00670CBC"/>
    <w:rsid w:val="00670DA7"/>
    <w:rsid w:val="0067151F"/>
    <w:rsid w:val="006723BD"/>
    <w:rsid w:val="006730E1"/>
    <w:rsid w:val="0067345D"/>
    <w:rsid w:val="00673ED2"/>
    <w:rsid w:val="00674C74"/>
    <w:rsid w:val="0067504D"/>
    <w:rsid w:val="00676296"/>
    <w:rsid w:val="00676485"/>
    <w:rsid w:val="00676557"/>
    <w:rsid w:val="006775B2"/>
    <w:rsid w:val="006801BB"/>
    <w:rsid w:val="00680286"/>
    <w:rsid w:val="00682BBC"/>
    <w:rsid w:val="0068333B"/>
    <w:rsid w:val="00683671"/>
    <w:rsid w:val="00683714"/>
    <w:rsid w:val="00686ADB"/>
    <w:rsid w:val="006875D6"/>
    <w:rsid w:val="006877C2"/>
    <w:rsid w:val="006900DD"/>
    <w:rsid w:val="00690AE2"/>
    <w:rsid w:val="00691230"/>
    <w:rsid w:val="0069277A"/>
    <w:rsid w:val="006928AD"/>
    <w:rsid w:val="00693BF9"/>
    <w:rsid w:val="0069523B"/>
    <w:rsid w:val="00696680"/>
    <w:rsid w:val="00697463"/>
    <w:rsid w:val="00697568"/>
    <w:rsid w:val="006A127E"/>
    <w:rsid w:val="006A17CD"/>
    <w:rsid w:val="006A1A6F"/>
    <w:rsid w:val="006A246B"/>
    <w:rsid w:val="006A27D3"/>
    <w:rsid w:val="006A35FD"/>
    <w:rsid w:val="006A4634"/>
    <w:rsid w:val="006A55D1"/>
    <w:rsid w:val="006A5DF4"/>
    <w:rsid w:val="006A5FD7"/>
    <w:rsid w:val="006A6FA5"/>
    <w:rsid w:val="006A7522"/>
    <w:rsid w:val="006A7618"/>
    <w:rsid w:val="006B0205"/>
    <w:rsid w:val="006B2B4A"/>
    <w:rsid w:val="006B2D4E"/>
    <w:rsid w:val="006B33D7"/>
    <w:rsid w:val="006B4729"/>
    <w:rsid w:val="006B479C"/>
    <w:rsid w:val="006B51BF"/>
    <w:rsid w:val="006B573E"/>
    <w:rsid w:val="006B5925"/>
    <w:rsid w:val="006B746A"/>
    <w:rsid w:val="006C0A39"/>
    <w:rsid w:val="006C158E"/>
    <w:rsid w:val="006C1B97"/>
    <w:rsid w:val="006C24D7"/>
    <w:rsid w:val="006C43F2"/>
    <w:rsid w:val="006C4F39"/>
    <w:rsid w:val="006C58F3"/>
    <w:rsid w:val="006C6154"/>
    <w:rsid w:val="006C61B0"/>
    <w:rsid w:val="006D167B"/>
    <w:rsid w:val="006D2182"/>
    <w:rsid w:val="006D2343"/>
    <w:rsid w:val="006D234D"/>
    <w:rsid w:val="006D242B"/>
    <w:rsid w:val="006D3A6C"/>
    <w:rsid w:val="006D4A11"/>
    <w:rsid w:val="006D5346"/>
    <w:rsid w:val="006D55C1"/>
    <w:rsid w:val="006D6F9B"/>
    <w:rsid w:val="006D732C"/>
    <w:rsid w:val="006D7407"/>
    <w:rsid w:val="006E13E9"/>
    <w:rsid w:val="006E3900"/>
    <w:rsid w:val="006E3972"/>
    <w:rsid w:val="006E3C16"/>
    <w:rsid w:val="006E4289"/>
    <w:rsid w:val="006E5761"/>
    <w:rsid w:val="006F0062"/>
    <w:rsid w:val="006F0C12"/>
    <w:rsid w:val="006F1441"/>
    <w:rsid w:val="006F1F9D"/>
    <w:rsid w:val="006F2276"/>
    <w:rsid w:val="006F228C"/>
    <w:rsid w:val="006F3B9D"/>
    <w:rsid w:val="006F3D90"/>
    <w:rsid w:val="006F3E1E"/>
    <w:rsid w:val="006F44C5"/>
    <w:rsid w:val="006F48B0"/>
    <w:rsid w:val="006F4C83"/>
    <w:rsid w:val="006F5CF6"/>
    <w:rsid w:val="006F699C"/>
    <w:rsid w:val="006F6B41"/>
    <w:rsid w:val="00700CA8"/>
    <w:rsid w:val="00701431"/>
    <w:rsid w:val="007033B7"/>
    <w:rsid w:val="00703E97"/>
    <w:rsid w:val="00705348"/>
    <w:rsid w:val="0070708F"/>
    <w:rsid w:val="00707DA0"/>
    <w:rsid w:val="00710A92"/>
    <w:rsid w:val="0071262D"/>
    <w:rsid w:val="00713D1F"/>
    <w:rsid w:val="00714070"/>
    <w:rsid w:val="007143B3"/>
    <w:rsid w:val="00714F18"/>
    <w:rsid w:val="0071576A"/>
    <w:rsid w:val="007168A2"/>
    <w:rsid w:val="00717A65"/>
    <w:rsid w:val="00717A95"/>
    <w:rsid w:val="00717BB9"/>
    <w:rsid w:val="007205DC"/>
    <w:rsid w:val="00720809"/>
    <w:rsid w:val="00720E2D"/>
    <w:rsid w:val="00721252"/>
    <w:rsid w:val="00721717"/>
    <w:rsid w:val="00721833"/>
    <w:rsid w:val="00722434"/>
    <w:rsid w:val="007232F2"/>
    <w:rsid w:val="00723927"/>
    <w:rsid w:val="00724C75"/>
    <w:rsid w:val="00725B2B"/>
    <w:rsid w:val="007320BA"/>
    <w:rsid w:val="007329AB"/>
    <w:rsid w:val="00733212"/>
    <w:rsid w:val="007350DC"/>
    <w:rsid w:val="0073536C"/>
    <w:rsid w:val="0073615D"/>
    <w:rsid w:val="007374CE"/>
    <w:rsid w:val="007377D0"/>
    <w:rsid w:val="00737B0B"/>
    <w:rsid w:val="00737CB1"/>
    <w:rsid w:val="007402A5"/>
    <w:rsid w:val="00740545"/>
    <w:rsid w:val="00740614"/>
    <w:rsid w:val="007406D8"/>
    <w:rsid w:val="007411AC"/>
    <w:rsid w:val="00741A27"/>
    <w:rsid w:val="00741DEF"/>
    <w:rsid w:val="0074248A"/>
    <w:rsid w:val="00742523"/>
    <w:rsid w:val="00743643"/>
    <w:rsid w:val="00743904"/>
    <w:rsid w:val="00744E15"/>
    <w:rsid w:val="00746FA1"/>
    <w:rsid w:val="007476E9"/>
    <w:rsid w:val="00747F34"/>
    <w:rsid w:val="00750ABB"/>
    <w:rsid w:val="00751786"/>
    <w:rsid w:val="007529E0"/>
    <w:rsid w:val="007530DF"/>
    <w:rsid w:val="00753248"/>
    <w:rsid w:val="007562D2"/>
    <w:rsid w:val="007563C0"/>
    <w:rsid w:val="00756603"/>
    <w:rsid w:val="00756D7E"/>
    <w:rsid w:val="00756FA7"/>
    <w:rsid w:val="00757630"/>
    <w:rsid w:val="007576E4"/>
    <w:rsid w:val="007603CD"/>
    <w:rsid w:val="0076112A"/>
    <w:rsid w:val="00761EAA"/>
    <w:rsid w:val="00764533"/>
    <w:rsid w:val="0076568E"/>
    <w:rsid w:val="00765C4F"/>
    <w:rsid w:val="00767A5D"/>
    <w:rsid w:val="00770017"/>
    <w:rsid w:val="00770945"/>
    <w:rsid w:val="00770EB4"/>
    <w:rsid w:val="00772DE8"/>
    <w:rsid w:val="00772E41"/>
    <w:rsid w:val="00772F41"/>
    <w:rsid w:val="007736D8"/>
    <w:rsid w:val="007739B8"/>
    <w:rsid w:val="00773E70"/>
    <w:rsid w:val="007746F0"/>
    <w:rsid w:val="007749F6"/>
    <w:rsid w:val="007750CA"/>
    <w:rsid w:val="00775951"/>
    <w:rsid w:val="00775987"/>
    <w:rsid w:val="00775D3A"/>
    <w:rsid w:val="007805BB"/>
    <w:rsid w:val="00781107"/>
    <w:rsid w:val="007812BF"/>
    <w:rsid w:val="00781A32"/>
    <w:rsid w:val="0078294C"/>
    <w:rsid w:val="00786108"/>
    <w:rsid w:val="0078615C"/>
    <w:rsid w:val="007869B8"/>
    <w:rsid w:val="00787768"/>
    <w:rsid w:val="007906A0"/>
    <w:rsid w:val="0079085C"/>
    <w:rsid w:val="00790D88"/>
    <w:rsid w:val="00791C60"/>
    <w:rsid w:val="007923D9"/>
    <w:rsid w:val="00793366"/>
    <w:rsid w:val="007939F4"/>
    <w:rsid w:val="0079519D"/>
    <w:rsid w:val="00795D39"/>
    <w:rsid w:val="007961B0"/>
    <w:rsid w:val="00796C8D"/>
    <w:rsid w:val="00797E2E"/>
    <w:rsid w:val="007A04EB"/>
    <w:rsid w:val="007A0583"/>
    <w:rsid w:val="007A0914"/>
    <w:rsid w:val="007A1511"/>
    <w:rsid w:val="007A174A"/>
    <w:rsid w:val="007A1C0D"/>
    <w:rsid w:val="007A2FD4"/>
    <w:rsid w:val="007A3CEA"/>
    <w:rsid w:val="007A4524"/>
    <w:rsid w:val="007A5739"/>
    <w:rsid w:val="007B0B66"/>
    <w:rsid w:val="007B13FA"/>
    <w:rsid w:val="007B16D3"/>
    <w:rsid w:val="007B3550"/>
    <w:rsid w:val="007B3B11"/>
    <w:rsid w:val="007B4523"/>
    <w:rsid w:val="007B5327"/>
    <w:rsid w:val="007B56F9"/>
    <w:rsid w:val="007B6478"/>
    <w:rsid w:val="007B6AE9"/>
    <w:rsid w:val="007B7D11"/>
    <w:rsid w:val="007C16D6"/>
    <w:rsid w:val="007C18A3"/>
    <w:rsid w:val="007C3283"/>
    <w:rsid w:val="007C34A9"/>
    <w:rsid w:val="007C45E7"/>
    <w:rsid w:val="007C4ABC"/>
    <w:rsid w:val="007C5AAD"/>
    <w:rsid w:val="007C5CF2"/>
    <w:rsid w:val="007C6837"/>
    <w:rsid w:val="007D121C"/>
    <w:rsid w:val="007D122B"/>
    <w:rsid w:val="007D1DC9"/>
    <w:rsid w:val="007D202D"/>
    <w:rsid w:val="007D25CE"/>
    <w:rsid w:val="007D2DC1"/>
    <w:rsid w:val="007D3E36"/>
    <w:rsid w:val="007D5594"/>
    <w:rsid w:val="007D61A0"/>
    <w:rsid w:val="007D63D3"/>
    <w:rsid w:val="007D74D8"/>
    <w:rsid w:val="007D7A7B"/>
    <w:rsid w:val="007E05C8"/>
    <w:rsid w:val="007E253A"/>
    <w:rsid w:val="007E26B4"/>
    <w:rsid w:val="007E27A7"/>
    <w:rsid w:val="007E2A0A"/>
    <w:rsid w:val="007E323A"/>
    <w:rsid w:val="007E3479"/>
    <w:rsid w:val="007E34E8"/>
    <w:rsid w:val="007E368D"/>
    <w:rsid w:val="007E69BC"/>
    <w:rsid w:val="007E6B9C"/>
    <w:rsid w:val="007E734E"/>
    <w:rsid w:val="007E7441"/>
    <w:rsid w:val="007E7E51"/>
    <w:rsid w:val="007E7E5E"/>
    <w:rsid w:val="007E7EB5"/>
    <w:rsid w:val="007F04CE"/>
    <w:rsid w:val="007F0FB8"/>
    <w:rsid w:val="007F11F1"/>
    <w:rsid w:val="007F2005"/>
    <w:rsid w:val="007F2856"/>
    <w:rsid w:val="007F2C23"/>
    <w:rsid w:val="007F30F4"/>
    <w:rsid w:val="007F3A0B"/>
    <w:rsid w:val="007F3AC5"/>
    <w:rsid w:val="007F4F57"/>
    <w:rsid w:val="007F78FB"/>
    <w:rsid w:val="00800F2F"/>
    <w:rsid w:val="008014C1"/>
    <w:rsid w:val="00801AF6"/>
    <w:rsid w:val="00802E33"/>
    <w:rsid w:val="00803ECF"/>
    <w:rsid w:val="0080463D"/>
    <w:rsid w:val="00804AC2"/>
    <w:rsid w:val="00804E5D"/>
    <w:rsid w:val="008058B8"/>
    <w:rsid w:val="00805B77"/>
    <w:rsid w:val="008076DC"/>
    <w:rsid w:val="00807A8F"/>
    <w:rsid w:val="00807AB1"/>
    <w:rsid w:val="00810E41"/>
    <w:rsid w:val="0081237C"/>
    <w:rsid w:val="008126CD"/>
    <w:rsid w:val="00812C73"/>
    <w:rsid w:val="00816A07"/>
    <w:rsid w:val="00816B3C"/>
    <w:rsid w:val="00816FB7"/>
    <w:rsid w:val="00817824"/>
    <w:rsid w:val="008178EB"/>
    <w:rsid w:val="00817BE6"/>
    <w:rsid w:val="00820A8B"/>
    <w:rsid w:val="0082146A"/>
    <w:rsid w:val="00821647"/>
    <w:rsid w:val="00821A75"/>
    <w:rsid w:val="00821BF8"/>
    <w:rsid w:val="00823E88"/>
    <w:rsid w:val="008245F6"/>
    <w:rsid w:val="0082538A"/>
    <w:rsid w:val="00825BF8"/>
    <w:rsid w:val="00825D2A"/>
    <w:rsid w:val="00825F81"/>
    <w:rsid w:val="00827061"/>
    <w:rsid w:val="0082745A"/>
    <w:rsid w:val="008278A8"/>
    <w:rsid w:val="008305E4"/>
    <w:rsid w:val="00830D2F"/>
    <w:rsid w:val="00831075"/>
    <w:rsid w:val="008311AB"/>
    <w:rsid w:val="00831BD3"/>
    <w:rsid w:val="0083421D"/>
    <w:rsid w:val="008346DC"/>
    <w:rsid w:val="00834DD2"/>
    <w:rsid w:val="00835B78"/>
    <w:rsid w:val="00836472"/>
    <w:rsid w:val="0083664B"/>
    <w:rsid w:val="00836E7A"/>
    <w:rsid w:val="008400B5"/>
    <w:rsid w:val="00840999"/>
    <w:rsid w:val="0084182A"/>
    <w:rsid w:val="00841EBA"/>
    <w:rsid w:val="008435B2"/>
    <w:rsid w:val="00843929"/>
    <w:rsid w:val="00843D7C"/>
    <w:rsid w:val="00844458"/>
    <w:rsid w:val="0084452D"/>
    <w:rsid w:val="00845151"/>
    <w:rsid w:val="0084517C"/>
    <w:rsid w:val="0084771E"/>
    <w:rsid w:val="00847A19"/>
    <w:rsid w:val="008505A2"/>
    <w:rsid w:val="00851BD0"/>
    <w:rsid w:val="00852506"/>
    <w:rsid w:val="00852985"/>
    <w:rsid w:val="0085406E"/>
    <w:rsid w:val="00854226"/>
    <w:rsid w:val="00854B5D"/>
    <w:rsid w:val="00854DAF"/>
    <w:rsid w:val="00855241"/>
    <w:rsid w:val="00855EE0"/>
    <w:rsid w:val="00856321"/>
    <w:rsid w:val="00856740"/>
    <w:rsid w:val="0086008D"/>
    <w:rsid w:val="00860FB6"/>
    <w:rsid w:val="00861D87"/>
    <w:rsid w:val="00862F41"/>
    <w:rsid w:val="0086305E"/>
    <w:rsid w:val="008639A3"/>
    <w:rsid w:val="0086488C"/>
    <w:rsid w:val="00864A3F"/>
    <w:rsid w:val="008651EF"/>
    <w:rsid w:val="00865B83"/>
    <w:rsid w:val="008661E6"/>
    <w:rsid w:val="008666F0"/>
    <w:rsid w:val="008673DC"/>
    <w:rsid w:val="008678A3"/>
    <w:rsid w:val="0087007D"/>
    <w:rsid w:val="00871782"/>
    <w:rsid w:val="00872361"/>
    <w:rsid w:val="0087495A"/>
    <w:rsid w:val="0087516B"/>
    <w:rsid w:val="00875A33"/>
    <w:rsid w:val="00876398"/>
    <w:rsid w:val="0087654C"/>
    <w:rsid w:val="0088193C"/>
    <w:rsid w:val="00884364"/>
    <w:rsid w:val="00885D05"/>
    <w:rsid w:val="00886EA9"/>
    <w:rsid w:val="00886F15"/>
    <w:rsid w:val="00887CA4"/>
    <w:rsid w:val="00892FCB"/>
    <w:rsid w:val="0089351C"/>
    <w:rsid w:val="00893C59"/>
    <w:rsid w:val="0089500B"/>
    <w:rsid w:val="00896DDE"/>
    <w:rsid w:val="008A1571"/>
    <w:rsid w:val="008A2F39"/>
    <w:rsid w:val="008A4AD6"/>
    <w:rsid w:val="008A4E28"/>
    <w:rsid w:val="008A57D5"/>
    <w:rsid w:val="008A5AC8"/>
    <w:rsid w:val="008A633F"/>
    <w:rsid w:val="008A6EFA"/>
    <w:rsid w:val="008A7220"/>
    <w:rsid w:val="008B0548"/>
    <w:rsid w:val="008B1314"/>
    <w:rsid w:val="008B216C"/>
    <w:rsid w:val="008B22A5"/>
    <w:rsid w:val="008B2742"/>
    <w:rsid w:val="008B30AD"/>
    <w:rsid w:val="008B3B34"/>
    <w:rsid w:val="008B3F90"/>
    <w:rsid w:val="008B40EF"/>
    <w:rsid w:val="008B460A"/>
    <w:rsid w:val="008B5351"/>
    <w:rsid w:val="008B66AD"/>
    <w:rsid w:val="008B6A65"/>
    <w:rsid w:val="008C18C4"/>
    <w:rsid w:val="008C2A3E"/>
    <w:rsid w:val="008C2D4B"/>
    <w:rsid w:val="008C53BC"/>
    <w:rsid w:val="008C69A3"/>
    <w:rsid w:val="008C6E5D"/>
    <w:rsid w:val="008C7505"/>
    <w:rsid w:val="008C7D3C"/>
    <w:rsid w:val="008D16A4"/>
    <w:rsid w:val="008D22ED"/>
    <w:rsid w:val="008D23AC"/>
    <w:rsid w:val="008D2B35"/>
    <w:rsid w:val="008D33B0"/>
    <w:rsid w:val="008D5589"/>
    <w:rsid w:val="008D55E9"/>
    <w:rsid w:val="008D56B4"/>
    <w:rsid w:val="008D5EE0"/>
    <w:rsid w:val="008D75E5"/>
    <w:rsid w:val="008D7D98"/>
    <w:rsid w:val="008D7EB9"/>
    <w:rsid w:val="008D7F3A"/>
    <w:rsid w:val="008E10FA"/>
    <w:rsid w:val="008E12D9"/>
    <w:rsid w:val="008E1B1A"/>
    <w:rsid w:val="008E2705"/>
    <w:rsid w:val="008E2CD8"/>
    <w:rsid w:val="008E38E2"/>
    <w:rsid w:val="008E5D54"/>
    <w:rsid w:val="008E66BA"/>
    <w:rsid w:val="008E7BC0"/>
    <w:rsid w:val="008E7C46"/>
    <w:rsid w:val="008F09BF"/>
    <w:rsid w:val="008F0E22"/>
    <w:rsid w:val="008F3775"/>
    <w:rsid w:val="008F3FBD"/>
    <w:rsid w:val="008F5304"/>
    <w:rsid w:val="008F619E"/>
    <w:rsid w:val="008F66D2"/>
    <w:rsid w:val="00900FB9"/>
    <w:rsid w:val="0090120A"/>
    <w:rsid w:val="009020A9"/>
    <w:rsid w:val="009033FD"/>
    <w:rsid w:val="009048E4"/>
    <w:rsid w:val="00904976"/>
    <w:rsid w:val="00905A09"/>
    <w:rsid w:val="00905A54"/>
    <w:rsid w:val="009102BD"/>
    <w:rsid w:val="009106A4"/>
    <w:rsid w:val="00911F16"/>
    <w:rsid w:val="00912B34"/>
    <w:rsid w:val="00912CB5"/>
    <w:rsid w:val="009135FE"/>
    <w:rsid w:val="00913994"/>
    <w:rsid w:val="00913B5C"/>
    <w:rsid w:val="009145F4"/>
    <w:rsid w:val="00914912"/>
    <w:rsid w:val="00914A53"/>
    <w:rsid w:val="009173D6"/>
    <w:rsid w:val="0091748B"/>
    <w:rsid w:val="00923B86"/>
    <w:rsid w:val="00923C66"/>
    <w:rsid w:val="00924862"/>
    <w:rsid w:val="0092562F"/>
    <w:rsid w:val="0092590A"/>
    <w:rsid w:val="00925AB9"/>
    <w:rsid w:val="009262D1"/>
    <w:rsid w:val="0092696C"/>
    <w:rsid w:val="00926C8F"/>
    <w:rsid w:val="00927719"/>
    <w:rsid w:val="00927C24"/>
    <w:rsid w:val="009323C6"/>
    <w:rsid w:val="009324D0"/>
    <w:rsid w:val="0093260C"/>
    <w:rsid w:val="00932C0F"/>
    <w:rsid w:val="009336EE"/>
    <w:rsid w:val="00934B7E"/>
    <w:rsid w:val="00935014"/>
    <w:rsid w:val="0093572F"/>
    <w:rsid w:val="00936762"/>
    <w:rsid w:val="009400AD"/>
    <w:rsid w:val="00940E70"/>
    <w:rsid w:val="009423E3"/>
    <w:rsid w:val="00942C7A"/>
    <w:rsid w:val="00943059"/>
    <w:rsid w:val="00943362"/>
    <w:rsid w:val="009437F9"/>
    <w:rsid w:val="009440B2"/>
    <w:rsid w:val="00944520"/>
    <w:rsid w:val="009454F4"/>
    <w:rsid w:val="009468BB"/>
    <w:rsid w:val="0094693D"/>
    <w:rsid w:val="00946B90"/>
    <w:rsid w:val="00946CB8"/>
    <w:rsid w:val="00946F10"/>
    <w:rsid w:val="00946FAA"/>
    <w:rsid w:val="009478C9"/>
    <w:rsid w:val="00951660"/>
    <w:rsid w:val="00951AC1"/>
    <w:rsid w:val="009529B0"/>
    <w:rsid w:val="00953196"/>
    <w:rsid w:val="0095344A"/>
    <w:rsid w:val="009538DA"/>
    <w:rsid w:val="00955459"/>
    <w:rsid w:val="00955E74"/>
    <w:rsid w:val="009567F3"/>
    <w:rsid w:val="00957750"/>
    <w:rsid w:val="00957823"/>
    <w:rsid w:val="00957BD9"/>
    <w:rsid w:val="0096003D"/>
    <w:rsid w:val="00960149"/>
    <w:rsid w:val="00961A25"/>
    <w:rsid w:val="00961EC6"/>
    <w:rsid w:val="0096307A"/>
    <w:rsid w:val="00963187"/>
    <w:rsid w:val="009632F0"/>
    <w:rsid w:val="00963A41"/>
    <w:rsid w:val="00964114"/>
    <w:rsid w:val="00964DC3"/>
    <w:rsid w:val="009653CE"/>
    <w:rsid w:val="009655DB"/>
    <w:rsid w:val="009657DA"/>
    <w:rsid w:val="00965B16"/>
    <w:rsid w:val="0096636E"/>
    <w:rsid w:val="009670E4"/>
    <w:rsid w:val="0096747F"/>
    <w:rsid w:val="00967D01"/>
    <w:rsid w:val="00967FFE"/>
    <w:rsid w:val="00970ABD"/>
    <w:rsid w:val="00971150"/>
    <w:rsid w:val="0097128E"/>
    <w:rsid w:val="00971B4C"/>
    <w:rsid w:val="00971B5A"/>
    <w:rsid w:val="00973F0E"/>
    <w:rsid w:val="00973F40"/>
    <w:rsid w:val="0097664D"/>
    <w:rsid w:val="00980EEF"/>
    <w:rsid w:val="009811CE"/>
    <w:rsid w:val="00982840"/>
    <w:rsid w:val="00982ACF"/>
    <w:rsid w:val="00982E38"/>
    <w:rsid w:val="00983B19"/>
    <w:rsid w:val="00985ED3"/>
    <w:rsid w:val="00985FD7"/>
    <w:rsid w:val="009866A8"/>
    <w:rsid w:val="009911A2"/>
    <w:rsid w:val="009915C9"/>
    <w:rsid w:val="009915E1"/>
    <w:rsid w:val="009927FE"/>
    <w:rsid w:val="00992CDD"/>
    <w:rsid w:val="00992DDF"/>
    <w:rsid w:val="00993C45"/>
    <w:rsid w:val="00993EB6"/>
    <w:rsid w:val="00994305"/>
    <w:rsid w:val="00994C87"/>
    <w:rsid w:val="00995DD7"/>
    <w:rsid w:val="009960CF"/>
    <w:rsid w:val="009968C4"/>
    <w:rsid w:val="00997A5B"/>
    <w:rsid w:val="009A058A"/>
    <w:rsid w:val="009A123B"/>
    <w:rsid w:val="009A2F97"/>
    <w:rsid w:val="009A4895"/>
    <w:rsid w:val="009A4B77"/>
    <w:rsid w:val="009A57DE"/>
    <w:rsid w:val="009A5A33"/>
    <w:rsid w:val="009A5ACC"/>
    <w:rsid w:val="009A6A4C"/>
    <w:rsid w:val="009A6EFF"/>
    <w:rsid w:val="009A72CC"/>
    <w:rsid w:val="009B0716"/>
    <w:rsid w:val="009B08AD"/>
    <w:rsid w:val="009B1A9F"/>
    <w:rsid w:val="009B28ED"/>
    <w:rsid w:val="009B2D4E"/>
    <w:rsid w:val="009B3E84"/>
    <w:rsid w:val="009B4DE1"/>
    <w:rsid w:val="009B5A16"/>
    <w:rsid w:val="009B71FA"/>
    <w:rsid w:val="009B7424"/>
    <w:rsid w:val="009B7DAD"/>
    <w:rsid w:val="009C1AA7"/>
    <w:rsid w:val="009C24F0"/>
    <w:rsid w:val="009C3450"/>
    <w:rsid w:val="009C3B00"/>
    <w:rsid w:val="009C4409"/>
    <w:rsid w:val="009C49A0"/>
    <w:rsid w:val="009D05F2"/>
    <w:rsid w:val="009D19F2"/>
    <w:rsid w:val="009D2067"/>
    <w:rsid w:val="009D28EF"/>
    <w:rsid w:val="009D5935"/>
    <w:rsid w:val="009D5A6B"/>
    <w:rsid w:val="009D600D"/>
    <w:rsid w:val="009D72FD"/>
    <w:rsid w:val="009D73AA"/>
    <w:rsid w:val="009D7FDE"/>
    <w:rsid w:val="009E0F37"/>
    <w:rsid w:val="009E108E"/>
    <w:rsid w:val="009E1420"/>
    <w:rsid w:val="009E197C"/>
    <w:rsid w:val="009E19AE"/>
    <w:rsid w:val="009E1DF6"/>
    <w:rsid w:val="009E2474"/>
    <w:rsid w:val="009E2840"/>
    <w:rsid w:val="009E2DA5"/>
    <w:rsid w:val="009E52AD"/>
    <w:rsid w:val="009E6043"/>
    <w:rsid w:val="009E62F3"/>
    <w:rsid w:val="009F058C"/>
    <w:rsid w:val="009F06F6"/>
    <w:rsid w:val="009F086B"/>
    <w:rsid w:val="009F0C93"/>
    <w:rsid w:val="009F1A37"/>
    <w:rsid w:val="009F1F73"/>
    <w:rsid w:val="009F1FF9"/>
    <w:rsid w:val="009F290D"/>
    <w:rsid w:val="009F336F"/>
    <w:rsid w:val="009F3A7E"/>
    <w:rsid w:val="009F44D7"/>
    <w:rsid w:val="009F5A21"/>
    <w:rsid w:val="009F5A75"/>
    <w:rsid w:val="009F692C"/>
    <w:rsid w:val="00A00362"/>
    <w:rsid w:val="00A01738"/>
    <w:rsid w:val="00A02C14"/>
    <w:rsid w:val="00A036DC"/>
    <w:rsid w:val="00A04379"/>
    <w:rsid w:val="00A04712"/>
    <w:rsid w:val="00A07A6C"/>
    <w:rsid w:val="00A13871"/>
    <w:rsid w:val="00A13C6C"/>
    <w:rsid w:val="00A14461"/>
    <w:rsid w:val="00A1473D"/>
    <w:rsid w:val="00A14826"/>
    <w:rsid w:val="00A15361"/>
    <w:rsid w:val="00A1543E"/>
    <w:rsid w:val="00A154E6"/>
    <w:rsid w:val="00A1623B"/>
    <w:rsid w:val="00A16861"/>
    <w:rsid w:val="00A1796E"/>
    <w:rsid w:val="00A17BB2"/>
    <w:rsid w:val="00A20829"/>
    <w:rsid w:val="00A217F5"/>
    <w:rsid w:val="00A223BC"/>
    <w:rsid w:val="00A23075"/>
    <w:rsid w:val="00A2319F"/>
    <w:rsid w:val="00A2329E"/>
    <w:rsid w:val="00A23D18"/>
    <w:rsid w:val="00A247C0"/>
    <w:rsid w:val="00A24A54"/>
    <w:rsid w:val="00A24D29"/>
    <w:rsid w:val="00A24F6D"/>
    <w:rsid w:val="00A25017"/>
    <w:rsid w:val="00A26800"/>
    <w:rsid w:val="00A26CF9"/>
    <w:rsid w:val="00A26F5A"/>
    <w:rsid w:val="00A27D2D"/>
    <w:rsid w:val="00A305BE"/>
    <w:rsid w:val="00A33FFD"/>
    <w:rsid w:val="00A34791"/>
    <w:rsid w:val="00A34BDC"/>
    <w:rsid w:val="00A3528B"/>
    <w:rsid w:val="00A3542F"/>
    <w:rsid w:val="00A35B30"/>
    <w:rsid w:val="00A36255"/>
    <w:rsid w:val="00A367A2"/>
    <w:rsid w:val="00A36841"/>
    <w:rsid w:val="00A36B10"/>
    <w:rsid w:val="00A37163"/>
    <w:rsid w:val="00A4120A"/>
    <w:rsid w:val="00A41534"/>
    <w:rsid w:val="00A429D9"/>
    <w:rsid w:val="00A42B72"/>
    <w:rsid w:val="00A43DFF"/>
    <w:rsid w:val="00A44361"/>
    <w:rsid w:val="00A45271"/>
    <w:rsid w:val="00A45645"/>
    <w:rsid w:val="00A47FA9"/>
    <w:rsid w:val="00A51091"/>
    <w:rsid w:val="00A52082"/>
    <w:rsid w:val="00A525D1"/>
    <w:rsid w:val="00A528D2"/>
    <w:rsid w:val="00A54E63"/>
    <w:rsid w:val="00A54FB1"/>
    <w:rsid w:val="00A550A9"/>
    <w:rsid w:val="00A550FF"/>
    <w:rsid w:val="00A5511A"/>
    <w:rsid w:val="00A56460"/>
    <w:rsid w:val="00A60047"/>
    <w:rsid w:val="00A60297"/>
    <w:rsid w:val="00A622EA"/>
    <w:rsid w:val="00A63113"/>
    <w:rsid w:val="00A6330D"/>
    <w:rsid w:val="00A639B3"/>
    <w:rsid w:val="00A65BAB"/>
    <w:rsid w:val="00A678D6"/>
    <w:rsid w:val="00A71643"/>
    <w:rsid w:val="00A71D24"/>
    <w:rsid w:val="00A724DE"/>
    <w:rsid w:val="00A725B1"/>
    <w:rsid w:val="00A72D1A"/>
    <w:rsid w:val="00A72D91"/>
    <w:rsid w:val="00A737D9"/>
    <w:rsid w:val="00A7405C"/>
    <w:rsid w:val="00A747E4"/>
    <w:rsid w:val="00A75E0D"/>
    <w:rsid w:val="00A822F0"/>
    <w:rsid w:val="00A83395"/>
    <w:rsid w:val="00A8340F"/>
    <w:rsid w:val="00A83A27"/>
    <w:rsid w:val="00A8433A"/>
    <w:rsid w:val="00A84438"/>
    <w:rsid w:val="00A84FC2"/>
    <w:rsid w:val="00A84FFC"/>
    <w:rsid w:val="00A85837"/>
    <w:rsid w:val="00A86B82"/>
    <w:rsid w:val="00A90A8D"/>
    <w:rsid w:val="00A9396F"/>
    <w:rsid w:val="00A9477E"/>
    <w:rsid w:val="00A948BB"/>
    <w:rsid w:val="00A95E93"/>
    <w:rsid w:val="00AA0933"/>
    <w:rsid w:val="00AA152B"/>
    <w:rsid w:val="00AA1612"/>
    <w:rsid w:val="00AA19D9"/>
    <w:rsid w:val="00AA2D1A"/>
    <w:rsid w:val="00AA2FB7"/>
    <w:rsid w:val="00AA36C2"/>
    <w:rsid w:val="00AA380D"/>
    <w:rsid w:val="00AA7278"/>
    <w:rsid w:val="00AA7398"/>
    <w:rsid w:val="00AB0E4D"/>
    <w:rsid w:val="00AB1233"/>
    <w:rsid w:val="00AB1852"/>
    <w:rsid w:val="00AB3596"/>
    <w:rsid w:val="00AB386A"/>
    <w:rsid w:val="00AB4305"/>
    <w:rsid w:val="00AB5351"/>
    <w:rsid w:val="00AB635C"/>
    <w:rsid w:val="00AB6CBB"/>
    <w:rsid w:val="00AB701A"/>
    <w:rsid w:val="00AC05A4"/>
    <w:rsid w:val="00AC09A7"/>
    <w:rsid w:val="00AC0C47"/>
    <w:rsid w:val="00AC262D"/>
    <w:rsid w:val="00AC2885"/>
    <w:rsid w:val="00AC2AA2"/>
    <w:rsid w:val="00AC4540"/>
    <w:rsid w:val="00AC5A01"/>
    <w:rsid w:val="00AC61B4"/>
    <w:rsid w:val="00AC6234"/>
    <w:rsid w:val="00AC6A3F"/>
    <w:rsid w:val="00AC7432"/>
    <w:rsid w:val="00AC7960"/>
    <w:rsid w:val="00AC7B1D"/>
    <w:rsid w:val="00AD0C3C"/>
    <w:rsid w:val="00AD16FD"/>
    <w:rsid w:val="00AD1F02"/>
    <w:rsid w:val="00AD2162"/>
    <w:rsid w:val="00AD259C"/>
    <w:rsid w:val="00AD27C1"/>
    <w:rsid w:val="00AD2801"/>
    <w:rsid w:val="00AD30C7"/>
    <w:rsid w:val="00AD3BF1"/>
    <w:rsid w:val="00AD3CE4"/>
    <w:rsid w:val="00AD415A"/>
    <w:rsid w:val="00AD4457"/>
    <w:rsid w:val="00AD7CA2"/>
    <w:rsid w:val="00AE00FF"/>
    <w:rsid w:val="00AE0757"/>
    <w:rsid w:val="00AE0C9B"/>
    <w:rsid w:val="00AE0CF6"/>
    <w:rsid w:val="00AE0F6B"/>
    <w:rsid w:val="00AE2443"/>
    <w:rsid w:val="00AE2CA0"/>
    <w:rsid w:val="00AE51B6"/>
    <w:rsid w:val="00AE623D"/>
    <w:rsid w:val="00AE6F0B"/>
    <w:rsid w:val="00AE72A0"/>
    <w:rsid w:val="00AE775E"/>
    <w:rsid w:val="00AE77FB"/>
    <w:rsid w:val="00AF0575"/>
    <w:rsid w:val="00AF0A3A"/>
    <w:rsid w:val="00AF11B3"/>
    <w:rsid w:val="00AF193E"/>
    <w:rsid w:val="00AF1D81"/>
    <w:rsid w:val="00AF21FB"/>
    <w:rsid w:val="00AF726C"/>
    <w:rsid w:val="00B00DA7"/>
    <w:rsid w:val="00B016B8"/>
    <w:rsid w:val="00B01BA5"/>
    <w:rsid w:val="00B01FCB"/>
    <w:rsid w:val="00B027D1"/>
    <w:rsid w:val="00B030CE"/>
    <w:rsid w:val="00B034AF"/>
    <w:rsid w:val="00B03A36"/>
    <w:rsid w:val="00B03D53"/>
    <w:rsid w:val="00B072B8"/>
    <w:rsid w:val="00B107D0"/>
    <w:rsid w:val="00B11EDD"/>
    <w:rsid w:val="00B12394"/>
    <w:rsid w:val="00B12772"/>
    <w:rsid w:val="00B1300F"/>
    <w:rsid w:val="00B145D0"/>
    <w:rsid w:val="00B16359"/>
    <w:rsid w:val="00B16844"/>
    <w:rsid w:val="00B16AF9"/>
    <w:rsid w:val="00B1752D"/>
    <w:rsid w:val="00B2028C"/>
    <w:rsid w:val="00B20C3E"/>
    <w:rsid w:val="00B21BE3"/>
    <w:rsid w:val="00B21E44"/>
    <w:rsid w:val="00B24023"/>
    <w:rsid w:val="00B24AA6"/>
    <w:rsid w:val="00B24FB0"/>
    <w:rsid w:val="00B250FD"/>
    <w:rsid w:val="00B270E7"/>
    <w:rsid w:val="00B27655"/>
    <w:rsid w:val="00B3094C"/>
    <w:rsid w:val="00B3397C"/>
    <w:rsid w:val="00B346E0"/>
    <w:rsid w:val="00B35995"/>
    <w:rsid w:val="00B36262"/>
    <w:rsid w:val="00B40078"/>
    <w:rsid w:val="00B41922"/>
    <w:rsid w:val="00B41A93"/>
    <w:rsid w:val="00B41CEB"/>
    <w:rsid w:val="00B43375"/>
    <w:rsid w:val="00B44CF0"/>
    <w:rsid w:val="00B44F93"/>
    <w:rsid w:val="00B463BC"/>
    <w:rsid w:val="00B4655A"/>
    <w:rsid w:val="00B50594"/>
    <w:rsid w:val="00B51413"/>
    <w:rsid w:val="00B52286"/>
    <w:rsid w:val="00B52C8D"/>
    <w:rsid w:val="00B52CAF"/>
    <w:rsid w:val="00B52F29"/>
    <w:rsid w:val="00B52FE7"/>
    <w:rsid w:val="00B53192"/>
    <w:rsid w:val="00B537B9"/>
    <w:rsid w:val="00B537D9"/>
    <w:rsid w:val="00B53BFE"/>
    <w:rsid w:val="00B5452A"/>
    <w:rsid w:val="00B5474E"/>
    <w:rsid w:val="00B5503F"/>
    <w:rsid w:val="00B562BC"/>
    <w:rsid w:val="00B56555"/>
    <w:rsid w:val="00B5698E"/>
    <w:rsid w:val="00B57C9B"/>
    <w:rsid w:val="00B6264B"/>
    <w:rsid w:val="00B63798"/>
    <w:rsid w:val="00B638F2"/>
    <w:rsid w:val="00B63F21"/>
    <w:rsid w:val="00B65D4C"/>
    <w:rsid w:val="00B66121"/>
    <w:rsid w:val="00B6636F"/>
    <w:rsid w:val="00B66C80"/>
    <w:rsid w:val="00B71BA0"/>
    <w:rsid w:val="00B71C4D"/>
    <w:rsid w:val="00B7357F"/>
    <w:rsid w:val="00B7382A"/>
    <w:rsid w:val="00B74404"/>
    <w:rsid w:val="00B74881"/>
    <w:rsid w:val="00B74B92"/>
    <w:rsid w:val="00B758B0"/>
    <w:rsid w:val="00B7599C"/>
    <w:rsid w:val="00B763C3"/>
    <w:rsid w:val="00B76667"/>
    <w:rsid w:val="00B76FFA"/>
    <w:rsid w:val="00B81EBB"/>
    <w:rsid w:val="00B81FF9"/>
    <w:rsid w:val="00B839B7"/>
    <w:rsid w:val="00B844C9"/>
    <w:rsid w:val="00B849EE"/>
    <w:rsid w:val="00B84CC5"/>
    <w:rsid w:val="00B85AB2"/>
    <w:rsid w:val="00B860B7"/>
    <w:rsid w:val="00B86F8F"/>
    <w:rsid w:val="00B87645"/>
    <w:rsid w:val="00B90055"/>
    <w:rsid w:val="00B905A3"/>
    <w:rsid w:val="00B90729"/>
    <w:rsid w:val="00B9231D"/>
    <w:rsid w:val="00B93121"/>
    <w:rsid w:val="00B932AD"/>
    <w:rsid w:val="00B948AB"/>
    <w:rsid w:val="00B949C9"/>
    <w:rsid w:val="00B94A92"/>
    <w:rsid w:val="00B94C7A"/>
    <w:rsid w:val="00B94DDF"/>
    <w:rsid w:val="00B95096"/>
    <w:rsid w:val="00B956FC"/>
    <w:rsid w:val="00B9627D"/>
    <w:rsid w:val="00B96962"/>
    <w:rsid w:val="00B96C85"/>
    <w:rsid w:val="00BA2E5C"/>
    <w:rsid w:val="00BA30D7"/>
    <w:rsid w:val="00BA3224"/>
    <w:rsid w:val="00BA34A1"/>
    <w:rsid w:val="00BA37ED"/>
    <w:rsid w:val="00BA38C0"/>
    <w:rsid w:val="00BA3937"/>
    <w:rsid w:val="00BA3E7C"/>
    <w:rsid w:val="00BA40F0"/>
    <w:rsid w:val="00BA4DDA"/>
    <w:rsid w:val="00BA567F"/>
    <w:rsid w:val="00BA5C2E"/>
    <w:rsid w:val="00BB0356"/>
    <w:rsid w:val="00BB179C"/>
    <w:rsid w:val="00BB2818"/>
    <w:rsid w:val="00BB46A9"/>
    <w:rsid w:val="00BB4E56"/>
    <w:rsid w:val="00BB6040"/>
    <w:rsid w:val="00BB6114"/>
    <w:rsid w:val="00BB6379"/>
    <w:rsid w:val="00BB7293"/>
    <w:rsid w:val="00BB72F4"/>
    <w:rsid w:val="00BB7B6D"/>
    <w:rsid w:val="00BC1BE3"/>
    <w:rsid w:val="00BC2A51"/>
    <w:rsid w:val="00BC2B62"/>
    <w:rsid w:val="00BC3790"/>
    <w:rsid w:val="00BC386D"/>
    <w:rsid w:val="00BC4268"/>
    <w:rsid w:val="00BC484E"/>
    <w:rsid w:val="00BC4F62"/>
    <w:rsid w:val="00BC5090"/>
    <w:rsid w:val="00BC54A4"/>
    <w:rsid w:val="00BC56D1"/>
    <w:rsid w:val="00BC6861"/>
    <w:rsid w:val="00BC6CC2"/>
    <w:rsid w:val="00BC786B"/>
    <w:rsid w:val="00BD2D78"/>
    <w:rsid w:val="00BD3562"/>
    <w:rsid w:val="00BD3B20"/>
    <w:rsid w:val="00BD443F"/>
    <w:rsid w:val="00BD57FE"/>
    <w:rsid w:val="00BD719B"/>
    <w:rsid w:val="00BD753E"/>
    <w:rsid w:val="00BE1F61"/>
    <w:rsid w:val="00BE36B6"/>
    <w:rsid w:val="00BE515E"/>
    <w:rsid w:val="00BE706F"/>
    <w:rsid w:val="00BE719B"/>
    <w:rsid w:val="00BF03E1"/>
    <w:rsid w:val="00BF0B90"/>
    <w:rsid w:val="00BF1718"/>
    <w:rsid w:val="00BF1F33"/>
    <w:rsid w:val="00BF1FB8"/>
    <w:rsid w:val="00BF2667"/>
    <w:rsid w:val="00BF2C75"/>
    <w:rsid w:val="00BF2E69"/>
    <w:rsid w:val="00BF40F0"/>
    <w:rsid w:val="00BF414F"/>
    <w:rsid w:val="00BF4386"/>
    <w:rsid w:val="00BF49BA"/>
    <w:rsid w:val="00BF5CC8"/>
    <w:rsid w:val="00BF65BD"/>
    <w:rsid w:val="00BF7E23"/>
    <w:rsid w:val="00C00A03"/>
    <w:rsid w:val="00C00E8C"/>
    <w:rsid w:val="00C027DA"/>
    <w:rsid w:val="00C02839"/>
    <w:rsid w:val="00C02B80"/>
    <w:rsid w:val="00C02C36"/>
    <w:rsid w:val="00C049A6"/>
    <w:rsid w:val="00C04D13"/>
    <w:rsid w:val="00C0710C"/>
    <w:rsid w:val="00C11081"/>
    <w:rsid w:val="00C135D7"/>
    <w:rsid w:val="00C13F96"/>
    <w:rsid w:val="00C151E7"/>
    <w:rsid w:val="00C16432"/>
    <w:rsid w:val="00C1696F"/>
    <w:rsid w:val="00C1718C"/>
    <w:rsid w:val="00C201B8"/>
    <w:rsid w:val="00C215F5"/>
    <w:rsid w:val="00C22F96"/>
    <w:rsid w:val="00C24AFF"/>
    <w:rsid w:val="00C25E52"/>
    <w:rsid w:val="00C25F96"/>
    <w:rsid w:val="00C27FFE"/>
    <w:rsid w:val="00C30A3C"/>
    <w:rsid w:val="00C311D2"/>
    <w:rsid w:val="00C31E86"/>
    <w:rsid w:val="00C33CAA"/>
    <w:rsid w:val="00C34DCA"/>
    <w:rsid w:val="00C36110"/>
    <w:rsid w:val="00C364E9"/>
    <w:rsid w:val="00C375E8"/>
    <w:rsid w:val="00C37B21"/>
    <w:rsid w:val="00C37B36"/>
    <w:rsid w:val="00C40178"/>
    <w:rsid w:val="00C40478"/>
    <w:rsid w:val="00C40523"/>
    <w:rsid w:val="00C40B34"/>
    <w:rsid w:val="00C40CCE"/>
    <w:rsid w:val="00C4199D"/>
    <w:rsid w:val="00C41BEF"/>
    <w:rsid w:val="00C41FB1"/>
    <w:rsid w:val="00C43581"/>
    <w:rsid w:val="00C43CC6"/>
    <w:rsid w:val="00C44AB0"/>
    <w:rsid w:val="00C44D7D"/>
    <w:rsid w:val="00C45424"/>
    <w:rsid w:val="00C45EAE"/>
    <w:rsid w:val="00C46B75"/>
    <w:rsid w:val="00C474B5"/>
    <w:rsid w:val="00C50885"/>
    <w:rsid w:val="00C53037"/>
    <w:rsid w:val="00C53734"/>
    <w:rsid w:val="00C54E03"/>
    <w:rsid w:val="00C55534"/>
    <w:rsid w:val="00C56C06"/>
    <w:rsid w:val="00C571B5"/>
    <w:rsid w:val="00C579C8"/>
    <w:rsid w:val="00C57B22"/>
    <w:rsid w:val="00C60714"/>
    <w:rsid w:val="00C62329"/>
    <w:rsid w:val="00C63211"/>
    <w:rsid w:val="00C643E0"/>
    <w:rsid w:val="00C64F2F"/>
    <w:rsid w:val="00C6543E"/>
    <w:rsid w:val="00C65EC7"/>
    <w:rsid w:val="00C6653D"/>
    <w:rsid w:val="00C66C61"/>
    <w:rsid w:val="00C71255"/>
    <w:rsid w:val="00C7146C"/>
    <w:rsid w:val="00C7163F"/>
    <w:rsid w:val="00C71759"/>
    <w:rsid w:val="00C71E90"/>
    <w:rsid w:val="00C72CE1"/>
    <w:rsid w:val="00C73CBF"/>
    <w:rsid w:val="00C748C0"/>
    <w:rsid w:val="00C7492C"/>
    <w:rsid w:val="00C752ED"/>
    <w:rsid w:val="00C75362"/>
    <w:rsid w:val="00C7674F"/>
    <w:rsid w:val="00C824FD"/>
    <w:rsid w:val="00C84B2E"/>
    <w:rsid w:val="00C864E6"/>
    <w:rsid w:val="00C8756C"/>
    <w:rsid w:val="00C87773"/>
    <w:rsid w:val="00C90EAD"/>
    <w:rsid w:val="00C9122F"/>
    <w:rsid w:val="00C916F1"/>
    <w:rsid w:val="00C91918"/>
    <w:rsid w:val="00C92483"/>
    <w:rsid w:val="00C92D9B"/>
    <w:rsid w:val="00C92F44"/>
    <w:rsid w:val="00C933C8"/>
    <w:rsid w:val="00C93D95"/>
    <w:rsid w:val="00C93EDE"/>
    <w:rsid w:val="00C9462A"/>
    <w:rsid w:val="00C94E37"/>
    <w:rsid w:val="00C95332"/>
    <w:rsid w:val="00C96E02"/>
    <w:rsid w:val="00C97E49"/>
    <w:rsid w:val="00CA0443"/>
    <w:rsid w:val="00CA0735"/>
    <w:rsid w:val="00CA09CB"/>
    <w:rsid w:val="00CA20DD"/>
    <w:rsid w:val="00CA32BF"/>
    <w:rsid w:val="00CA427E"/>
    <w:rsid w:val="00CA479B"/>
    <w:rsid w:val="00CA5656"/>
    <w:rsid w:val="00CA630B"/>
    <w:rsid w:val="00CA6B56"/>
    <w:rsid w:val="00CA73C0"/>
    <w:rsid w:val="00CA78DF"/>
    <w:rsid w:val="00CB0D34"/>
    <w:rsid w:val="00CB1CAB"/>
    <w:rsid w:val="00CB1F9F"/>
    <w:rsid w:val="00CB3FC2"/>
    <w:rsid w:val="00CB48BD"/>
    <w:rsid w:val="00CB553B"/>
    <w:rsid w:val="00CB5CD0"/>
    <w:rsid w:val="00CB613F"/>
    <w:rsid w:val="00CB6601"/>
    <w:rsid w:val="00CB70B7"/>
    <w:rsid w:val="00CC044C"/>
    <w:rsid w:val="00CC08B8"/>
    <w:rsid w:val="00CC22CF"/>
    <w:rsid w:val="00CC2BD0"/>
    <w:rsid w:val="00CC4477"/>
    <w:rsid w:val="00CC463D"/>
    <w:rsid w:val="00CC4989"/>
    <w:rsid w:val="00CC4E6A"/>
    <w:rsid w:val="00CC63EE"/>
    <w:rsid w:val="00CC68B1"/>
    <w:rsid w:val="00CC7CAB"/>
    <w:rsid w:val="00CC7D40"/>
    <w:rsid w:val="00CD09A9"/>
    <w:rsid w:val="00CD0C40"/>
    <w:rsid w:val="00CD11A0"/>
    <w:rsid w:val="00CD1F48"/>
    <w:rsid w:val="00CD3586"/>
    <w:rsid w:val="00CD40D0"/>
    <w:rsid w:val="00CD4158"/>
    <w:rsid w:val="00CD4375"/>
    <w:rsid w:val="00CD58F9"/>
    <w:rsid w:val="00CD6242"/>
    <w:rsid w:val="00CD6807"/>
    <w:rsid w:val="00CD6C7B"/>
    <w:rsid w:val="00CD7576"/>
    <w:rsid w:val="00CD7CB9"/>
    <w:rsid w:val="00CE04F2"/>
    <w:rsid w:val="00CE0643"/>
    <w:rsid w:val="00CE2E3A"/>
    <w:rsid w:val="00CE343B"/>
    <w:rsid w:val="00CE381A"/>
    <w:rsid w:val="00CE4E61"/>
    <w:rsid w:val="00CE51AF"/>
    <w:rsid w:val="00CE5689"/>
    <w:rsid w:val="00CE659F"/>
    <w:rsid w:val="00CE6DE3"/>
    <w:rsid w:val="00CE7104"/>
    <w:rsid w:val="00CE7BA9"/>
    <w:rsid w:val="00CF0341"/>
    <w:rsid w:val="00CF2216"/>
    <w:rsid w:val="00CF3D6A"/>
    <w:rsid w:val="00CF3DFC"/>
    <w:rsid w:val="00CF479F"/>
    <w:rsid w:val="00CF6B89"/>
    <w:rsid w:val="00CF7377"/>
    <w:rsid w:val="00D002CD"/>
    <w:rsid w:val="00D00EE6"/>
    <w:rsid w:val="00D00EEF"/>
    <w:rsid w:val="00D03136"/>
    <w:rsid w:val="00D03BCD"/>
    <w:rsid w:val="00D042DB"/>
    <w:rsid w:val="00D04D29"/>
    <w:rsid w:val="00D05217"/>
    <w:rsid w:val="00D0614C"/>
    <w:rsid w:val="00D0651E"/>
    <w:rsid w:val="00D067A7"/>
    <w:rsid w:val="00D06960"/>
    <w:rsid w:val="00D069EE"/>
    <w:rsid w:val="00D07721"/>
    <w:rsid w:val="00D079CD"/>
    <w:rsid w:val="00D10817"/>
    <w:rsid w:val="00D114F3"/>
    <w:rsid w:val="00D11CDF"/>
    <w:rsid w:val="00D12B59"/>
    <w:rsid w:val="00D132D2"/>
    <w:rsid w:val="00D136B9"/>
    <w:rsid w:val="00D1404C"/>
    <w:rsid w:val="00D146AB"/>
    <w:rsid w:val="00D15183"/>
    <w:rsid w:val="00D16BD7"/>
    <w:rsid w:val="00D16EFB"/>
    <w:rsid w:val="00D21DC0"/>
    <w:rsid w:val="00D2233E"/>
    <w:rsid w:val="00D23788"/>
    <w:rsid w:val="00D238F0"/>
    <w:rsid w:val="00D239DD"/>
    <w:rsid w:val="00D23BB3"/>
    <w:rsid w:val="00D24086"/>
    <w:rsid w:val="00D2693E"/>
    <w:rsid w:val="00D27998"/>
    <w:rsid w:val="00D27ACF"/>
    <w:rsid w:val="00D27F6D"/>
    <w:rsid w:val="00D30F52"/>
    <w:rsid w:val="00D310A2"/>
    <w:rsid w:val="00D3117E"/>
    <w:rsid w:val="00D31808"/>
    <w:rsid w:val="00D31929"/>
    <w:rsid w:val="00D325C1"/>
    <w:rsid w:val="00D33556"/>
    <w:rsid w:val="00D3390C"/>
    <w:rsid w:val="00D33DD1"/>
    <w:rsid w:val="00D3441A"/>
    <w:rsid w:val="00D349B8"/>
    <w:rsid w:val="00D34B63"/>
    <w:rsid w:val="00D34F08"/>
    <w:rsid w:val="00D3549F"/>
    <w:rsid w:val="00D36FED"/>
    <w:rsid w:val="00D373D9"/>
    <w:rsid w:val="00D37679"/>
    <w:rsid w:val="00D3782B"/>
    <w:rsid w:val="00D41C2B"/>
    <w:rsid w:val="00D42BE0"/>
    <w:rsid w:val="00D42E63"/>
    <w:rsid w:val="00D43576"/>
    <w:rsid w:val="00D438F2"/>
    <w:rsid w:val="00D43C9A"/>
    <w:rsid w:val="00D4419F"/>
    <w:rsid w:val="00D44B09"/>
    <w:rsid w:val="00D4611C"/>
    <w:rsid w:val="00D46CD6"/>
    <w:rsid w:val="00D46D2A"/>
    <w:rsid w:val="00D470EB"/>
    <w:rsid w:val="00D47361"/>
    <w:rsid w:val="00D51076"/>
    <w:rsid w:val="00D52ACC"/>
    <w:rsid w:val="00D53163"/>
    <w:rsid w:val="00D539E8"/>
    <w:rsid w:val="00D53ADE"/>
    <w:rsid w:val="00D54C4C"/>
    <w:rsid w:val="00D56968"/>
    <w:rsid w:val="00D56A8D"/>
    <w:rsid w:val="00D56D6B"/>
    <w:rsid w:val="00D575C2"/>
    <w:rsid w:val="00D57605"/>
    <w:rsid w:val="00D57F11"/>
    <w:rsid w:val="00D60220"/>
    <w:rsid w:val="00D61E99"/>
    <w:rsid w:val="00D62293"/>
    <w:rsid w:val="00D623D7"/>
    <w:rsid w:val="00D62849"/>
    <w:rsid w:val="00D630F7"/>
    <w:rsid w:val="00D63D26"/>
    <w:rsid w:val="00D6582E"/>
    <w:rsid w:val="00D668FA"/>
    <w:rsid w:val="00D66A2A"/>
    <w:rsid w:val="00D6789B"/>
    <w:rsid w:val="00D67F18"/>
    <w:rsid w:val="00D70B68"/>
    <w:rsid w:val="00D70DC9"/>
    <w:rsid w:val="00D71698"/>
    <w:rsid w:val="00D71B1B"/>
    <w:rsid w:val="00D7248B"/>
    <w:rsid w:val="00D73546"/>
    <w:rsid w:val="00D73721"/>
    <w:rsid w:val="00D74413"/>
    <w:rsid w:val="00D744FA"/>
    <w:rsid w:val="00D7476A"/>
    <w:rsid w:val="00D7488E"/>
    <w:rsid w:val="00D74FDB"/>
    <w:rsid w:val="00D75079"/>
    <w:rsid w:val="00D76A8B"/>
    <w:rsid w:val="00D76EC8"/>
    <w:rsid w:val="00D77B1C"/>
    <w:rsid w:val="00D8063C"/>
    <w:rsid w:val="00D80B33"/>
    <w:rsid w:val="00D80E8E"/>
    <w:rsid w:val="00D8173C"/>
    <w:rsid w:val="00D822B2"/>
    <w:rsid w:val="00D84ED7"/>
    <w:rsid w:val="00D85B71"/>
    <w:rsid w:val="00D8617D"/>
    <w:rsid w:val="00D864CA"/>
    <w:rsid w:val="00D86DD0"/>
    <w:rsid w:val="00D87B3E"/>
    <w:rsid w:val="00D91989"/>
    <w:rsid w:val="00D92AF0"/>
    <w:rsid w:val="00D92CD9"/>
    <w:rsid w:val="00D9332A"/>
    <w:rsid w:val="00D93A26"/>
    <w:rsid w:val="00D941ED"/>
    <w:rsid w:val="00D94DC2"/>
    <w:rsid w:val="00D9669E"/>
    <w:rsid w:val="00D9695C"/>
    <w:rsid w:val="00D969C2"/>
    <w:rsid w:val="00DA070E"/>
    <w:rsid w:val="00DA1060"/>
    <w:rsid w:val="00DA1184"/>
    <w:rsid w:val="00DA1E38"/>
    <w:rsid w:val="00DA2C81"/>
    <w:rsid w:val="00DA5998"/>
    <w:rsid w:val="00DA5E5F"/>
    <w:rsid w:val="00DA71A6"/>
    <w:rsid w:val="00DB0A52"/>
    <w:rsid w:val="00DB1074"/>
    <w:rsid w:val="00DB1228"/>
    <w:rsid w:val="00DB1467"/>
    <w:rsid w:val="00DB2795"/>
    <w:rsid w:val="00DB30AA"/>
    <w:rsid w:val="00DB3609"/>
    <w:rsid w:val="00DB3B32"/>
    <w:rsid w:val="00DB4767"/>
    <w:rsid w:val="00DB499C"/>
    <w:rsid w:val="00DB55A5"/>
    <w:rsid w:val="00DB5C31"/>
    <w:rsid w:val="00DB5EDD"/>
    <w:rsid w:val="00DB6123"/>
    <w:rsid w:val="00DB6C24"/>
    <w:rsid w:val="00DB6CEC"/>
    <w:rsid w:val="00DB785C"/>
    <w:rsid w:val="00DB7B4B"/>
    <w:rsid w:val="00DC017D"/>
    <w:rsid w:val="00DC1756"/>
    <w:rsid w:val="00DC1959"/>
    <w:rsid w:val="00DC1FC7"/>
    <w:rsid w:val="00DC2515"/>
    <w:rsid w:val="00DC2C94"/>
    <w:rsid w:val="00DC2F58"/>
    <w:rsid w:val="00DC31D2"/>
    <w:rsid w:val="00DC34CA"/>
    <w:rsid w:val="00DC3835"/>
    <w:rsid w:val="00DC4CD0"/>
    <w:rsid w:val="00DC5624"/>
    <w:rsid w:val="00DC57E7"/>
    <w:rsid w:val="00DC6211"/>
    <w:rsid w:val="00DC7290"/>
    <w:rsid w:val="00DD0B27"/>
    <w:rsid w:val="00DD1147"/>
    <w:rsid w:val="00DD1698"/>
    <w:rsid w:val="00DD3670"/>
    <w:rsid w:val="00DD5F04"/>
    <w:rsid w:val="00DD673A"/>
    <w:rsid w:val="00DD6CF4"/>
    <w:rsid w:val="00DD6F0D"/>
    <w:rsid w:val="00DD7BE7"/>
    <w:rsid w:val="00DE333E"/>
    <w:rsid w:val="00DE3E61"/>
    <w:rsid w:val="00DE3E68"/>
    <w:rsid w:val="00DE4019"/>
    <w:rsid w:val="00DE4851"/>
    <w:rsid w:val="00DE4870"/>
    <w:rsid w:val="00DE5855"/>
    <w:rsid w:val="00DE6BA7"/>
    <w:rsid w:val="00DE6CF7"/>
    <w:rsid w:val="00DE6DCA"/>
    <w:rsid w:val="00DE7894"/>
    <w:rsid w:val="00DE7C6C"/>
    <w:rsid w:val="00DE7F4D"/>
    <w:rsid w:val="00DF08FB"/>
    <w:rsid w:val="00DF0C98"/>
    <w:rsid w:val="00DF24C1"/>
    <w:rsid w:val="00DF2B19"/>
    <w:rsid w:val="00DF2C60"/>
    <w:rsid w:val="00DF32B0"/>
    <w:rsid w:val="00DF3815"/>
    <w:rsid w:val="00DF4939"/>
    <w:rsid w:val="00DF5767"/>
    <w:rsid w:val="00DF6F35"/>
    <w:rsid w:val="00DF7A7D"/>
    <w:rsid w:val="00E00580"/>
    <w:rsid w:val="00E01F26"/>
    <w:rsid w:val="00E0237C"/>
    <w:rsid w:val="00E035A1"/>
    <w:rsid w:val="00E035FE"/>
    <w:rsid w:val="00E03A96"/>
    <w:rsid w:val="00E03E0D"/>
    <w:rsid w:val="00E041A7"/>
    <w:rsid w:val="00E04BD9"/>
    <w:rsid w:val="00E066AF"/>
    <w:rsid w:val="00E066C8"/>
    <w:rsid w:val="00E06E2C"/>
    <w:rsid w:val="00E0754D"/>
    <w:rsid w:val="00E07D02"/>
    <w:rsid w:val="00E10073"/>
    <w:rsid w:val="00E10EEA"/>
    <w:rsid w:val="00E11C97"/>
    <w:rsid w:val="00E12CFE"/>
    <w:rsid w:val="00E13589"/>
    <w:rsid w:val="00E13A53"/>
    <w:rsid w:val="00E14098"/>
    <w:rsid w:val="00E15507"/>
    <w:rsid w:val="00E15971"/>
    <w:rsid w:val="00E15CED"/>
    <w:rsid w:val="00E17ABF"/>
    <w:rsid w:val="00E21DB1"/>
    <w:rsid w:val="00E22475"/>
    <w:rsid w:val="00E2286B"/>
    <w:rsid w:val="00E230A4"/>
    <w:rsid w:val="00E23E5B"/>
    <w:rsid w:val="00E25D30"/>
    <w:rsid w:val="00E26A15"/>
    <w:rsid w:val="00E30B72"/>
    <w:rsid w:val="00E3161B"/>
    <w:rsid w:val="00E316F2"/>
    <w:rsid w:val="00E3227E"/>
    <w:rsid w:val="00E3323A"/>
    <w:rsid w:val="00E336AC"/>
    <w:rsid w:val="00E35D2C"/>
    <w:rsid w:val="00E3626D"/>
    <w:rsid w:val="00E36A99"/>
    <w:rsid w:val="00E36B58"/>
    <w:rsid w:val="00E37007"/>
    <w:rsid w:val="00E3750F"/>
    <w:rsid w:val="00E37545"/>
    <w:rsid w:val="00E37B9C"/>
    <w:rsid w:val="00E4236E"/>
    <w:rsid w:val="00E4256D"/>
    <w:rsid w:val="00E42B0D"/>
    <w:rsid w:val="00E43A06"/>
    <w:rsid w:val="00E44F19"/>
    <w:rsid w:val="00E44FC2"/>
    <w:rsid w:val="00E451C9"/>
    <w:rsid w:val="00E45497"/>
    <w:rsid w:val="00E456F9"/>
    <w:rsid w:val="00E45D9D"/>
    <w:rsid w:val="00E4642A"/>
    <w:rsid w:val="00E46B5E"/>
    <w:rsid w:val="00E509CB"/>
    <w:rsid w:val="00E5143A"/>
    <w:rsid w:val="00E52909"/>
    <w:rsid w:val="00E53546"/>
    <w:rsid w:val="00E54705"/>
    <w:rsid w:val="00E549FE"/>
    <w:rsid w:val="00E5581C"/>
    <w:rsid w:val="00E55D75"/>
    <w:rsid w:val="00E55F17"/>
    <w:rsid w:val="00E5604E"/>
    <w:rsid w:val="00E606FD"/>
    <w:rsid w:val="00E6125E"/>
    <w:rsid w:val="00E6244F"/>
    <w:rsid w:val="00E62FBA"/>
    <w:rsid w:val="00E65BC0"/>
    <w:rsid w:val="00E665FF"/>
    <w:rsid w:val="00E7155B"/>
    <w:rsid w:val="00E7193B"/>
    <w:rsid w:val="00E71C68"/>
    <w:rsid w:val="00E723B9"/>
    <w:rsid w:val="00E724B6"/>
    <w:rsid w:val="00E72DCA"/>
    <w:rsid w:val="00E73F90"/>
    <w:rsid w:val="00E749A5"/>
    <w:rsid w:val="00E74CE4"/>
    <w:rsid w:val="00E7507E"/>
    <w:rsid w:val="00E7519A"/>
    <w:rsid w:val="00E75602"/>
    <w:rsid w:val="00E758A4"/>
    <w:rsid w:val="00E75AB7"/>
    <w:rsid w:val="00E75B9C"/>
    <w:rsid w:val="00E75CD6"/>
    <w:rsid w:val="00E76E44"/>
    <w:rsid w:val="00E773A2"/>
    <w:rsid w:val="00E77C9F"/>
    <w:rsid w:val="00E8050D"/>
    <w:rsid w:val="00E81557"/>
    <w:rsid w:val="00E81A6A"/>
    <w:rsid w:val="00E82115"/>
    <w:rsid w:val="00E8219D"/>
    <w:rsid w:val="00E853A5"/>
    <w:rsid w:val="00E86C3F"/>
    <w:rsid w:val="00E86F08"/>
    <w:rsid w:val="00E90B22"/>
    <w:rsid w:val="00E91B87"/>
    <w:rsid w:val="00E91D31"/>
    <w:rsid w:val="00E91EE5"/>
    <w:rsid w:val="00E930B1"/>
    <w:rsid w:val="00E94513"/>
    <w:rsid w:val="00E958C1"/>
    <w:rsid w:val="00E966A4"/>
    <w:rsid w:val="00E970DD"/>
    <w:rsid w:val="00E97BD4"/>
    <w:rsid w:val="00EA1743"/>
    <w:rsid w:val="00EA2244"/>
    <w:rsid w:val="00EA23DC"/>
    <w:rsid w:val="00EA23EE"/>
    <w:rsid w:val="00EA3299"/>
    <w:rsid w:val="00EA33B3"/>
    <w:rsid w:val="00EA39F3"/>
    <w:rsid w:val="00EA3D6C"/>
    <w:rsid w:val="00EA5C6D"/>
    <w:rsid w:val="00EA6B60"/>
    <w:rsid w:val="00EA732E"/>
    <w:rsid w:val="00EB0017"/>
    <w:rsid w:val="00EB03F3"/>
    <w:rsid w:val="00EB1C3A"/>
    <w:rsid w:val="00EB22A0"/>
    <w:rsid w:val="00EB32CE"/>
    <w:rsid w:val="00EB3361"/>
    <w:rsid w:val="00EB33A5"/>
    <w:rsid w:val="00EB3533"/>
    <w:rsid w:val="00EB3E2C"/>
    <w:rsid w:val="00EB41FD"/>
    <w:rsid w:val="00EB48E2"/>
    <w:rsid w:val="00EB4BB5"/>
    <w:rsid w:val="00EB5F67"/>
    <w:rsid w:val="00EB6673"/>
    <w:rsid w:val="00EC01F5"/>
    <w:rsid w:val="00EC04CD"/>
    <w:rsid w:val="00EC07B0"/>
    <w:rsid w:val="00EC1779"/>
    <w:rsid w:val="00EC182F"/>
    <w:rsid w:val="00EC1A0C"/>
    <w:rsid w:val="00EC25E8"/>
    <w:rsid w:val="00EC2873"/>
    <w:rsid w:val="00EC2A3E"/>
    <w:rsid w:val="00EC2B19"/>
    <w:rsid w:val="00EC2F0C"/>
    <w:rsid w:val="00EC30EF"/>
    <w:rsid w:val="00EC32C6"/>
    <w:rsid w:val="00EC3457"/>
    <w:rsid w:val="00EC3CFD"/>
    <w:rsid w:val="00EC3D82"/>
    <w:rsid w:val="00EC4757"/>
    <w:rsid w:val="00EC5159"/>
    <w:rsid w:val="00EC6216"/>
    <w:rsid w:val="00EC7EBC"/>
    <w:rsid w:val="00ED00FA"/>
    <w:rsid w:val="00ED01A6"/>
    <w:rsid w:val="00ED0DB0"/>
    <w:rsid w:val="00ED0E86"/>
    <w:rsid w:val="00ED0ECB"/>
    <w:rsid w:val="00ED1B45"/>
    <w:rsid w:val="00ED1E2F"/>
    <w:rsid w:val="00ED258B"/>
    <w:rsid w:val="00ED35DF"/>
    <w:rsid w:val="00ED3D2A"/>
    <w:rsid w:val="00ED3D78"/>
    <w:rsid w:val="00ED6B09"/>
    <w:rsid w:val="00EE0188"/>
    <w:rsid w:val="00EE1446"/>
    <w:rsid w:val="00EE1C4C"/>
    <w:rsid w:val="00EE2407"/>
    <w:rsid w:val="00EE24E6"/>
    <w:rsid w:val="00EE3FEA"/>
    <w:rsid w:val="00EE4609"/>
    <w:rsid w:val="00EE4C93"/>
    <w:rsid w:val="00EE6B04"/>
    <w:rsid w:val="00EF0C8F"/>
    <w:rsid w:val="00EF10E4"/>
    <w:rsid w:val="00EF11EB"/>
    <w:rsid w:val="00EF23E9"/>
    <w:rsid w:val="00EF24D6"/>
    <w:rsid w:val="00EF370F"/>
    <w:rsid w:val="00EF47D3"/>
    <w:rsid w:val="00EF4CCA"/>
    <w:rsid w:val="00EF6059"/>
    <w:rsid w:val="00EF6132"/>
    <w:rsid w:val="00EF613A"/>
    <w:rsid w:val="00EF72EE"/>
    <w:rsid w:val="00EF7B5F"/>
    <w:rsid w:val="00F0072C"/>
    <w:rsid w:val="00F0077E"/>
    <w:rsid w:val="00F016AB"/>
    <w:rsid w:val="00F0185E"/>
    <w:rsid w:val="00F02FBA"/>
    <w:rsid w:val="00F0332B"/>
    <w:rsid w:val="00F036E1"/>
    <w:rsid w:val="00F04144"/>
    <w:rsid w:val="00F05A9B"/>
    <w:rsid w:val="00F06809"/>
    <w:rsid w:val="00F0773D"/>
    <w:rsid w:val="00F07AAA"/>
    <w:rsid w:val="00F07B4C"/>
    <w:rsid w:val="00F106BD"/>
    <w:rsid w:val="00F10D6E"/>
    <w:rsid w:val="00F11E8C"/>
    <w:rsid w:val="00F12070"/>
    <w:rsid w:val="00F130B2"/>
    <w:rsid w:val="00F13922"/>
    <w:rsid w:val="00F140A8"/>
    <w:rsid w:val="00F146E8"/>
    <w:rsid w:val="00F15B96"/>
    <w:rsid w:val="00F16102"/>
    <w:rsid w:val="00F174AD"/>
    <w:rsid w:val="00F20419"/>
    <w:rsid w:val="00F22C8D"/>
    <w:rsid w:val="00F24B17"/>
    <w:rsid w:val="00F25396"/>
    <w:rsid w:val="00F25A1A"/>
    <w:rsid w:val="00F260A6"/>
    <w:rsid w:val="00F27516"/>
    <w:rsid w:val="00F30250"/>
    <w:rsid w:val="00F31B87"/>
    <w:rsid w:val="00F33AB0"/>
    <w:rsid w:val="00F33DE3"/>
    <w:rsid w:val="00F34570"/>
    <w:rsid w:val="00F36B4D"/>
    <w:rsid w:val="00F3775B"/>
    <w:rsid w:val="00F377C2"/>
    <w:rsid w:val="00F379C9"/>
    <w:rsid w:val="00F40CBC"/>
    <w:rsid w:val="00F4129C"/>
    <w:rsid w:val="00F42B30"/>
    <w:rsid w:val="00F42FFB"/>
    <w:rsid w:val="00F432E6"/>
    <w:rsid w:val="00F43451"/>
    <w:rsid w:val="00F43ECB"/>
    <w:rsid w:val="00F479E4"/>
    <w:rsid w:val="00F47D6F"/>
    <w:rsid w:val="00F509A9"/>
    <w:rsid w:val="00F5110F"/>
    <w:rsid w:val="00F52312"/>
    <w:rsid w:val="00F54269"/>
    <w:rsid w:val="00F55072"/>
    <w:rsid w:val="00F55622"/>
    <w:rsid w:val="00F55A00"/>
    <w:rsid w:val="00F55E46"/>
    <w:rsid w:val="00F561FE"/>
    <w:rsid w:val="00F565BC"/>
    <w:rsid w:val="00F57AAC"/>
    <w:rsid w:val="00F61032"/>
    <w:rsid w:val="00F61689"/>
    <w:rsid w:val="00F62380"/>
    <w:rsid w:val="00F6318C"/>
    <w:rsid w:val="00F641A8"/>
    <w:rsid w:val="00F64C9B"/>
    <w:rsid w:val="00F6635C"/>
    <w:rsid w:val="00F663DC"/>
    <w:rsid w:val="00F666B1"/>
    <w:rsid w:val="00F667D9"/>
    <w:rsid w:val="00F66DEB"/>
    <w:rsid w:val="00F67879"/>
    <w:rsid w:val="00F67ABA"/>
    <w:rsid w:val="00F70D25"/>
    <w:rsid w:val="00F7149D"/>
    <w:rsid w:val="00F71D0D"/>
    <w:rsid w:val="00F72E78"/>
    <w:rsid w:val="00F73B1C"/>
    <w:rsid w:val="00F73B45"/>
    <w:rsid w:val="00F74716"/>
    <w:rsid w:val="00F75F82"/>
    <w:rsid w:val="00F80BBA"/>
    <w:rsid w:val="00F80D67"/>
    <w:rsid w:val="00F81A38"/>
    <w:rsid w:val="00F81C34"/>
    <w:rsid w:val="00F81E15"/>
    <w:rsid w:val="00F81F70"/>
    <w:rsid w:val="00F8225E"/>
    <w:rsid w:val="00F83939"/>
    <w:rsid w:val="00F84517"/>
    <w:rsid w:val="00F84838"/>
    <w:rsid w:val="00F85E7D"/>
    <w:rsid w:val="00F90177"/>
    <w:rsid w:val="00F901E3"/>
    <w:rsid w:val="00F91486"/>
    <w:rsid w:val="00F928B6"/>
    <w:rsid w:val="00F92B00"/>
    <w:rsid w:val="00F938D2"/>
    <w:rsid w:val="00F9395B"/>
    <w:rsid w:val="00F940D7"/>
    <w:rsid w:val="00F94ACD"/>
    <w:rsid w:val="00F94BCD"/>
    <w:rsid w:val="00F95296"/>
    <w:rsid w:val="00F954B0"/>
    <w:rsid w:val="00F96336"/>
    <w:rsid w:val="00F96957"/>
    <w:rsid w:val="00F97195"/>
    <w:rsid w:val="00FA0239"/>
    <w:rsid w:val="00FA023C"/>
    <w:rsid w:val="00FA0CAC"/>
    <w:rsid w:val="00FA1C17"/>
    <w:rsid w:val="00FA255F"/>
    <w:rsid w:val="00FA26BE"/>
    <w:rsid w:val="00FA51DB"/>
    <w:rsid w:val="00FA5DF4"/>
    <w:rsid w:val="00FA5FF4"/>
    <w:rsid w:val="00FA7331"/>
    <w:rsid w:val="00FB08EC"/>
    <w:rsid w:val="00FB0911"/>
    <w:rsid w:val="00FB1A0C"/>
    <w:rsid w:val="00FB23BF"/>
    <w:rsid w:val="00FB30FC"/>
    <w:rsid w:val="00FB316D"/>
    <w:rsid w:val="00FB3545"/>
    <w:rsid w:val="00FB7FAC"/>
    <w:rsid w:val="00FC03A1"/>
    <w:rsid w:val="00FC1010"/>
    <w:rsid w:val="00FC21A5"/>
    <w:rsid w:val="00FC4654"/>
    <w:rsid w:val="00FC5A18"/>
    <w:rsid w:val="00FC6C87"/>
    <w:rsid w:val="00FC6F91"/>
    <w:rsid w:val="00FC7444"/>
    <w:rsid w:val="00FC74F2"/>
    <w:rsid w:val="00FC757D"/>
    <w:rsid w:val="00FD0437"/>
    <w:rsid w:val="00FD1F6E"/>
    <w:rsid w:val="00FD2952"/>
    <w:rsid w:val="00FD2E9B"/>
    <w:rsid w:val="00FD3C61"/>
    <w:rsid w:val="00FD42ED"/>
    <w:rsid w:val="00FD4524"/>
    <w:rsid w:val="00FD4FDC"/>
    <w:rsid w:val="00FD569C"/>
    <w:rsid w:val="00FD5905"/>
    <w:rsid w:val="00FD59B1"/>
    <w:rsid w:val="00FD5AF2"/>
    <w:rsid w:val="00FD6588"/>
    <w:rsid w:val="00FD720C"/>
    <w:rsid w:val="00FE010B"/>
    <w:rsid w:val="00FE0581"/>
    <w:rsid w:val="00FE0658"/>
    <w:rsid w:val="00FE105C"/>
    <w:rsid w:val="00FE1AA6"/>
    <w:rsid w:val="00FE259D"/>
    <w:rsid w:val="00FE2943"/>
    <w:rsid w:val="00FE3891"/>
    <w:rsid w:val="00FE3EAA"/>
    <w:rsid w:val="00FE578C"/>
    <w:rsid w:val="00FE631C"/>
    <w:rsid w:val="00FE6FCA"/>
    <w:rsid w:val="00FF12E8"/>
    <w:rsid w:val="00FF1EEA"/>
    <w:rsid w:val="00FF230D"/>
    <w:rsid w:val="00FF276B"/>
    <w:rsid w:val="00FF426C"/>
    <w:rsid w:val="00FF45E8"/>
    <w:rsid w:val="00FF4F60"/>
    <w:rsid w:val="00FF5059"/>
    <w:rsid w:val="00FF5100"/>
    <w:rsid w:val="00FF5445"/>
    <w:rsid w:val="00FF5609"/>
    <w:rsid w:val="00FF6133"/>
    <w:rsid w:val="00FF691C"/>
    <w:rsid w:val="00FF7F4C"/>
    <w:rsid w:val="157A4BF6"/>
    <w:rsid w:val="230D7FC6"/>
    <w:rsid w:val="27B7F705"/>
    <w:rsid w:val="2C4704F9"/>
    <w:rsid w:val="2E85E407"/>
    <w:rsid w:val="30359CF0"/>
    <w:rsid w:val="351375C5"/>
    <w:rsid w:val="3670CD45"/>
    <w:rsid w:val="37A0A3B5"/>
    <w:rsid w:val="5663638A"/>
    <w:rsid w:val="7DC48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CF190"/>
  <w15:chartTrackingRefBased/>
  <w15:docId w15:val="{CD176094-E9D2-4B0B-853B-ED939BC8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8E"/>
    <w:pPr>
      <w:spacing w:after="0" w:line="228" w:lineRule="auto"/>
      <w:jc w:val="both"/>
    </w:pPr>
    <w:rPr>
      <w:sz w:val="18"/>
    </w:rPr>
  </w:style>
  <w:style w:type="paragraph" w:styleId="Heading1">
    <w:name w:val="heading 1"/>
    <w:basedOn w:val="Default"/>
    <w:next w:val="Normal"/>
    <w:link w:val="Heading1Char"/>
    <w:autoRedefine/>
    <w:uiPriority w:val="9"/>
    <w:qFormat/>
    <w:rsid w:val="00CC68B1"/>
    <w:pPr>
      <w:keepNext/>
      <w:keepLines/>
      <w:pageBreakBefore/>
      <w:spacing w:before="360" w:after="80"/>
      <w:ind w:left="431" w:hanging="431"/>
      <w:outlineLvl w:val="0"/>
    </w:pPr>
    <w:rPr>
      <w:rFonts w:asciiTheme="majorHAnsi" w:eastAsiaTheme="majorEastAsia" w:hAnsiTheme="majorHAnsi" w:cstheme="majorBidi"/>
      <w:color w:val="053B2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BE515E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color w:val="053B2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BE515E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 w:cstheme="majorBidi"/>
      <w:color w:val="053B2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BE515E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053B2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E515E"/>
    <w:pPr>
      <w:keepNext/>
      <w:keepLines/>
      <w:numPr>
        <w:ilvl w:val="4"/>
        <w:numId w:val="11"/>
      </w:numPr>
      <w:tabs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53B2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E515E"/>
    <w:pPr>
      <w:keepNext/>
      <w:keepLines/>
      <w:numPr>
        <w:ilvl w:val="5"/>
        <w:numId w:val="11"/>
      </w:numPr>
      <w:tabs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E515E"/>
    <w:pPr>
      <w:keepNext/>
      <w:keepLines/>
      <w:numPr>
        <w:ilvl w:val="6"/>
        <w:numId w:val="11"/>
      </w:numPr>
      <w:tabs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E515E"/>
    <w:pPr>
      <w:keepNext/>
      <w:keepLines/>
      <w:numPr>
        <w:ilvl w:val="7"/>
        <w:numId w:val="11"/>
      </w:numPr>
      <w:tabs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E515E"/>
    <w:pPr>
      <w:keepNext/>
      <w:keepLines/>
      <w:numPr>
        <w:ilvl w:val="8"/>
        <w:numId w:val="11"/>
      </w:numPr>
      <w:tabs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B1"/>
    <w:rPr>
      <w:rFonts w:asciiTheme="majorHAnsi" w:eastAsiaTheme="majorEastAsia" w:hAnsiTheme="majorHAnsi" w:cstheme="majorBidi"/>
      <w:color w:val="053B25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DFE"/>
    <w:rPr>
      <w:rFonts w:asciiTheme="majorHAnsi" w:eastAsiaTheme="majorEastAsia" w:hAnsiTheme="majorHAnsi" w:cstheme="majorBidi"/>
      <w:color w:val="053B2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DFE"/>
    <w:rPr>
      <w:rFonts w:eastAsiaTheme="majorEastAsia" w:cstheme="majorBidi"/>
      <w:color w:val="053B2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2DFE"/>
    <w:rPr>
      <w:rFonts w:eastAsiaTheme="majorEastAsia" w:cstheme="majorBidi"/>
      <w:i/>
      <w:iCs/>
      <w:color w:val="053B25" w:themeColor="accent1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DFE"/>
    <w:rPr>
      <w:rFonts w:eastAsiaTheme="majorEastAsia" w:cstheme="majorBidi"/>
      <w:color w:val="053B25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DFE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DFE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DFE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DFE"/>
    <w:rPr>
      <w:rFonts w:eastAsiaTheme="majorEastAsia" w:cstheme="majorBidi"/>
      <w:color w:val="272727" w:themeColor="text1" w:themeTint="D8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BE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2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BE5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2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E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22DFE"/>
    <w:rPr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BE515E"/>
    <w:pPr>
      <w:ind w:left="720"/>
      <w:contextualSpacing/>
    </w:pPr>
  </w:style>
  <w:style w:type="character" w:styleId="IntenseEmphasis">
    <w:name w:val="Intense Emphasis"/>
    <w:basedOn w:val="DefaultParagraphFont"/>
    <w:uiPriority w:val="1"/>
    <w:qFormat/>
    <w:rsid w:val="00452D20"/>
    <w:rPr>
      <w:b/>
      <w:i w:val="0"/>
      <w:iCs/>
      <w:color w:val="23A96A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E515E"/>
    <w:pPr>
      <w:pBdr>
        <w:top w:val="single" w:sz="4" w:space="10" w:color="053B25" w:themeColor="accent1" w:themeShade="BF"/>
        <w:bottom w:val="single" w:sz="4" w:space="10" w:color="053B25" w:themeColor="accent1" w:themeShade="BF"/>
      </w:pBdr>
      <w:spacing w:before="360" w:after="360"/>
      <w:ind w:left="864" w:right="864"/>
      <w:jc w:val="center"/>
    </w:pPr>
    <w:rPr>
      <w:i/>
      <w:iCs/>
      <w:color w:val="053B2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22DFE"/>
    <w:rPr>
      <w:i/>
      <w:iCs/>
      <w:color w:val="053B25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semiHidden/>
    <w:qFormat/>
    <w:rsid w:val="00BE515E"/>
    <w:rPr>
      <w:b/>
      <w:bCs/>
      <w:smallCaps/>
      <w:color w:val="053B2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9E2840"/>
    <w:pPr>
      <w:spacing w:line="144" w:lineRule="exact"/>
      <w:contextualSpacing/>
    </w:pPr>
    <w:rPr>
      <w:b/>
      <w:noProof/>
      <w:color w:val="23A96A" w:themeColor="accent2"/>
      <w:sz w:val="12"/>
    </w:rPr>
  </w:style>
  <w:style w:type="character" w:customStyle="1" w:styleId="HeaderChar">
    <w:name w:val="Header Char"/>
    <w:basedOn w:val="DefaultParagraphFont"/>
    <w:link w:val="Header"/>
    <w:uiPriority w:val="99"/>
    <w:rsid w:val="009E2840"/>
    <w:rPr>
      <w:b/>
      <w:noProof/>
      <w:color w:val="23A96A" w:themeColor="accent2"/>
      <w:sz w:val="12"/>
    </w:rPr>
  </w:style>
  <w:style w:type="paragraph" w:styleId="Footer">
    <w:name w:val="footer"/>
    <w:basedOn w:val="Normal"/>
    <w:link w:val="FooterChar"/>
    <w:uiPriority w:val="99"/>
    <w:unhideWhenUsed/>
    <w:rsid w:val="00452D20"/>
    <w:pPr>
      <w:spacing w:line="182" w:lineRule="exact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52D20"/>
    <w:rPr>
      <w:sz w:val="12"/>
    </w:rPr>
  </w:style>
  <w:style w:type="table" w:styleId="TableGrid">
    <w:name w:val="Table Grid"/>
    <w:basedOn w:val="TableNormal"/>
    <w:rsid w:val="0045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klein">
    <w:name w:val="Standard klein"/>
    <w:basedOn w:val="Normal"/>
    <w:qFormat/>
    <w:rsid w:val="006655A3"/>
    <w:pPr>
      <w:spacing w:line="240" w:lineRule="auto"/>
    </w:pPr>
    <w:rPr>
      <w:noProof/>
      <w:sz w:val="16"/>
    </w:rPr>
  </w:style>
  <w:style w:type="paragraph" w:customStyle="1" w:styleId="BechtleAufzhlung">
    <w:name w:val="Bechtle Aufzählung"/>
    <w:basedOn w:val="Normal"/>
    <w:link w:val="BechtleAufzhlungZchn"/>
    <w:qFormat/>
    <w:rsid w:val="004D54BE"/>
    <w:pPr>
      <w:numPr>
        <w:numId w:val="1"/>
      </w:numPr>
      <w:spacing w:after="120" w:line="288" w:lineRule="auto"/>
      <w:ind w:left="357" w:hanging="357"/>
    </w:pPr>
    <w:rPr>
      <w:rFonts w:ascii="Arial" w:eastAsia="Times New Roman" w:hAnsi="Arial" w:cs="Arial"/>
      <w:noProof/>
      <w:color w:val="000000" w:themeColor="text1"/>
      <w:kern w:val="0"/>
      <w:szCs w:val="20"/>
      <w:lang w:eastAsia="de-DE"/>
      <w14:ligatures w14:val="none"/>
    </w:rPr>
  </w:style>
  <w:style w:type="character" w:customStyle="1" w:styleId="BechtleAufzhlungZchn">
    <w:name w:val="Bechtle Aufzählung Zchn"/>
    <w:link w:val="BechtleAufzhlung"/>
    <w:rsid w:val="004D54BE"/>
    <w:rPr>
      <w:rFonts w:ascii="Arial" w:eastAsia="Times New Roman" w:hAnsi="Arial" w:cs="Arial"/>
      <w:noProof/>
      <w:color w:val="000000" w:themeColor="text1"/>
      <w:kern w:val="0"/>
      <w:sz w:val="18"/>
      <w:szCs w:val="20"/>
      <w:lang w:eastAsia="de-DE"/>
      <w14:ligatures w14:val="none"/>
    </w:rPr>
  </w:style>
  <w:style w:type="character" w:styleId="Hyperlink">
    <w:name w:val="Hyperlink"/>
    <w:basedOn w:val="DefaultParagraphFont"/>
    <w:uiPriority w:val="99"/>
    <w:unhideWhenUsed/>
    <w:rsid w:val="004D54BE"/>
    <w:rPr>
      <w:color w:val="000000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D54BE"/>
    <w:pPr>
      <w:autoSpaceDE/>
      <w:autoSpaceDN/>
      <w:adjustRightInd/>
      <w:spacing w:before="0" w:after="360" w:line="288" w:lineRule="auto"/>
      <w:outlineLvl w:val="9"/>
    </w:pPr>
    <w:rPr>
      <w:b/>
      <w:color w:val="000000" w:themeColor="text1"/>
      <w:sz w:val="28"/>
      <w:szCs w:val="32"/>
      <w:lang w:eastAsia="de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54BE"/>
    <w:pPr>
      <w:tabs>
        <w:tab w:val="left" w:pos="400"/>
        <w:tab w:val="right" w:leader="dot" w:pos="9062"/>
      </w:tabs>
      <w:spacing w:before="360" w:after="80" w:line="288" w:lineRule="auto"/>
    </w:pPr>
    <w:rPr>
      <w:b/>
      <w:color w:val="000000" w:themeColor="text1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D54BE"/>
    <w:pPr>
      <w:spacing w:after="80" w:line="288" w:lineRule="auto"/>
      <w:ind w:left="198"/>
    </w:pPr>
    <w:rPr>
      <w:color w:val="000000" w:themeColor="text1"/>
      <w:kern w:val="0"/>
      <w14:ligatures w14:val="none"/>
    </w:rPr>
  </w:style>
  <w:style w:type="paragraph" w:customStyle="1" w:styleId="TabelleStandard">
    <w:name w:val="Tabelle Standard"/>
    <w:basedOn w:val="Normal"/>
    <w:qFormat/>
    <w:rsid w:val="004D54BE"/>
    <w:pPr>
      <w:spacing w:before="160" w:after="120" w:line="288" w:lineRule="auto"/>
    </w:pPr>
    <w:rPr>
      <w:color w:val="000000" w:themeColor="text1"/>
      <w:kern w:val="0"/>
      <w14:ligatures w14:val="none"/>
    </w:rPr>
  </w:style>
  <w:style w:type="table" w:customStyle="1" w:styleId="BechtleTabelle">
    <w:name w:val="Bechtle Tabelle"/>
    <w:basedOn w:val="TableNormal"/>
    <w:uiPriority w:val="99"/>
    <w:rsid w:val="004D54BE"/>
    <w:pPr>
      <w:spacing w:after="0" w:line="240" w:lineRule="auto"/>
    </w:pPr>
    <w:rPr>
      <w:kern w:val="0"/>
      <w14:ligatures w14:val="none"/>
    </w:rPr>
    <w:tblPr>
      <w:tblBorders>
        <w:insideH w:val="single" w:sz="4" w:space="0" w:color="978F83"/>
        <w:insideV w:val="single" w:sz="48" w:space="0" w:color="FFFFFF" w:themeColor="background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D54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54BE"/>
    <w:rPr>
      <w:sz w:val="20"/>
      <w:szCs w:val="20"/>
    </w:rPr>
  </w:style>
  <w:style w:type="paragraph" w:customStyle="1" w:styleId="Tabellentext">
    <w:name w:val="Tabellentext"/>
    <w:basedOn w:val="Normal"/>
    <w:qFormat/>
    <w:rsid w:val="004D54BE"/>
    <w:pPr>
      <w:spacing w:before="120" w:after="120" w:line="240" w:lineRule="auto"/>
    </w:pPr>
    <w:rPr>
      <w:rFonts w:ascii="Arial" w:eastAsia="Times New Roman" w:hAnsi="Arial" w:cs="Times New Roman"/>
      <w:kern w:val="0"/>
      <w:sz w:val="20"/>
      <w:lang w:eastAsia="de-DE"/>
      <w14:ligatures w14:val="none"/>
    </w:rPr>
  </w:style>
  <w:style w:type="paragraph" w:customStyle="1" w:styleId="Default">
    <w:name w:val="Default"/>
    <w:rsid w:val="004D54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52985"/>
  </w:style>
  <w:style w:type="paragraph" w:styleId="TOC3">
    <w:name w:val="toc 3"/>
    <w:basedOn w:val="Normal"/>
    <w:next w:val="Normal"/>
    <w:autoRedefine/>
    <w:uiPriority w:val="39"/>
    <w:unhideWhenUsed/>
    <w:rsid w:val="008F3775"/>
    <w:pPr>
      <w:tabs>
        <w:tab w:val="left" w:pos="1200"/>
        <w:tab w:val="right" w:leader="dot" w:pos="8834"/>
      </w:tabs>
      <w:spacing w:after="100"/>
      <w:ind w:left="36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7A69"/>
    <w:pPr>
      <w:jc w:val="left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85C"/>
    <w:rPr>
      <w:b/>
      <w:bCs/>
      <w:sz w:val="20"/>
      <w:szCs w:val="20"/>
    </w:rPr>
  </w:style>
  <w:style w:type="character" w:customStyle="1" w:styleId="hgkelc">
    <w:name w:val="hgkelc"/>
    <w:basedOn w:val="DefaultParagraphFont"/>
    <w:rsid w:val="00ED00FA"/>
  </w:style>
  <w:style w:type="character" w:styleId="UnresolvedMention">
    <w:name w:val="Unresolved Mention"/>
    <w:basedOn w:val="DefaultParagraphFont"/>
    <w:uiPriority w:val="99"/>
    <w:semiHidden/>
    <w:unhideWhenUsed/>
    <w:rsid w:val="005444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4451"/>
    <w:rPr>
      <w:color w:val="00000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7516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Revision">
    <w:name w:val="Revision"/>
    <w:hidden/>
    <w:uiPriority w:val="99"/>
    <w:semiHidden/>
    <w:rsid w:val="008A2F39"/>
    <w:pPr>
      <w:spacing w:after="0" w:line="240" w:lineRule="auto"/>
    </w:pPr>
    <w:rPr>
      <w:sz w:val="18"/>
    </w:rPr>
  </w:style>
  <w:style w:type="character" w:styleId="Mention">
    <w:name w:val="Mention"/>
    <w:basedOn w:val="DefaultParagraphFont"/>
    <w:uiPriority w:val="99"/>
    <w:unhideWhenUsed/>
    <w:rsid w:val="00CF2216"/>
    <w:rPr>
      <w:color w:val="2B579A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3626D"/>
    <w:pPr>
      <w:spacing w:after="0" w:line="240" w:lineRule="auto"/>
    </w:pPr>
    <w:tblPr>
      <w:tblStyleRowBandSize w:val="1"/>
      <w:tblStyleColBandSize w:val="1"/>
      <w:tblBorders>
        <w:top w:val="single" w:sz="4" w:space="0" w:color="66DFA6" w:themeColor="accent2" w:themeTint="99"/>
        <w:left w:val="single" w:sz="4" w:space="0" w:color="66DFA6" w:themeColor="accent2" w:themeTint="99"/>
        <w:bottom w:val="single" w:sz="4" w:space="0" w:color="66DFA6" w:themeColor="accent2" w:themeTint="99"/>
        <w:right w:val="single" w:sz="4" w:space="0" w:color="66DFA6" w:themeColor="accent2" w:themeTint="99"/>
        <w:insideH w:val="single" w:sz="4" w:space="0" w:color="66DFA6" w:themeColor="accent2" w:themeTint="99"/>
        <w:insideV w:val="single" w:sz="4" w:space="0" w:color="66DFA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A96A" w:themeColor="accent2"/>
          <w:left w:val="single" w:sz="4" w:space="0" w:color="23A96A" w:themeColor="accent2"/>
          <w:bottom w:val="single" w:sz="4" w:space="0" w:color="23A96A" w:themeColor="accent2"/>
          <w:right w:val="single" w:sz="4" w:space="0" w:color="23A96A" w:themeColor="accent2"/>
          <w:insideH w:val="nil"/>
          <w:insideV w:val="nil"/>
        </w:tcBorders>
        <w:shd w:val="clear" w:color="auto" w:fill="23A96A" w:themeFill="accent2"/>
      </w:tcPr>
    </w:tblStylePr>
    <w:tblStylePr w:type="lastRow">
      <w:rPr>
        <w:b/>
        <w:bCs/>
      </w:rPr>
      <w:tblPr/>
      <w:tcPr>
        <w:tcBorders>
          <w:top w:val="double" w:sz="4" w:space="0" w:color="23A96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4E1" w:themeFill="accent2" w:themeFillTint="33"/>
      </w:tcPr>
    </w:tblStylePr>
    <w:tblStylePr w:type="band1Horz">
      <w:tblPr/>
      <w:tcPr>
        <w:shd w:val="clear" w:color="auto" w:fill="CCF4E1" w:themeFill="accent2" w:themeFillTint="33"/>
      </w:tcPr>
    </w:tblStylePr>
  </w:style>
  <w:style w:type="table" w:styleId="ListTable5Dark-Accent2">
    <w:name w:val="List Table 5 Dark Accent 2"/>
    <w:basedOn w:val="TableNormal"/>
    <w:uiPriority w:val="50"/>
    <w:rsid w:val="00B44F9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A96A" w:themeColor="accent2"/>
        <w:left w:val="single" w:sz="24" w:space="0" w:color="23A96A" w:themeColor="accent2"/>
        <w:bottom w:val="single" w:sz="24" w:space="0" w:color="23A96A" w:themeColor="accent2"/>
        <w:right w:val="single" w:sz="24" w:space="0" w:color="23A96A" w:themeColor="accent2"/>
      </w:tblBorders>
    </w:tblPr>
    <w:tcPr>
      <w:shd w:val="clear" w:color="auto" w:fill="23A96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PowerShell">
    <w:name w:val="PowerShell"/>
    <w:basedOn w:val="TableNormal"/>
    <w:uiPriority w:val="99"/>
    <w:rsid w:val="0082146A"/>
    <w:pPr>
      <w:spacing w:before="120" w:after="120" w:line="240" w:lineRule="auto"/>
      <w:ind w:left="113" w:right="113"/>
      <w:contextualSpacing/>
    </w:pPr>
    <w:rPr>
      <w:rFonts w:ascii="Courier New" w:hAnsi="Courier New"/>
      <w:color w:val="FFFFFF" w:themeColor="background1"/>
    </w:rPr>
    <w:tblPr>
      <w:tblBorders>
        <w:top w:val="thinThickThinSmallGap" w:sz="24" w:space="0" w:color="84A6F5" w:themeColor="accent5" w:themeTint="99"/>
        <w:left w:val="thinThickThinSmallGap" w:sz="24" w:space="0" w:color="84A6F5" w:themeColor="accent5" w:themeTint="99"/>
        <w:bottom w:val="thinThickThinSmallGap" w:sz="24" w:space="0" w:color="84A6F5" w:themeColor="accent5" w:themeTint="99"/>
        <w:right w:val="thinThickThinSmallGap" w:sz="24" w:space="0" w:color="84A6F5" w:themeColor="accent5" w:themeTint="99"/>
      </w:tblBorders>
    </w:tblPr>
    <w:tcPr>
      <w:shd w:val="clear" w:color="auto" w:fill="002060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8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97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0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811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6253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20607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5589">
          <w:marLeft w:val="1008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0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86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atalia.leihener\Downloads\Bechtle_SH_Mannheim.dotm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ED6F58D9-95C9-4BAF-8DA8-EE3C3FE399E9}">
    <t:Anchor>
      <t:Comment id="562178476"/>
    </t:Anchor>
    <t:History>
      <t:Event id="{76666421-7B98-43AE-ADD5-536BC59261C0}" time="2026-05-12T12:47:09.742Z">
        <t:Attribution userId="S::ronny.boettcher@bechtle.com::05c567e9-5d00-4e38-bf9c-92a562948344" userProvider="AD" userName="Böttcher, Ronny"/>
        <t:Anchor>
          <t:Comment id="562178476"/>
        </t:Anchor>
        <t:Create/>
      </t:Event>
      <t:Event id="{487716A4-D84E-4B06-97A7-E080BC7D2E1F}" time="2026-05-12T12:47:09.742Z">
        <t:Attribution userId="S::ronny.boettcher@bechtle.com::05c567e9-5d00-4e38-bf9c-92a562948344" userProvider="AD" userName="Böttcher, Ronny"/>
        <t:Anchor>
          <t:Comment id="562178476"/>
        </t:Anchor>
        <t:Assign userId="S::ronny.boettcher@bechtle.com::05c567e9-5d00-4e38-bf9c-92a562948344" userProvider="AD" userName="Böttcher, Ronny"/>
      </t:Event>
      <t:Event id="{342C7E95-D581-4016-9AA8-A71D8AC8F5D8}" time="2026-05-12T12:47:09.742Z">
        <t:Attribution userId="S::ronny.boettcher@bechtle.com::05c567e9-5d00-4e38-bf9c-92a562948344" userProvider="AD" userName="Böttcher, Ronny"/>
        <t:Anchor>
          <t:Comment id="562178476"/>
        </t:Anchor>
        <t:SetTitle title="@Böttcher, Ronny AAR inkl. Script einfügen"/>
      </t:Event>
    </t:History>
  </t:Task>
  <t:Task id="{7C476DBF-BFB3-4C8D-87FC-8E6C2BDF9E0D}">
    <t:Anchor>
      <t:Comment id="676690060"/>
    </t:Anchor>
    <t:History>
      <t:Event id="{5AB467DA-60BA-40BE-BB4A-E017FD2A3246}" time="2026-04-20T08:09:54.506Z">
        <t:Attribution userId="S::ronny.boettcher@bechtle.com::05c567e9-5d00-4e38-bf9c-92a562948344" userProvider="AD" userName="Böttcher, Ronny"/>
        <t:Anchor>
          <t:Comment id="676690060"/>
        </t:Anchor>
        <t:Create/>
      </t:Event>
      <t:Event id="{34A70224-9B95-41E1-8CFD-2FE238F620EA}" time="2026-04-20T08:09:54.506Z">
        <t:Attribution userId="S::ronny.boettcher@bechtle.com::05c567e9-5d00-4e38-bf9c-92a562948344" userProvider="AD" userName="Böttcher, Ronny"/>
        <t:Anchor>
          <t:Comment id="676690060"/>
        </t:Anchor>
        <t:Assign userId="S::sebastian.maurer@bechtle.com::4910be9a-95af-4e14-978d-af68e6db6f4d" userProvider="AD" userName="Maurer, Sebastian"/>
      </t:Event>
      <t:Event id="{1519B8F7-17E0-47BF-AA86-B643B226F772}" time="2026-04-20T08:09:54.506Z">
        <t:Attribution userId="S::ronny.boettcher@bechtle.com::05c567e9-5d00-4e38-bf9c-92a562948344" userProvider="AD" userName="Böttcher, Ronny"/>
        <t:Anchor>
          <t:Comment id="676690060"/>
        </t:Anchor>
        <t:SetTitle title="@Maurer, Sebastian : ich glaube, die RG ist bei Anlage der Firewall entstanden? Kannst du bitte kurz Funktion &amp; Beschreibung ergänzen? Danke ☺️"/>
      </t:Event>
      <t:Event id="{650008C8-DFFA-4485-AB8B-A733411863A6}" time="2026-04-20T09:35:56.934Z">
        <t:Attribution userId="S::timm.haase@bechtle.com::67bbdc85-9878-4dde-8719-a9db04992e79" userProvider="AD" userName="Haase, Timm"/>
        <t:Progress percentComplete="100"/>
      </t:Event>
    </t:History>
  </t:Task>
</t:Tasks>
</file>

<file path=word/theme/theme1.xml><?xml version="1.0" encoding="utf-8"?>
<a:theme xmlns:a="http://schemas.openxmlformats.org/drawingml/2006/main" name="Office">
  <a:themeElements>
    <a:clrScheme name="Benutzerdefiniert 250">
      <a:dk1>
        <a:srgbClr val="000000"/>
      </a:dk1>
      <a:lt1>
        <a:sysClr val="window" lastClr="FFFFFF"/>
      </a:lt1>
      <a:dk2>
        <a:srgbClr val="808080"/>
      </a:dk2>
      <a:lt2>
        <a:srgbClr val="C3C3C3"/>
      </a:lt2>
      <a:accent1>
        <a:srgbClr val="075033"/>
      </a:accent1>
      <a:accent2>
        <a:srgbClr val="23A96A"/>
      </a:accent2>
      <a:accent3>
        <a:srgbClr val="AADE0C"/>
      </a:accent3>
      <a:accent4>
        <a:srgbClr val="27C9D1"/>
      </a:accent4>
      <a:accent5>
        <a:srgbClr val="346CEF"/>
      </a:accent5>
      <a:accent6>
        <a:srgbClr val="C3C3C3"/>
      </a:accent6>
      <a:hlink>
        <a:srgbClr val="000000"/>
      </a:hlink>
      <a:folHlink>
        <a:srgbClr val="000000"/>
      </a:folHlink>
    </a:clrScheme>
    <a:fontScheme name="Benutzerdefiniert 168">
      <a:majorFont>
        <a:latin typeface="Bechtle Pro"/>
        <a:ea typeface=""/>
        <a:cs typeface=""/>
      </a:majorFont>
      <a:minorFont>
        <a:latin typeface="Bechtle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BA451CE7DCE5479A555B154079F664" ma:contentTypeVersion="3" ma:contentTypeDescription="Ein neues Dokument erstellen." ma:contentTypeScope="" ma:versionID="c6d604f24cf0658b6ab97f6da6d7d46a">
  <xsd:schema xmlns:xsd="http://www.w3.org/2001/XMLSchema" xmlns:xs="http://www.w3.org/2001/XMLSchema" xmlns:p="http://schemas.microsoft.com/office/2006/metadata/properties" xmlns:ns2="53304b79-359d-448b-ba43-99e97a4816e6" targetNamespace="http://schemas.microsoft.com/office/2006/metadata/properties" ma:root="true" ma:fieldsID="c47377100a239e792dac284960dc470f" ns2:_="">
    <xsd:import namespace="53304b79-359d-448b-ba43-99e97a4816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304b79-359d-448b-ba43-99e97a481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28E69C-9841-4F98-A1C7-D07F613225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77C428-A0E9-4156-8C12-4EE5F0A0D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304b79-359d-448b-ba43-99e97a4816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CBC04D-9EE8-4406-9C2E-1B01F2E207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12408B-B65B-4381-B8F0-D659369AC4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C:\Users\natalia.leihener\Downloads\Bechtle_SH_Mannheim.dotm</Template>
  <TotalTime>3</TotalTime>
  <Pages>10</Pages>
  <Words>1217</Words>
  <Characters>10582</Characters>
  <Application>Microsoft Office Word</Application>
  <DocSecurity>0</DocSecurity>
  <Lines>529</Lines>
  <Paragraphs>199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Bechtle_SH_Mannheim</vt:lpstr>
    </vt:vector>
  </TitlesOfParts>
  <Company>Bechtle</Company>
  <LinksUpToDate>false</LinksUpToDate>
  <CharactersWithSpaces>11600</CharactersWithSpaces>
  <SharedDoc>false</SharedDoc>
  <HLinks>
    <vt:vector size="198" baseType="variant">
      <vt:variant>
        <vt:i4>1835059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_Toc228888190</vt:lpwstr>
      </vt:variant>
      <vt:variant>
        <vt:i4>1900595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_Toc228888189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_Toc228888188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_Toc228888187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_Toc228888186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_Toc228888185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_Toc228888184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_Toc228888183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_Toc228888182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_Toc228888181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_Toc228888180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_Toc228888179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_Toc228888178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_Toc228888177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_Toc228888176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_Toc228888175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_Toc228888174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_Toc228888173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_Toc228888172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_Toc228888171</vt:lpwstr>
      </vt:variant>
      <vt:variant>
        <vt:i4>1179699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_Toc228888170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_Toc228888169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_Toc228888168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_Toc228888167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_Toc228888166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_Toc228888165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_Toc228888164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_Toc228888163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_Toc228888162</vt:lpwstr>
      </vt:variant>
      <vt:variant>
        <vt:i4>1704039</vt:i4>
      </vt:variant>
      <vt:variant>
        <vt:i4>9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1704039</vt:i4>
      </vt:variant>
      <vt:variant>
        <vt:i4>6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1704039</vt:i4>
      </vt:variant>
      <vt:variant>
        <vt:i4>3</vt:i4>
      </vt:variant>
      <vt:variant>
        <vt:i4>0</vt:i4>
      </vt:variant>
      <vt:variant>
        <vt:i4>5</vt:i4>
      </vt:variant>
      <vt:variant>
        <vt:lpwstr>mailto:sebastian.maurer@bechtle.com</vt:lpwstr>
      </vt:variant>
      <vt:variant>
        <vt:lpwstr/>
      </vt:variant>
      <vt:variant>
        <vt:i4>7340056</vt:i4>
      </vt:variant>
      <vt:variant>
        <vt:i4>0</vt:i4>
      </vt:variant>
      <vt:variant>
        <vt:i4>0</vt:i4>
      </vt:variant>
      <vt:variant>
        <vt:i4>5</vt:i4>
      </vt:variant>
      <vt:variant>
        <vt:lpwstr>mailto:ronny.boettcher@bechtle.com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Workshop-Konzept und Management Summary - Randthemen</dc:title>
  <dc:subject/>
  <dc:creator>Bechtle GmbH &amp; Co. KG</dc:creator>
  <cp:keywords/>
  <dc:description/>
  <cp:lastModifiedBy>Beck, Yannick</cp:lastModifiedBy>
  <cp:revision>858</cp:revision>
  <cp:lastPrinted>2025-06-26T16:32:00Z</cp:lastPrinted>
  <dcterms:created xsi:type="dcterms:W3CDTF">2026-04-10T10:15:00Z</dcterms:created>
  <dcterms:modified xsi:type="dcterms:W3CDTF">2026-05-26T16:07:00Z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0x01010047BA451CE7DCE5479A555B154079F664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