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Evaluation and Assessment Harness — Build Report</w:t>
      </w:r>
    </w:p>
    <w:p>
      <w:pPr>
        <w:jc w:val="left"/>
      </w:pPr>
      <w:r>
        <w:t>Subsystem 6 of 7  •  Specification v1.0  •  Built 26 August 2026  •  Report 27 August 2026</w:t>
      </w:r>
    </w:p>
    <w:p>
      <w:pPr>
        <w:pStyle w:val="IntenseQuote"/>
      </w:pPr>
      <w:r>
        <w:t>The evaluation harness is built and runs on all three tiers, including the paid one. Golden datasets in YAML, seven deterministic checks, the Evaluator's new meta-grading mode, per-agent thresholds that can actually block, retrieval quality measurement, the closed-book assessment flow, and signed credentials a stranger can verify without us. Six defects were found in code that already had passing tests — two of them in subsystems built weeks earlier, three in this build's own code, and every one of the six invisible to the tier below the one that caught it.</w:t>
      </w:r>
    </w:p>
    <w:p>
      <w:pPr>
        <w:pStyle w:val="Heading1"/>
      </w:pPr>
      <w:r>
        <w:t>1. What “verified” means in this report</w:t>
      </w:r>
    </w:p>
    <w:p>
      <w:r>
        <w:t>Three tiers, each establishing something the others cannot. The distinction carries more weight in this subsystem than in any prior one, because this subsystem's product is testing infrastructure — a harness that reports green while measuring nothing is the specific failure it exists to prevent, and it is a failure it can commit against itself.</w:t>
      </w:r>
    </w:p>
    <w:p>
      <w:pPr>
        <w:pStyle w:val="ListBullet"/>
      </w:pPr>
      <w:r>
        <w:t>Tier 1 — 339 tests, offline, no database and no API key. The check registry and its coverage guard, dataset parsing and validation, §13.2's tolerance arithmetic on its boundary cases, §8's twenty-two metrics and ten blocking thresholds asserted on both sides of each line, §9's retrieval metrics, Ed25519 signing and canonicalisation, and §11.2's closed-book conditions.</w:t>
      </w:r>
    </w:p>
    <w:p>
      <w:pPr>
        <w:pStyle w:val="ListBullet"/>
      </w:pPr>
      <w:r>
        <w:t>Tier 2 — 51 tests, real Postgres 16 with pgvector. Dataset sync and its idempotence, run persistence and aggregate arithmetic, the review queue with its audit trail, credential issue-and-verify end to end, and every constraint migration 0011 added asserted against the database rather than against ORM metadata.</w:t>
      </w:r>
    </w:p>
    <w:p>
      <w:pPr>
        <w:pStyle w:val="ListBullet"/>
      </w:pPr>
      <w:r>
        <w:t>Tier 3 — 5 tests, real Anthropic calls, RUN AND PASSING. A real Lecturer regression run, the meta-grader round trip in both directions, and a real assessment graded by a real Evaluator into a real signed credential. 46.7 seconds, well under a dollar.</w:t>
      </w:r>
    </w:p>
    <w:p>
      <w:pPr>
        <w:pStyle w:val="ListBullet"/>
      </w:pPr>
      <w:r>
        <w:t>Migration 0011 was applied, downgraded and re-applied against real Postgres, including the portfolio_item_kind enum rebuild that the downgrade needs because Postgres cannot drop an enum value.</w:t>
      </w:r>
    </w:p>
    <w:p>
      <w:r>
        <w:t>So “verified” here means exercised against a real database and real models, end to end, including the credential path that is the product's actual deliverable. The whole backend suite stands at 2,030 offline tests passing.</w:t>
      </w:r>
    </w:p>
    <w:p>
      <w:pPr>
        <w:pStyle w:val="Heading2"/>
      </w:pPr>
      <w:r>
        <w:t>What is not verified</w:t>
      </w:r>
    </w:p>
    <w:p>
      <w:pPr>
        <w:pStyle w:val="ListBullet"/>
      </w:pPr>
      <w:r>
        <w:t>Whether the agents are any good. This subsystem measures that; it does not assert it. The Tier 3 assertions are deliberately about the harness — that a run completed, produced one result per entry, and produced numbers in range. A test that failed because a prompt got worse would be a regression gate hiding inside a test suite, firing on the wrong signal at the wrong time.</w:t>
      </w:r>
    </w:p>
    <w:p>
      <w:pPr>
        <w:pStyle w:val="ListBullet"/>
      </w:pPr>
      <w:r>
        <w:t>Meta-grader stability across runs (§19 open question 2). One round trip proves meta-grading works; six months of grading_calibration runs prove it is stable enough to regress against. The dataset kind exists and is empty.</w:t>
      </w:r>
    </w:p>
    <w:p>
      <w:pPr>
        <w:pStyle w:val="ListBullet"/>
      </w:pPr>
      <w:r>
        <w:t>The blocking thresholds themselves (§19 open question 1). They are the spec's educated guesses, transcribed. They are in one place so they can be recalibrated when real runs give them something to be calibrated against.</w:t>
      </w:r>
    </w:p>
    <w:p>
      <w:pPr>
        <w:pStyle w:val="ListBullet"/>
      </w:pPr>
      <w:r>
        <w:t>Retrieval quality against the real corpus. The retrieval_quality dataset has three hand-labelled entries and no embeddings behind them; answering §9.3's reranker A/B needs Voyage and a populated corpus.</w:t>
      </w:r>
    </w:p>
    <w:p>
      <w:pPr>
        <w:pStyle w:val="Heading1"/>
      </w:pPr>
      <w:r>
        <w:t>2. The headline finding: six defects in code with passing tests</w:t>
      </w:r>
    </w:p>
    <w:p>
      <w:r>
        <w:t>This is the part of the build worth reading. Six defects, none of which any existing test could have caught, in three distinct categories. They are grouped by who wrote the broken code and which tier found it, because the pattern differs by group.</w:t>
      </w:r>
    </w:p>
    <w:p>
      <w:pPr>
        <w:pStyle w:val="Heading2"/>
      </w:pPr>
      <w:r>
        <w:t>2.1 Two in subsystems built weeks earlier</w:t>
      </w:r>
    </w:p>
    <w:p>
      <w:r>
        <w:t>Both were dead paths: a symbol present at every declaration site and absent from every execution site. Both had thorough-looking wiring. Neither had a caller.</w:t>
      </w:r>
    </w:p>
    <w:tbl>
      <w:tblPr>
        <w:tblStyle w:val="LightGrid-Accent1"/>
        <w:tblW w:type="auto" w:w="0"/>
        <w:tblLook w:firstColumn="1" w:firstRow="1" w:lastColumn="0" w:lastRow="0" w:noHBand="0" w:noVBand="1" w:val="04A0"/>
      </w:tblPr>
      <w:tblGrid>
        <w:gridCol w:w="4320"/>
        <w:gridCol w:w="4320"/>
      </w:tblGrid>
      <w:tr>
        <w:tc>
          <w:tcPr>
            <w:tcW w:type="dxa" w:w="4320"/>
          </w:tcPr>
          <w:p>
            <w:r>
              <w:rPr>
                <w:b/>
              </w:rPr>
              <w:t>Defect</w:t>
            </w:r>
          </w:p>
        </w:tc>
        <w:tc>
          <w:tcPr>
            <w:tcW w:type="dxa" w:w="4320"/>
          </w:tcPr>
          <w:p>
            <w:r>
              <w:rPr>
                <w:b/>
              </w:rPr>
              <w:t>What was actually wrong</w:t>
            </w:r>
          </w:p>
        </w:tc>
      </w:tr>
      <w:tr>
        <w:tc>
          <w:tcPr>
            <w:tcW w:type="dxa" w:w="4320"/>
          </w:tcPr>
          <w:p>
            <w:r>
              <w:t>E9 — every portfolio write raised</w:t>
            </w:r>
          </w:p>
        </w:tc>
        <w:tc>
          <w:tcPr>
            <w:tcW w:type="dxa" w:w="4320"/>
          </w:tcPr>
          <w:p>
            <w:r>
              <w:t>orchestration.effects._record_portfolio_item never built the NOT NULL signature manifest data layer §6.10 specifies, so every record_portfolio_item effect raised NotNullViolation at insert. Worse than one failed effect: _apply_all rolls the whole batch back on a handler exception, so the turn lost its mastery evidence and journal update too. The learner does the work, the system records none of it, and it surfaces as a degraded turn with no obvious cause. The kind appeared in the effect dispatch table, the ToolEffect allow-list and the end chunk's id fields — and in no test.</w:t>
            </w:r>
          </w:p>
        </w:tc>
      </w:tr>
      <w:tr>
        <w:tc>
          <w:tcPr>
            <w:tcW w:type="dxa" w:w="4320"/>
          </w:tcPr>
          <w:p>
            <w:r>
              <w:t>E10 — a state a session could enter and never leave</w:t>
            </w:r>
          </w:p>
        </w:tc>
        <w:tc>
          <w:tcPr>
            <w:tcW w:type="dxa" w:w="4320"/>
          </w:tcPr>
          <w:p>
            <w:r>
              <w:t>SUMMATIVE_ASSESSMENT was in State, in PERSISTED_MODE, in MODE_ENTRY_STATE and in budget_gate's per-mode multipliers — and in no transition row as a source. A session opened in that mode entered the state, and the only event that matched was the wildcard END_SESSION. A learner who submitted an answer got IllegalTransition. Four test tiers passed over it because no test ever opened a session in that mode.</w:t>
            </w:r>
          </w:p>
        </w:tc>
      </w:tr>
    </w:tbl>
    <w:p/>
    <w:p>
      <w:r>
        <w:t>E10 came with a compensating discovery: two of §11.2's six closed-book conditions were already enforced, by accident. No PrimitiveRule lists SUMMATIVE_ASSESSMENT in its valid_from, so the command palette raises before dispatch; and LEARNER_INTERRUPT has rows only from LECTURING and TUTORIAL, so “raise your hand” is unreachable. Both were true before this subsystem and neither was written down. They are asserted now, which is what stops a later widening of the primitive matrix from silently handing a learner the command palette mid-examination.</w:t>
      </w:r>
    </w:p>
    <w:p>
      <w:pPr>
        <w:pStyle w:val="Heading2"/>
      </w:pPr>
      <w:r>
        <w:t>2.2 Three in this build's own code, found by Tier 3</w:t>
      </w:r>
    </w:p>
    <w:p>
      <w:r>
        <w:t>All three sit in the gap between a fake agent and a real one. The third is the sharpest instance of that pattern encountered on this project so far.</w:t>
      </w:r>
    </w:p>
    <w:tbl>
      <w:tblPr>
        <w:tblStyle w:val="LightGrid-Accent1"/>
        <w:tblW w:type="auto" w:w="0"/>
        <w:tblLook w:firstColumn="1" w:firstRow="1" w:lastColumn="0" w:lastRow="0" w:noHBand="0" w:noVBand="1" w:val="04A0"/>
      </w:tblPr>
      <w:tblGrid>
        <w:gridCol w:w="4320"/>
        <w:gridCol w:w="4320"/>
      </w:tblGrid>
      <w:tr>
        <w:tc>
          <w:tcPr>
            <w:tcW w:type="dxa" w:w="4320"/>
          </w:tcPr>
          <w:p>
            <w:r>
              <w:rPr>
                <w:b/>
              </w:rPr>
              <w:t>Defect</w:t>
            </w:r>
          </w:p>
        </w:tc>
        <w:tc>
          <w:tcPr>
            <w:tcW w:type="dxa" w:w="4320"/>
          </w:tcPr>
          <w:p>
            <w:r>
              <w:rPr>
                <w:b/>
              </w:rPr>
              <w:t>Why no lower tier could see it</w:t>
            </w:r>
          </w:p>
        </w:tc>
      </w:tr>
      <w:tr>
        <w:tc>
          <w:tcPr>
            <w:tcW w:type="dxa" w:w="4320"/>
          </w:tcPr>
          <w:p>
            <w:r>
              <w:t>E14 — real calls are foreign-key bound to rows a fixture does not create</w:t>
            </w:r>
          </w:p>
        </w:tc>
        <w:tc>
          <w:tcPr>
            <w:tcW w:type="dxa" w:w="4320"/>
          </w:tcPr>
          <w:p>
            <w:r>
              <w:t>Fixtures minted every id by uuid5 derivation — correct for Tier 1, wrong for anything real. Every billable call writes a trace; traces._write_sync writes a session_turns row first; that takes next_turn_index, which locks a learning_sessions row and requires it to exist, and the turn also carries a concept_id foreign key. The first real Lecturer call raised NoResultFound and the first real Evaluator call raised ForeignKeyViolation — both AFTER the model had been paid for.</w:t>
            </w:r>
          </w:p>
        </w:tc>
      </w:tr>
      <w:tr>
        <w:tc>
          <w:tcPr>
            <w:tcW w:type="dxa" w:w="4320"/>
          </w:tcPr>
          <w:p>
            <w:r>
              <w:t>E15 — a streaming agent's cost was recorded as zero</w:t>
            </w:r>
          </w:p>
        </w:tc>
        <w:tc>
          <w:tcPr>
            <w:tcW w:type="dxa" w:w="4320"/>
          </w:tcPr>
          <w:p>
            <w:r>
              <w:t>_consume_stream summed cost from trace-kind chunks. No streaming agent emits one: §20's stream carries text, tool_effect, end and degraded, and the cost is known only after the stream closes. So every Lecturer and Tutor entry recorded $0, and a full regression would have written evaluation_runs.cost_usd = 0 and told §15.1's attribution that a fifteen-dollar run was free. Invisible below Tier 3 by construction: a fake agent's cost legitimately IS zero, so the bug satisfied every assertion.</w:t>
            </w:r>
          </w:p>
        </w:tc>
      </w:tr>
      <w:tr>
        <w:tc>
          <w:tcPr>
            <w:tcW w:type="dxa" w:w="4320"/>
          </w:tcPr>
          <w:p>
            <w:r>
              <w:t>E16 — the first paid run looked like a hang</w:t>
            </w:r>
          </w:p>
        </w:tc>
        <w:tc>
          <w:tcPr>
            <w:tcW w:type="dxa" w:w="4320"/>
          </w:tcPr>
          <w:p>
            <w:r>
              <w:t>Fifteen minutes of no output. Three plausible causes were checked and eliminated — the API (0.7s), the model routing at effort high (2.8s), a dead default database URL (connection refused, which is fast). The real cause was E14, surfacing as a hang because pytest -q buffers and five tests each failing after a real model call is slow.</w:t>
            </w:r>
          </w:p>
        </w:tc>
      </w:tr>
    </w:tbl>
    <w:p/>
    <w:p>
      <w:r>
        <w:t>E15 is the one to carry forward. A fake whose correct behaviour happens to equal the buggy behaviour makes the test agree with the bug. When a fake returns a default — zero, empty, None — that is exactly where to check what the real thing returns, because that is where the two silently agree. And one process note that cost fifteen minutes: run a paid tier verbose from the start. A tier that costs money is the one where you least want to be guessing which of five tests you are in.</w:t>
      </w:r>
    </w:p>
    <w:p>
      <w:pPr>
        <w:pStyle w:val="Heading2"/>
      </w:pPr>
      <w:r>
        <w:t>2.3 One in this report's own author: SD9 was wrong</w:t>
      </w:r>
    </w:p>
    <w:p>
      <w:r>
        <w:t>This build filed SPEC_DEBT SD9, holding that a $5–15 regression run drew on the reviewer's $8 daily hard cap, so a scheduled run would lock them out of their own learning sessions. The subsystem 7 build measured it against the code and found the premise false: every trace of a live run books to the system account, which migration 0008 seeded with $1,000 daily caps.</w:t>
      </w:r>
    </w:p>
    <w:p>
      <w:r>
        <w:t>SD9's own “option 2” — attribute runs to the system user — was already the implementation. It arrived while fixing E14, because a run's traces need a session and the session had to belong to someone. The two were never connected. The entry was wrong for eleven days and nothing was at risk in the meantime.</w:t>
      </w:r>
    </w:p>
    <w:p>
      <w:pPr>
        <w:pStyle w:val="IntenseQuote"/>
      </w:pPr>
      <w:r>
        <w:t>It is recorded rather than quietly deleted because the mistake is repeatable and the shape of it is instructive: SD9 reasoned from a spec's text about what the code does, instead of reading the code. Every other finding in this report went the other way — the code was read and the spec was found wanting — and that asymmetry is not a coincidence.</w:t>
      </w:r>
    </w:p>
    <w:p>
      <w:r>
        <w:t>The half of SD9 that was real is the half it stated least clearly: the caps were a number nobody read. budget_gate.pre_flight_check is called only from the Orchestrator's session path, and an evaluation run invokes agents directly, so no cap of any kind constrained a run. A human typing yes to a printed estimate was the only limit — precisely what a CI job removes. Subsystem 7 added runner.budget_preflight as a gate in front of both eval run and eval gate, called before the confirmation prompt because --yes is how CI drives that path.</w:t>
      </w:r>
    </w:p>
    <w:p>
      <w:pPr>
        <w:pStyle w:val="Heading1"/>
      </w:pPr>
      <w:r>
        <w:t>3. What was built</w:t>
      </w:r>
    </w:p>
    <w:p>
      <w:r>
        <w:t>About 11,900 lines: 7,001 across 13 source files in studium/eval, 2,427 of Tier 1 tests, 1,015 of Tier 2, 477 of Tier 3, a 503-line migration, 461 lines of models, and a 487-line divergences record.</w:t>
      </w:r>
    </w:p>
    <w:p>
      <w:pPr>
        <w:pStyle w:val="Heading2"/>
      </w:pPr>
      <w:r>
        <w:t>3.1 The modules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What it owns</w:t>
            </w:r>
          </w:p>
        </w:tc>
      </w:tr>
      <w:tr>
        <w:tc>
          <w:tcPr>
            <w:tcW w:type="dxa" w:w="4320"/>
          </w:tcPr>
          <w:p>
            <w:r>
              <w:t>datasets.py</w:t>
            </w:r>
          </w:p>
        </w:tc>
        <w:tc>
          <w:tcPr>
            <w:tcW w:type="dxa" w:w="4320"/>
          </w:tcPr>
          <w:p>
            <w:r>
              <w:t>§7.2/§7.3: the authoring format, validation, and the citation ordering both the fixtures and the checks depend on</w:t>
            </w:r>
          </w:p>
        </w:tc>
      </w:tr>
      <w:tr>
        <w:tc>
          <w:tcPr>
            <w:tcW w:type="dxa" w:w="4320"/>
          </w:tcPr>
          <w:p>
            <w:r>
              <w:t>checks.py</w:t>
            </w:r>
          </w:p>
        </w:tc>
        <w:tc>
          <w:tcPr>
            <w:tcW w:type="dxa" w:w="4320"/>
          </w:tcPr>
          <w:p>
            <w:r>
              <w:t>§7.2's seven deterministic checks as a registry, each scored rather than boolean</w:t>
            </w:r>
          </w:p>
        </w:tc>
      </w:tr>
      <w:tr>
        <w:tc>
          <w:tcPr>
            <w:tcW w:type="dxa" w:w="4320"/>
          </w:tcPr>
          <w:p>
            <w:r>
              <w:t>fixtures.py</w:t>
            </w:r>
          </w:p>
        </w:tc>
        <w:tc>
          <w:tcPr>
            <w:tcW w:type="dxa" w:w="4320"/>
          </w:tcPr>
          <w:p>
            <w:r>
              <w:t>§3's seeded runtime context — derived ids, the fixture retriever, and the real session and concept rows a live run needs</w:t>
            </w:r>
          </w:p>
        </w:tc>
      </w:tr>
      <w:tr>
        <w:tc>
          <w:tcPr>
            <w:tcW w:type="dxa" w:w="4320"/>
          </w:tcPr>
          <w:p>
            <w:r>
              <w:t>grading.py</w:t>
            </w:r>
          </w:p>
        </w:tc>
        <w:tc>
          <w:tcPr>
            <w:tcW w:type="dxa" w:w="4320"/>
          </w:tcPr>
          <w:p>
            <w:r>
              <w:t>§4/§7.2: deterministic and meta-graded, and the Evaluator's new meta-grading mode</w:t>
            </w:r>
          </w:p>
        </w:tc>
      </w:tr>
      <w:tr>
        <w:tc>
          <w:tcPr>
            <w:tcW w:type="dxa" w:w="4320"/>
          </w:tcPr>
          <w:p>
            <w:r>
              <w:t>runner.py</w:t>
            </w:r>
          </w:p>
        </w:tc>
        <w:tc>
          <w:tcPr>
            <w:tcW w:type="dxa" w:w="4320"/>
          </w:tcPr>
          <w:p>
            <w:r>
              <w:t>§4/§16: run execution, per-entry failure isolation, persistence, and the §13.2 gate</w:t>
            </w:r>
          </w:p>
        </w:tc>
      </w:tr>
      <w:tr>
        <w:tc>
          <w:tcPr>
            <w:tcW w:type="dxa" w:w="4320"/>
          </w:tcPr>
          <w:p>
            <w:r>
              <w:t>metrics.py</w:t>
            </w:r>
          </w:p>
        </w:tc>
        <w:tc>
          <w:tcPr>
            <w:tcW w:type="dxa" w:w="4320"/>
          </w:tcPr>
          <w:p>
            <w:r>
              <w:t>§8's twenty-two metrics, ten blocking thresholds, and the coverage guard that makes them enforceable</w:t>
            </w:r>
          </w:p>
        </w:tc>
      </w:tr>
      <w:tr>
        <w:tc>
          <w:tcPr>
            <w:tcW w:type="dxa" w:w="4320"/>
          </w:tcPr>
          <w:p>
            <w:r>
              <w:t>retrieval_eval.py</w:t>
            </w:r>
          </w:p>
        </w:tc>
        <w:tc>
          <w:tcPr>
            <w:tcW w:type="dxa" w:w="4320"/>
          </w:tcPr>
          <w:p>
            <w:r>
              <w:t>§9: recall@k, precision@k, misleading rate, curated preference, the reranker A/B, the provider swap gate</w:t>
            </w:r>
          </w:p>
        </w:tc>
      </w:tr>
      <w:tr>
        <w:tc>
          <w:tcPr>
            <w:tcW w:type="dxa" w:w="4320"/>
          </w:tcPr>
          <w:p>
            <w:r>
              <w:t>regression.py</w:t>
            </w:r>
          </w:p>
        </w:tc>
        <w:tc>
          <w:tcPr>
            <w:tcW w:type="dxa" w:w="4320"/>
          </w:tcPr>
          <w:p>
            <w:r>
              <w:t>§13.2's tolerance arithmetic and §13.4's affected-dataset detection</w:t>
            </w:r>
          </w:p>
        </w:tc>
      </w:tr>
      <w:tr>
        <w:tc>
          <w:tcPr>
            <w:tcW w:type="dxa" w:w="4320"/>
          </w:tcPr>
          <w:p>
            <w:r>
              <w:t>sync.py</w:t>
            </w:r>
          </w:p>
        </w:tc>
        <w:tc>
          <w:tcPr>
            <w:tcW w:type="dxa" w:w="4320"/>
          </w:tcPr>
          <w:p>
            <w:r>
              <w:t>§7.3 step 5: YAML to database, idempotent, refusing deletions that would lose history</w:t>
            </w:r>
          </w:p>
        </w:tc>
      </w:tr>
      <w:tr>
        <w:tc>
          <w:tcPr>
            <w:tcW w:type="dxa" w:w="4320"/>
          </w:tcPr>
          <w:p>
            <w:r>
              <w:t>review.py</w:t>
            </w:r>
          </w:p>
        </w:tc>
        <w:tc>
          <w:tcPr>
            <w:tcW w:type="dxa" w:w="4320"/>
          </w:tcPr>
          <w:p>
            <w:r>
              <w:t>§10: the content review surface, the flag --to-dataset stub, §10.4's upstream escalation</w:t>
            </w:r>
          </w:p>
        </w:tc>
      </w:tr>
      <w:tr>
        <w:tc>
          <w:tcPr>
            <w:tcW w:type="dxa" w:w="4320"/>
          </w:tcPr>
          <w:p>
            <w:r>
              <w:t>summative.py</w:t>
            </w:r>
          </w:p>
        </w:tc>
        <w:tc>
          <w:tcPr>
            <w:tcW w:type="dxa" w:w="4320"/>
          </w:tcPr>
          <w:p>
            <w:r>
              <w:t>§11: the closed-book flow, nine classified capabilities, the retake policy</w:t>
            </w:r>
          </w:p>
        </w:tc>
      </w:tr>
      <w:tr>
        <w:tc>
          <w:tcPr>
            <w:tcW w:type="dxa" w:w="4320"/>
          </w:tcPr>
          <w:p>
            <w:r>
              <w:t>credentials.py</w:t>
            </w:r>
          </w:p>
        </w:tc>
        <w:tc>
          <w:tcPr>
            <w:tcW w:type="dxa" w:w="4320"/>
          </w:tcPr>
          <w:p>
            <w:r>
              <w:t>§12: Ed25519 signing, canonical JSON, key rotation, public verification</w:t>
            </w:r>
          </w:p>
        </w:tc>
      </w:tr>
      <w:tr>
        <w:tc>
          <w:tcPr>
            <w:tcW w:type="dxa" w:w="4320"/>
          </w:tcPr>
          <w:p>
            <w:r>
              <w:t>cli.py</w:t>
            </w:r>
          </w:p>
        </w:tc>
        <w:tc>
          <w:tcPr>
            <w:tcW w:type="dxa" w:w="4320"/>
          </w:tcPr>
          <w:p>
            <w:r>
              <w:t>§10.2/§13.1: studium eval and studium review</w:t>
            </w:r>
          </w:p>
        </w:tc>
      </w:tr>
    </w:tbl>
    <w:p/>
    <w:p>
      <w:pPr>
        <w:pStyle w:val="Heading2"/>
      </w:pPr>
      <w:r>
        <w:t>3.2 Schema: seven additions, not the four §5 names</w:t>
      </w:r>
    </w:p>
    <w:p>
      <w:r>
        <w:t>Migration 0011 adds five tables and two enum values. §5 names four tables and says “All are non-breaking”; the other three are E1 and E4 in the divergences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Addition</w:t>
            </w:r>
          </w:p>
        </w:tc>
        <w:tc>
          <w:tcPr>
            <w:tcW w:type="dxa" w:w="4320"/>
          </w:tcPr>
          <w:p>
            <w:r>
              <w:rPr>
                <w:b/>
              </w:rPr>
              <w:t>Source</w:t>
            </w:r>
          </w:p>
        </w:tc>
      </w:tr>
      <w:tr>
        <w:tc>
          <w:tcPr>
            <w:tcW w:type="dxa" w:w="4320"/>
          </w:tcPr>
          <w:p>
            <w:r>
              <w:t>golden_datasets, golden_dataset_entries</w:t>
            </w:r>
          </w:p>
        </w:tc>
        <w:tc>
          <w:tcPr>
            <w:tcW w:type="dxa" w:w="4320"/>
          </w:tcPr>
          <w:p>
            <w:r>
              <w:t>§5 additions 1 and 2</w:t>
            </w:r>
          </w:p>
        </w:tc>
      </w:tr>
      <w:tr>
        <w:tc>
          <w:tcPr>
            <w:tcW w:type="dxa" w:w="4320"/>
          </w:tcPr>
          <w:p>
            <w:r>
              <w:t>evaluation_runs, evaluation_results</w:t>
            </w:r>
          </w:p>
        </w:tc>
        <w:tc>
          <w:tcPr>
            <w:tcW w:type="dxa" w:w="4320"/>
          </w:tcPr>
          <w:p>
            <w:r>
              <w:t>§5 additions 3 and 4</w:t>
            </w:r>
          </w:p>
        </w:tc>
      </w:tr>
      <w:tr>
        <w:tc>
          <w:tcPr>
            <w:tcW w:type="dxa" w:w="4320"/>
          </w:tcPr>
          <w:p>
            <w:r>
              <w:t>signing_keys</w:t>
            </w:r>
          </w:p>
        </w:tc>
        <w:tc>
          <w:tcPr>
            <w:tcW w:type="dxa" w:w="4320"/>
          </w:tcPr>
          <w:p>
            <w:r>
              <w:t>Not in any spec. §12 says credentials are “backed by data layer §6.10's portfolio_items and signing_keys tables”. §6.10 defines only the first.</w:t>
            </w:r>
          </w:p>
        </w:tc>
      </w:tr>
      <w:tr>
        <w:tc>
          <w:tcPr>
            <w:tcW w:type="dxa" w:w="4320"/>
          </w:tcPr>
          <w:p>
            <w:r>
              <w:t>portfolio_item_kind += assessment_pass, subject_completion</w:t>
            </w:r>
          </w:p>
        </w:tc>
        <w:tc>
          <w:tcPr>
            <w:tcW w:type="dxa" w:w="4320"/>
          </w:tcPr>
          <w:p>
            <w:r>
              <w:t>§12.1 credentials both. The existing six values are learner work and neither could be written.</w:t>
            </w:r>
          </w:p>
        </w:tc>
      </w:tr>
      <w:tr>
        <w:tc>
          <w:tcPr>
            <w:tcW w:type="dxa" w:w="4320"/>
          </w:tcPr>
          <w:p>
            <w:r>
              <w:t>golden_datasets.regression_tolerance</w:t>
            </w:r>
          </w:p>
        </w:tc>
        <w:tc>
          <w:tcPr>
            <w:tcW w:type="dxa" w:w="4320"/>
          </w:tcPr>
          <w:p>
            <w:r>
              <w:t>§13.2 puts the tolerance in the YAML and §5 gives it no column, so a scheduled run had nothing to read.</w:t>
            </w:r>
          </w:p>
        </w:tc>
      </w:tr>
    </w:tbl>
    <w:p/>
    <w:p>
      <w:pPr>
        <w:pStyle w:val="Heading1"/>
      </w:pPr>
      <w:r>
        <w:t>4. Decisions worth reading twice</w:t>
      </w:r>
    </w:p>
    <w:p>
      <w:pPr>
        <w:pStyle w:val="Heading2"/>
      </w:pPr>
      <w:r>
        <w:t>A gate whose input is absent must fail, not pass</w:t>
      </w:r>
    </w:p>
    <w:p>
      <w:r>
        <w:t>§8 names metrics; §7.2 names properties; nothing in the spec joins them. So “citation validity &lt; 100% blocks deploy” had no input. Left alone, a Lecturer dataset with no citations_resolve property makes compute skip the metric, violations find nothing to violate, and the gate report green — having measured nothing. That is strictly worse than having no threshold, because the green gets read as evidence that citations were checked. metrics.METRICS pins the join and coverage_gaps reports the holes; the CI job fails on one.</w:t>
      </w:r>
    </w:p>
    <w:p>
      <w:pPr>
        <w:pStyle w:val="Heading2"/>
      </w:pPr>
      <w:r>
        <w:t>An ordering decided twice is an ordering decided by luck</w:t>
      </w:r>
    </w:p>
    <w:p>
      <w:r>
        <w:t>[P1] means “the first passage the agent was given”, and two modules need to agree which that is: the fixtures that build the context and the checks that resolve a from-list of chunk ids back to ordinals. If they sort differently, every from-restricted citation check measures a different passage than the agent cited — and passes, because the counts still line up. Nothing in the output would look wrong. datasets.order_passages decides it once, at parse time, and both sides read list order afterwards.</w:t>
      </w:r>
    </w:p>
    <w:p>
      <w:pPr>
        <w:pStyle w:val="Heading2"/>
      </w:pPr>
      <w:r>
        <w:t>The public verifier serves credentials only</w:t>
      </w:r>
    </w:p>
    <w:p>
      <w:r>
        <w:t>§12.4's endpoint is unauthenticated by design — a credential whose check requires the issuer's permission is one nobody outside can rely on. But portfolio_items also holds the learner's proofs and essays, because §12 assumes the table holds credentials alone and in this schema it does not. An id lookup that served them would publish coursework to anyone who could guess a UUID. verify_item filters by kind, and a work item returns the same “not found” as an unknown id, so the endpoint cannot be used to probe which ids exist.</w:t>
      </w:r>
    </w:p>
    <w:p>
      <w:pPr>
        <w:pStyle w:val="Heading2"/>
      </w:pPr>
      <w:r>
        <w:t>Credentials must be signed; a learner's proof need not be</w:t>
      </w:r>
    </w:p>
    <w:p>
      <w:r>
        <w:t>Two signing paths on purpose. A credential with no key is not issued — SigningKeyUnavailable propagates and §16's row applies, because signing is what a credential is for. A work item with no key is written unsigned, recording that it is unsigned in a field a query can find: the hash chain is its tamper-evidence and the signature is additional, so refusing to record a learner's proof because a development box has no key would trade something real for something marginal.</w:t>
      </w:r>
    </w:p>
    <w:p>
      <w:pPr>
        <w:pStyle w:val="Heading2"/>
      </w:pPr>
      <w:r>
        <w:t>The affected-dataset check fails loudly when it finds nothing</w:t>
      </w:r>
    </w:p>
    <w:p>
      <w:r>
        <w:t>eval affected exits non-zero when a changed prompt resolves to no dataset, rather than reporting “nothing affected”. That silence is exactly how a prompt change ships unevaluated, and §13.4 makes the reviewer the fallback for the cases automation cannot settle.</w:t>
      </w:r>
    </w:p>
    <w:p>
      <w:pPr>
        <w:pStyle w:val="Heading2"/>
      </w:pPr>
      <w:r>
        <w:t>A summative submission does not branch on the verdict</w:t>
      </w:r>
    </w:p>
    <w:p>
      <w:r>
        <w:t>LAB branches three ways on ANSWER_SUBMITTED — correct, incorrect with attempts remaining, incorrect and exhausted. The two rows added for SUMMATIVE_ASSESSMENT branch only on whether criteria remain, because §11.2 is single-submission and the retry branch IS the multi-attempt cycle that closed-book assessment replaces.</w:t>
      </w:r>
    </w:p>
    <w:p>
      <w:pPr>
        <w:pStyle w:val="Heading1"/>
      </w:pPr>
      <w:r>
        <w:t>5. Where the spec was followed, and where it was not</w:t>
      </w:r>
    </w:p>
    <w:p>
      <w:r>
        <w:t>Sixteen divergences, E1–E16, in DIVERGENCES-EVALUATION.md. Four are load-bearing — following the spec literally produces something that cannot run or is quietly wrong.</w:t>
      </w:r>
    </w:p>
    <w:tbl>
      <w:tblPr>
        <w:tblStyle w:val="LightGrid-Accent1"/>
        <w:tblW w:type="auto" w:w="0"/>
        <w:tblLook w:firstColumn="1" w:firstRow="1" w:lastColumn="0" w:lastRow="0" w:noHBand="0" w:noVBand="1" w:val="04A0"/>
      </w:tblPr>
      <w:tblGrid>
        <w:gridCol w:w="4320"/>
        <w:gridCol w:w="4320"/>
      </w:tblGrid>
      <w:tr>
        <w:tc>
          <w:tcPr>
            <w:tcW w:type="dxa" w:w="4320"/>
          </w:tcPr>
          <w:p>
            <w:r>
              <w:rPr>
                <w:b/>
              </w:rPr>
              <w:t>Divergence</w:t>
            </w:r>
          </w:p>
        </w:tc>
        <w:tc>
          <w:tcPr>
            <w:tcW w:type="dxa" w:w="4320"/>
          </w:tcPr>
          <w:p>
            <w:r>
              <w:rPr>
                <w:b/>
              </w:rPr>
              <w:t>Summary</w:t>
            </w:r>
          </w:p>
        </w:tc>
      </w:tr>
      <w:tr>
        <w:tc>
          <w:tcPr>
            <w:tcW w:type="dxa" w:w="4320"/>
          </w:tcPr>
          <w:p>
            <w:r>
              <w:t>E1 (load-bearing)</w:t>
            </w:r>
          </w:p>
        </w:tc>
        <w:tc>
          <w:tcPr>
            <w:tcW w:type="dxa" w:w="4320"/>
          </w:tcPr>
          <w:p>
            <w:r>
              <w:t>signing_keys does not exist, portfolio_item_kind has neither credential value, and the table already means learner work</w:t>
            </w:r>
          </w:p>
        </w:tc>
      </w:tr>
      <w:tr>
        <w:tc>
          <w:tcPr>
            <w:tcW w:type="dxa" w:w="4320"/>
          </w:tcPr>
          <w:p>
            <w:r>
              <w:t>E2 (load-bearing)</w:t>
            </w:r>
          </w:p>
        </w:tc>
        <w:tc>
          <w:tcPr>
            <w:tcW w:type="dxa" w:w="4320"/>
          </w:tcPr>
          <w:p>
            <w:r>
              <w:t>grading_kind needs three values; §5's comment names two and §7.2's own example declares the third</w:t>
            </w:r>
          </w:p>
        </w:tc>
      </w:tr>
      <w:tr>
        <w:tc>
          <w:tcPr>
            <w:tcW w:type="dxa" w:w="4320"/>
          </w:tcPr>
          <w:p>
            <w:r>
              <w:t>E9 (load-bearing)</w:t>
            </w:r>
          </w:p>
        </w:tc>
        <w:tc>
          <w:tcPr>
            <w:tcW w:type="dxa" w:w="4320"/>
          </w:tcPr>
          <w:p>
            <w:r>
              <w:t>Every record_portfolio_item effect raised, taking its whole batch with it</w:t>
            </w:r>
          </w:p>
        </w:tc>
      </w:tr>
      <w:tr>
        <w:tc>
          <w:tcPr>
            <w:tcW w:type="dxa" w:w="4320"/>
          </w:tcPr>
          <w:p>
            <w:r>
              <w:t>E10 (load-bearing)</w:t>
            </w:r>
          </w:p>
        </w:tc>
        <w:tc>
          <w:tcPr>
            <w:tcW w:type="dxa" w:w="4320"/>
          </w:tcPr>
          <w:p>
            <w:r>
              <w:t>SUMMATIVE_ASSESSMENT was reachable and inescapable</w:t>
            </w:r>
          </w:p>
        </w:tc>
      </w:tr>
      <w:tr>
        <w:tc>
          <w:tcPr>
            <w:tcW w:type="dxa" w:w="4320"/>
          </w:tcPr>
          <w:p>
            <w:r>
              <w:t>E3</w:t>
            </w:r>
          </w:p>
        </w:tc>
        <w:tc>
          <w:tcPr>
            <w:tcW w:type="dxa" w:w="4320"/>
          </w:tcPr>
          <w:p>
            <w:r>
              <w:t>Entries need a stable key; index-only naming silently repoints every reviewer note on insertion</w:t>
            </w:r>
          </w:p>
        </w:tc>
      </w:tr>
      <w:tr>
        <w:tc>
          <w:tcPr>
            <w:tcW w:type="dxa" w:w="4320"/>
          </w:tcPr>
          <w:p>
            <w:r>
              <w:t>E4</w:t>
            </w:r>
          </w:p>
        </w:tc>
        <w:tc>
          <w:tcPr>
            <w:tcW w:type="dxa" w:w="4320"/>
          </w:tcPr>
          <w:p>
            <w:r>
              <w:t>entry_count has no writer and regression_tolerance has no column</w:t>
            </w:r>
          </w:p>
        </w:tc>
      </w:tr>
      <w:tr>
        <w:tc>
          <w:tcPr>
            <w:tcW w:type="dxa" w:w="4320"/>
          </w:tcPr>
          <w:p>
            <w:r>
              <w:t>E5</w:t>
            </w:r>
          </w:p>
        </w:tc>
        <w:tc>
          <w:tcPr>
            <w:tcW w:type="dxa" w:w="4320"/>
          </w:tcPr>
          <w:p>
            <w:r>
              <w:t>Money is NUMERIC, not the REAL §5 specifies; caught by the existing §14 convention test</w:t>
            </w:r>
          </w:p>
        </w:tc>
      </w:tr>
      <w:tr>
        <w:tc>
          <w:tcPr>
            <w:tcW w:type="dxa" w:w="4320"/>
          </w:tcPr>
          <w:p>
            <w:r>
              <w:t>E6</w:t>
            </w:r>
          </w:p>
        </w:tc>
        <w:tc>
          <w:tcPr>
            <w:tcW w:type="dxa" w:w="4320"/>
          </w:tcPr>
          <w:p>
            <w:r>
              <w:t>The CASCADE/RESTRICT pair on datasets is decorative; left as specified, with the reason recorded</w:t>
            </w:r>
          </w:p>
        </w:tc>
      </w:tr>
      <w:tr>
        <w:tc>
          <w:tcPr>
            <w:tcW w:type="dxa" w:w="4320"/>
          </w:tcPr>
          <w:p>
            <w:r>
              <w:t>E7</w:t>
            </w:r>
          </w:p>
        </w:tc>
        <w:tc>
          <w:tcPr>
            <w:tcW w:type="dxa" w:w="4320"/>
          </w:tcPr>
          <w:p>
            <w:r>
              <w:t>§8's metrics and §7.2's properties are not joined, and the gap fails green</w:t>
            </w:r>
          </w:p>
        </w:tc>
      </w:tr>
      <w:tr>
        <w:tc>
          <w:tcPr>
            <w:tcW w:type="dxa" w:w="4320"/>
          </w:tcPr>
          <w:p>
            <w:r>
              <w:t>E8</w:t>
            </w:r>
          </w:p>
        </w:tc>
        <w:tc>
          <w:tcPr>
            <w:tcW w:type="dxa" w:w="4320"/>
          </w:tcPr>
          <w:p>
            <w:r>
              <w:t>precision@k divides by what was returned, not by k; §9.2's prose for recall describes precision</w:t>
            </w:r>
          </w:p>
        </w:tc>
      </w:tr>
      <w:tr>
        <w:tc>
          <w:tcPr>
            <w:tcW w:type="dxa" w:w="4320"/>
          </w:tcPr>
          <w:p>
            <w:r>
              <w:t>E11</w:t>
            </w:r>
          </w:p>
        </w:tc>
        <w:tc>
          <w:tcPr>
            <w:tcW w:type="dxa" w:w="4320"/>
          </w:tcPr>
          <w:p>
            <w:r>
              <w:t>The reviewer role was both too permissive (no delete concept at all) and too restrictive (audit_log) against §14.1</w:t>
            </w:r>
          </w:p>
        </w:tc>
      </w:tr>
      <w:tr>
        <w:tc>
          <w:tcPr>
            <w:tcW w:type="dxa" w:w="4320"/>
          </w:tcPr>
          <w:p>
            <w:r>
              <w:t>E12</w:t>
            </w:r>
          </w:p>
        </w:tc>
        <w:tc>
          <w:tcPr>
            <w:tcW w:type="dxa" w:w="4320"/>
          </w:tcPr>
          <w:p>
            <w:r>
              <w:t>The CI workflow gates on measurement rather than on scores, and says so at length</w:t>
            </w:r>
          </w:p>
        </w:tc>
      </w:tr>
      <w:tr>
        <w:tc>
          <w:tcPr>
            <w:tcW w:type="dxa" w:w="4320"/>
          </w:tcPr>
          <w:p>
            <w:r>
              <w:t>E13</w:t>
            </w:r>
          </w:p>
        </w:tc>
        <w:tc>
          <w:tcPr>
            <w:tcW w:type="dxa" w:w="4320"/>
          </w:tcPr>
          <w:p>
            <w:r>
              <w:t>§15.3's revert left the budget question open — superseded by SD9's closure, see §2.3</w:t>
            </w:r>
          </w:p>
        </w:tc>
      </w:tr>
      <w:tr>
        <w:tc>
          <w:tcPr>
            <w:tcW w:type="dxa" w:w="4320"/>
          </w:tcPr>
          <w:p>
            <w:r>
              <w:t>E14–E16</w:t>
            </w:r>
          </w:p>
        </w:tc>
        <w:tc>
          <w:tcPr>
            <w:tcW w:type="dxa" w:w="4320"/>
          </w:tcPr>
          <w:p>
            <w:r>
              <w:t>Found by Tier 3 in this build's own code; see §2.2</w:t>
            </w:r>
          </w:p>
        </w:tc>
      </w:tr>
    </w:tbl>
    <w:p/>
    <w:p>
      <w:pPr>
        <w:pStyle w:val="Heading1"/>
      </w:pPr>
      <w:r>
        <w:t>6. What is not done</w:t>
      </w:r>
    </w:p>
    <w:p>
      <w:pPr>
        <w:pStyle w:val="ListBullet"/>
      </w:pPr>
      <w:r>
        <w:t>Golden datasets are two, not the ~150–250 entries §7.4 budgets for MVP. What exists is a Lecturer dataset with three entries covering the core case and both adversarial shapes §8.1 asks for, and a retrieval dataset with three hand-labelled queries. The other six agents have no dataset, which the CI job reports rather than hides.</w:t>
      </w:r>
    </w:p>
    <w:p>
      <w:pPr>
        <w:pStyle w:val="ListBullet"/>
      </w:pPr>
      <w:r>
        <w:t>The grading_calibration dataset kind is implemented and empty. It is what §19 open question 2 turns on, and it needs ground-truth grades from a domain expert.</w:t>
      </w:r>
    </w:p>
    <w:p>
      <w:pPr>
        <w:pStyle w:val="ListBullet"/>
      </w:pPr>
      <w:r>
        <w:t>The web reviewer surface is §10.3's v1.1 candidate and is not built; the CLI is complete.</w:t>
      </w:r>
    </w:p>
    <w:p>
      <w:pPr>
        <w:pStyle w:val="ListBullet"/>
      </w:pPr>
      <w:r>
        <w:t>The assessment definition ships with three problems — one attempt's worth — so check_eligibility will refuse the first retake until the pool is expanded. That is the intended behaviour and the file says so.</w:t>
      </w:r>
    </w:p>
    <w:p>
      <w:pPr>
        <w:pStyle w:val="ListBullet"/>
      </w:pPr>
      <w:r>
        <w:t>rubric_criterion_id values in that definition are placeholders, exactly as §11.3's own example leaves them. parse_definition accepts the file and start_attempt refuses to assess a learner against criteria that do not exist, so the failure lands at the right moment.</w:t>
      </w:r>
    </w:p>
    <w:p>
      <w:pPr>
        <w:pStyle w:val="ListBullet"/>
      </w:pPr>
      <w:r>
        <w:t>The frontend has no assessment surface. §19 files it as a frontend v1.1 revision and it is not in this build.</w:t>
      </w:r>
    </w:p>
    <w:p>
      <w:pPr>
        <w:pStyle w:val="Heading1"/>
      </w:pPr>
      <w:r>
        <w:t>7. Spec debt</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Status</w:t>
            </w:r>
          </w:p>
        </w:tc>
      </w:tr>
      <w:tr>
        <w:tc>
          <w:tcPr>
            <w:tcW w:type="dxa" w:w="4320"/>
          </w:tcPr>
          <w:p>
            <w:r>
              <w:t>SD9 — evaluation runs share the learner's budget cap</w:t>
            </w:r>
          </w:p>
        </w:tc>
        <w:tc>
          <w:tcPr>
            <w:tcW w:type="dxa" w:w="4320"/>
          </w:tcPr>
          <w:p>
            <w:r>
              <w:t>Opened by this build, CLOSED by subsystem 7 — and the premise was false. See §2.3. The enforcement half was real and is now runner.budget_preflight.</w:t>
            </w:r>
          </w:p>
        </w:tc>
      </w:tr>
    </w:tbl>
    <w:p/>
    <w:p>
      <w:r>
        <w:t>No other spec debt was opened. Two counts in the evaluation spec itself are wrong and are recorded rather than silently corrected: §5 and §19 both say four v1.2 additions from this subsystem, and the real number is seven. §15.2 and §15.3 contain a visible train of thought that revises the count to five, then six, then reverts to four.</w:t>
      </w:r>
    </w:p>
    <w:p>
      <w:pPr>
        <w:pStyle w:val="Heading1"/>
      </w:pPr>
      <w:r>
        <w:t>8. What to do first</w:t>
      </w:r>
    </w:p>
    <w:p>
      <w:pPr>
        <w:pStyle w:val="ListBullet"/>
      </w:pPr>
      <w:r>
        <w:t>Author the six missing agent datasets. The harness is the cheap half; §3 is categorical that the entries are written by a human with intent about what each tests, and §7.4 is explicit that twenty good entries beat two hundred mediocre ones.</w:t>
      </w:r>
    </w:p>
    <w:p>
      <w:pPr>
        <w:pStyle w:val="ListBullet"/>
      </w:pPr>
      <w:r>
        <w:t>Start the grading_calibration dataset. It is the only thing that answers whether meta-graded metrics can ever be trusted enough to gate on, and it needs six months of runs to say anything — so the clock starts when the first entry lands.</w:t>
      </w:r>
    </w:p>
    <w:p>
      <w:pPr>
        <w:pStyle w:val="ListBullet"/>
      </w:pPr>
      <w:r>
        <w:t>Recalibrate §8's thresholds once there are real runs behind them. They are the spec's guesses and §19 expects them to move within three months of production use.</w:t>
      </w:r>
    </w:p>
    <w:p>
      <w:pPr>
        <w:pStyle w:val="ListBullet"/>
      </w:pPr>
      <w:r>
        <w:t>Run the reranker A/B once the corpus has embeddings. It answers retrieval §19 open question 3, which has been open since subsystem 3, and the dataset for it is written.</w:t>
      </w:r>
    </w:p>
    <w:p>
      <w:r>
        <w:br w:type="page"/>
      </w:r>
    </w:p>
    <w:p>
      <w:pPr>
        <w:pStyle w:val="Heading1"/>
      </w:pPr>
      <w:r>
        <w:t>Appendix: running it</w:t>
      </w:r>
    </w:p>
    <w:p>
      <w:r>
        <w:t>Validate and materialise the datasets:</w:t>
      </w:r>
    </w:p>
    <w:p>
      <w:r>
        <w:rPr>
          <w:rFonts w:ascii="Consolas" w:hAnsi="Consolas"/>
          <w:sz w:val="19"/>
        </w:rPr>
        <w:t>make eval-validate</w:t>
        <w:br/>
        <w:t>make eval-sync</w:t>
      </w:r>
    </w:p>
    <w:p>
      <w:r>
        <w:t>Before merging a prompt change (§13.1):</w:t>
      </w:r>
    </w:p>
    <w:p>
      <w:r>
        <w:rPr>
          <w:rFonts w:ascii="Consolas" w:hAnsi="Consolas"/>
          <w:sz w:val="19"/>
        </w:rPr>
        <w:t>python -m studium.eval.cli eval affected --changed $(git diff --name-only main)</w:t>
        <w:br/>
        <w:t>make eval-gate d="lecturer_formal_stance_grounding"</w:t>
      </w:r>
    </w:p>
    <w:p>
      <w:r>
        <w:t>The reviewer's queue (§10.2):</w:t>
      </w:r>
    </w:p>
    <w:p>
      <w:r>
        <w:rPr>
          <w:rFonts w:ascii="Consolas" w:hAnsi="Consolas"/>
          <w:sz w:val="19"/>
        </w:rPr>
        <w:t>studium review list --agent lecturer</w:t>
        <w:br/>
        <w:t>studium review show &lt;queue_id&gt;</w:t>
        <w:br/>
        <w:t>studium review flag &lt;queue_id&gt; --to-dataset lecturer_grounding --note "..."</w:t>
      </w:r>
    </w:p>
    <w:p>
      <w:r>
        <w:t>Issuer keys (§12.3):</w:t>
      </w:r>
    </w:p>
    <w:p>
      <w:r>
        <w:rPr>
          <w:rFonts w:ascii="Consolas" w:hAnsi="Consolas"/>
          <w:sz w:val="19"/>
        </w:rPr>
        <w:t>studium eval keys generate</w:t>
        <w:br/>
        <w:t>studium eval keys publish</w:t>
        <w:br/>
        <w:t>studium eval keys list</w:t>
      </w:r>
    </w:p>
    <w:p>
      <w:r>
        <w:t>The paid tier — verbose, per E16:</w:t>
      </w:r>
    </w:p>
    <w:p>
      <w:r>
        <w:rPr>
          <w:rFonts w:ascii="Consolas" w:hAnsi="Consolas"/>
          <w:sz w:val="19"/>
        </w:rPr>
        <w:t>ANTHROPIC_API_KEY=... STUDIUM_RUN_PAID_TESTS=1 \</w:t>
        <w:br/>
        <w:t xml:space="preserve">  python -m pytest tests/online/test_evaluation_paid.py -v -m anthropic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Studium Evaluation and Assessment Harness — Build Report</dc:title>
  <dc:subject>Subsystem 6 of 7, specification v1.0</dc:subject>
  <dc:creator>Yannis Munayi</dc:creator>
  <cp:keywords/>
  <dc:description>generated by python-docx</dc:description>
  <cp:lastModifiedBy/>
  <cp:revision>1</cp:revision>
  <dcterms:created xsi:type="dcterms:W3CDTF">2013-12-23T23:15:00Z</dcterms:created>
  <dcterms:modified xsi:type="dcterms:W3CDTF">2013-12-23T23:15:00Z</dcterms:modified>
  <cp:category/>
</cp:coreProperties>
</file>