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游ゴシック" w:hAnsi="游ゴシック" w:eastAsia="游ゴシック"/>
          <w:b w:val="0"/>
          <w:i/>
          <w:color w:val="606060"/>
          <w:sz w:val="18"/>
        </w:rPr>
        <w:t>たたき台（第2稿）です。弁護士様のご指摘（2026年8月26日）を反映し、</w:t>
        <w:br/>
        <w:t>事業者情報を確定情報に差し替えました。公開前に貴社にて最終ご確認をお願いいたします。</w:t>
        <w:br/>
        <w:t>[ ] で囲った箇所のみ、まだ確定情報の記入待ちです（連絡先メールアドレス）。</w:t>
      </w:r>
    </w:p>
    <w:p>
      <w:pPr>
        <w:pStyle w:val="Title"/>
        <w:jc w:val="center"/>
      </w:pPr>
      <w:r>
        <w:rPr>
          <w:rFonts w:ascii="游ゴシック" w:hAnsi="游ゴシック" w:eastAsia="游ゴシック"/>
          <w:b/>
          <w:sz w:val="36"/>
        </w:rPr>
        <w:t>プライバシーポリシー</w:t>
      </w:r>
    </w:p>
    <w:p>
      <w:pPr>
        <w:spacing w:after="160"/>
      </w:pPr>
      <w:r>
        <w:rPr>
          <w:rFonts w:ascii="游ゴシック" w:hAnsi="游ゴシック" w:eastAsia="游ゴシック"/>
          <w:b w:val="0"/>
          <w:sz w:val="21"/>
        </w:rPr>
        <w:t>ヒトコト株式会社（以下「当社」といいます）は、当社が提供するスマートフォンアプリケーション「キオクヲ」（以下「本アプリ」といいます）における利用者情報の取り扱いについて、以下のとおりプライバシーポリシー（以下「本ポリシー」といいます）を定めます。</w:t>
      </w:r>
    </w:p>
    <w:p>
      <w:pPr>
        <w:pStyle w:val="Heading1"/>
      </w:pPr>
      <w:r>
        <w:rPr>
          <w:rFonts w:ascii="游ゴシック" w:hAnsi="游ゴシック" w:eastAsia="游ゴシック"/>
          <w:b/>
          <w:sz w:val="26"/>
        </w:rPr>
        <w:t>第1条（基本方針）</w:t>
      </w:r>
    </w:p>
    <w:p>
      <w:pPr>
        <w:spacing w:after="160"/>
      </w:pPr>
      <w:r>
        <w:rPr>
          <w:rFonts w:ascii="游ゴシック" w:hAnsi="游ゴシック" w:eastAsia="游ゴシック"/>
          <w:b w:val="0"/>
          <w:sz w:val="21"/>
        </w:rPr>
        <w:t>本アプリは、利用者が音声または文字で入力した予定を、利用者ご自身の端末内にのみ保存し、決めた時刻にお知らせする仕組みです。</w:t>
      </w:r>
      <w:r>
        <w:rPr>
          <w:rFonts w:ascii="游ゴシック" w:hAnsi="游ゴシック" w:eastAsia="游ゴシック"/>
          <w:b/>
          <w:sz w:val="21"/>
        </w:rPr>
        <w:t>当社が運営するサーバーは存在せず、入力された予定の内容が当社に送信されることはありません。</w:t>
      </w:r>
    </w:p>
    <w:p>
      <w:pPr>
        <w:spacing w:after="160"/>
      </w:pPr>
      <w:r>
        <w:rPr>
          <w:rFonts w:ascii="游ゴシック" w:hAnsi="游ゴシック" w:eastAsia="游ゴシック"/>
          <w:b w:val="0"/>
          <w:sz w:val="21"/>
        </w:rPr>
        <w:t>一方で、音声入力の文字起こしには端末の OS（Apple / Google）が提供する音声認識機能を利用しており、この処理の一部は OS の提供元によって行われる場合があります。詳細は第3条をご確認ください。</w:t>
      </w:r>
    </w:p>
    <w:p>
      <w:pPr>
        <w:pStyle w:val="Heading1"/>
      </w:pPr>
      <w:r>
        <w:rPr>
          <w:rFonts w:ascii="游ゴシック" w:hAnsi="游ゴシック" w:eastAsia="游ゴシック"/>
          <w:b/>
          <w:sz w:val="26"/>
        </w:rPr>
        <w:t>第2条（取得する情報と利用目的）</w:t>
      </w:r>
    </w:p>
    <w:p>
      <w:pPr>
        <w:spacing w:after="160"/>
      </w:pPr>
      <w:r>
        <w:rPr>
          <w:rFonts w:ascii="游ゴシック" w:hAnsi="游ゴシック" w:eastAsia="游ゴシック"/>
          <w:b w:val="0"/>
          <w:sz w:val="21"/>
        </w:rPr>
        <w:t>本アプリが端末内に保存する情報は、以下のとおりです。いずれも本アプリの機能を提供する目的以外には利用しません。</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rFonts w:ascii="游ゴシック" w:hAnsi="游ゴシック" w:eastAsia="游ゴシック"/>
                <w:b/>
                <w:sz w:val="20"/>
              </w:rPr>
              <w:t>情報</w:t>
            </w:r>
          </w:p>
        </w:tc>
        <w:tc>
          <w:tcPr>
            <w:tcW w:type="dxa" w:w="3249"/>
          </w:tcPr>
          <w:p>
            <w:r/>
            <w:r>
              <w:rPr>
                <w:rFonts w:ascii="游ゴシック" w:hAnsi="游ゴシック" w:eastAsia="游ゴシック"/>
                <w:b/>
                <w:sz w:val="20"/>
              </w:rPr>
              <w:t>内容</w:t>
            </w:r>
          </w:p>
        </w:tc>
        <w:tc>
          <w:tcPr>
            <w:tcW w:type="dxa" w:w="3249"/>
          </w:tcPr>
          <w:p>
            <w:r/>
            <w:r>
              <w:rPr>
                <w:rFonts w:ascii="游ゴシック" w:hAnsi="游ゴシック" w:eastAsia="游ゴシック"/>
                <w:b/>
                <w:sz w:val="20"/>
              </w:rPr>
              <w:t>利用目的</w:t>
            </w:r>
          </w:p>
        </w:tc>
      </w:tr>
      <w:tr>
        <w:tc>
          <w:tcPr>
            <w:tcW w:type="dxa" w:w="3249"/>
          </w:tcPr>
          <w:p>
            <w:r/>
            <w:r>
              <w:rPr>
                <w:rFonts w:ascii="游ゴシック" w:hAnsi="游ゴシック" w:eastAsia="游ゴシック"/>
                <w:b w:val="0"/>
                <w:sz w:val="20"/>
              </w:rPr>
              <w:t>予定の内容</w:t>
            </w:r>
          </w:p>
        </w:tc>
        <w:tc>
          <w:tcPr>
            <w:tcW w:type="dxa" w:w="3249"/>
          </w:tcPr>
          <w:p>
            <w:r/>
            <w:r>
              <w:rPr>
                <w:rFonts w:ascii="游ゴシック" w:hAnsi="游ゴシック" w:eastAsia="游ゴシック"/>
                <w:b w:val="0"/>
                <w:sz w:val="20"/>
              </w:rPr>
              <w:t>音声入力の文字起こし結果、または直接入力したテキスト、日時、繰り返しの有無</w:t>
            </w:r>
          </w:p>
        </w:tc>
        <w:tc>
          <w:tcPr>
            <w:tcW w:type="dxa" w:w="3249"/>
          </w:tcPr>
          <w:p>
            <w:r/>
            <w:r>
              <w:rPr>
                <w:rFonts w:ascii="游ゴシック" w:hAnsi="游ゴシック" w:eastAsia="游ゴシック"/>
                <w:b w:val="0"/>
                <w:sz w:val="20"/>
              </w:rPr>
              <w:t>「安心カード」への表示、通知のお知らせ</w:t>
            </w:r>
          </w:p>
        </w:tc>
      </w:tr>
      <w:tr>
        <w:tc>
          <w:tcPr>
            <w:tcW w:type="dxa" w:w="3249"/>
          </w:tcPr>
          <w:p>
            <w:r/>
            <w:r>
              <w:rPr>
                <w:rFonts w:ascii="游ゴシック" w:hAnsi="游ゴシック" w:eastAsia="游ゴシック"/>
                <w:b w:val="0"/>
                <w:sz w:val="20"/>
              </w:rPr>
              <w:t>完了状態</w:t>
            </w:r>
          </w:p>
        </w:tc>
        <w:tc>
          <w:tcPr>
            <w:tcW w:type="dxa" w:w="3249"/>
          </w:tcPr>
          <w:p>
            <w:r/>
            <w:r>
              <w:rPr>
                <w:rFonts w:ascii="游ゴシック" w:hAnsi="游ゴシック" w:eastAsia="游ゴシック"/>
                <w:b w:val="0"/>
                <w:sz w:val="20"/>
              </w:rPr>
              <w:t>各予定を確認済みにしたかどうか</w:t>
            </w:r>
          </w:p>
        </w:tc>
        <w:tc>
          <w:tcPr>
            <w:tcW w:type="dxa" w:w="3249"/>
          </w:tcPr>
          <w:p>
            <w:r/>
            <w:r>
              <w:rPr>
                <w:rFonts w:ascii="游ゴシック" w:hAnsi="游ゴシック" w:eastAsia="游ゴシック"/>
                <w:b w:val="0"/>
                <w:sz w:val="20"/>
              </w:rPr>
              <w:t>「安心カード」への表示</w:t>
            </w:r>
          </w:p>
        </w:tc>
      </w:tr>
      <w:tr>
        <w:tc>
          <w:tcPr>
            <w:tcW w:type="dxa" w:w="3249"/>
          </w:tcPr>
          <w:p>
            <w:r/>
            <w:r>
              <w:rPr>
                <w:rFonts w:ascii="游ゴシック" w:hAnsi="游ゴシック" w:eastAsia="游ゴシック"/>
                <w:b w:val="0"/>
                <w:sz w:val="20"/>
              </w:rPr>
              <w:t>通知時刻・起床/就寝時刻</w:t>
            </w:r>
          </w:p>
        </w:tc>
        <w:tc>
          <w:tcPr>
            <w:tcW w:type="dxa" w:w="3249"/>
          </w:tcPr>
          <w:p>
            <w:r/>
            <w:r>
              <w:rPr>
                <w:rFonts w:ascii="游ゴシック" w:hAnsi="游ゴシック" w:eastAsia="游ゴシック"/>
                <w:b w:val="0"/>
                <w:sz w:val="20"/>
              </w:rPr>
              <w:t>利用者が設定した時刻</w:t>
            </w:r>
          </w:p>
        </w:tc>
        <w:tc>
          <w:tcPr>
            <w:tcW w:type="dxa" w:w="3249"/>
          </w:tcPr>
          <w:p>
            <w:r/>
            <w:r>
              <w:rPr>
                <w:rFonts w:ascii="游ゴシック" w:hAnsi="游ゴシック" w:eastAsia="游ゴシック"/>
                <w:b w:val="0"/>
                <w:sz w:val="20"/>
              </w:rPr>
              <w:t>通知を送るタイミングの決定</w:t>
            </w:r>
          </w:p>
        </w:tc>
      </w:tr>
      <w:tr>
        <w:tc>
          <w:tcPr>
            <w:tcW w:type="dxa" w:w="3249"/>
          </w:tcPr>
          <w:p>
            <w:r/>
            <w:r>
              <w:rPr>
                <w:rFonts w:ascii="游ゴシック" w:hAnsi="游ゴシック" w:eastAsia="游ゴシック"/>
                <w:b w:val="0"/>
                <w:sz w:val="20"/>
              </w:rPr>
              <w:t>初回案内の完了状態</w:t>
            </w:r>
          </w:p>
        </w:tc>
        <w:tc>
          <w:tcPr>
            <w:tcW w:type="dxa" w:w="3249"/>
          </w:tcPr>
          <w:p>
            <w:r/>
            <w:r>
              <w:rPr>
                <w:rFonts w:ascii="游ゴシック" w:hAnsi="游ゴシック" w:eastAsia="游ゴシック"/>
                <w:b w:val="0"/>
                <w:sz w:val="20"/>
              </w:rPr>
              <w:t>初回起動案内を終えたかどうか</w:t>
            </w:r>
          </w:p>
        </w:tc>
        <w:tc>
          <w:tcPr>
            <w:tcW w:type="dxa" w:w="3249"/>
          </w:tcPr>
          <w:p>
            <w:r/>
            <w:r>
              <w:rPr>
                <w:rFonts w:ascii="游ゴシック" w:hAnsi="游ゴシック" w:eastAsia="游ゴシック"/>
                <w:b w:val="0"/>
                <w:sz w:val="20"/>
              </w:rPr>
              <w:t>2回目以降の起動時に案内を省略するため</w:t>
            </w:r>
          </w:p>
        </w:tc>
      </w:tr>
    </w:tbl>
    <w:p>
      <w:pPr>
        <w:spacing w:after="120"/>
      </w:pPr>
    </w:p>
    <w:p>
      <w:pPr>
        <w:spacing w:after="160"/>
      </w:pPr>
      <w:r>
        <w:rPr>
          <w:rFonts w:ascii="游ゴシック" w:hAnsi="游ゴシック" w:eastAsia="游ゴシック"/>
          <w:b w:val="0"/>
          <w:sz w:val="21"/>
        </w:rPr>
        <w:t>これらはすべて端末内のデータベースおよび設定領域に保存され、</w:t>
      </w:r>
      <w:r>
        <w:rPr>
          <w:rFonts w:ascii="游ゴシック" w:hAnsi="游ゴシック" w:eastAsia="游ゴシック"/>
          <w:b/>
          <w:sz w:val="21"/>
        </w:rPr>
        <w:t>当社を含む外部への送信・アップロードは行いません。</w:t>
      </w:r>
      <w:r>
        <w:rPr>
          <w:rFonts w:ascii="游ゴシック" w:hAnsi="游ゴシック" w:eastAsia="游ゴシック"/>
          <w:b w:val="0"/>
          <w:sz w:val="21"/>
        </w:rPr>
        <w:t xml:space="preserve"> 本アプリはアカウント登録や会員情報の取得を行わず、広告表示や利用状況の計測（アクセス解析）のための情報収集も行っていません。</w:t>
      </w:r>
    </w:p>
    <w:p>
      <w:pPr>
        <w:pStyle w:val="Heading1"/>
      </w:pPr>
      <w:r>
        <w:rPr>
          <w:rFonts w:ascii="游ゴシック" w:hAnsi="游ゴシック" w:eastAsia="游ゴシック"/>
          <w:b/>
          <w:sz w:val="26"/>
        </w:rPr>
        <w:t>第3条（音声の取り扱いについて）★重要</w:t>
      </w:r>
    </w:p>
    <w:p>
      <w:pPr>
        <w:spacing w:after="160"/>
      </w:pPr>
      <w:r>
        <w:rPr>
          <w:rFonts w:ascii="游ゴシック" w:hAnsi="游ゴシック" w:eastAsia="游ゴシック"/>
          <w:b w:val="0"/>
          <w:sz w:val="21"/>
        </w:rPr>
        <w:t>本アプリの音声入力機能は、端末の OS が標準で備える音声認識機能（iOS の場合は Apple、Android の場合は Google が提供するもの）を利用しています。</w:t>
      </w:r>
    </w:p>
    <w:p>
      <w:pPr>
        <w:pStyle w:val="ListBullet"/>
      </w:pPr>
      <w:r>
        <w:rPr>
          <w:rFonts w:ascii="游ゴシック" w:hAnsi="游ゴシック" w:eastAsia="游ゴシック"/>
          <w:b w:val="0"/>
          <w:sz w:val="21"/>
        </w:rPr>
        <w:t>認識の精度を優先する設定としているため、</w:t>
      </w:r>
      <w:r>
        <w:rPr>
          <w:rFonts w:ascii="游ゴシック" w:hAnsi="游ゴシック" w:eastAsia="游ゴシック"/>
          <w:b/>
          <w:sz w:val="21"/>
        </w:rPr>
        <w:t>話しかけた音声はネットワークを通じてOS の提供元（Apple または Google）のサーバーに送信され、文字起こし処理が行われる場合があります。</w:t>
      </w:r>
    </w:p>
    <w:p>
      <w:pPr>
        <w:pStyle w:val="ListBullet"/>
      </w:pPr>
      <w:r>
        <w:rPr>
          <w:rFonts w:ascii="游ゴシック" w:hAnsi="游ゴシック" w:eastAsia="游ゴシック"/>
          <w:b w:val="0"/>
          <w:sz w:val="21"/>
        </w:rPr>
        <w:t>そのため、本ポリシーでは「音声データを一切外部に送信しない」とは記載できません。</w:t>
      </w:r>
    </w:p>
    <w:p>
      <w:pPr>
        <w:pStyle w:val="ListBullet"/>
      </w:pPr>
      <w:r>
        <w:rPr>
          <w:rFonts w:ascii="游ゴシック" w:hAnsi="游ゴシック" w:eastAsia="游ゴシック"/>
          <w:b w:val="0"/>
          <w:sz w:val="21"/>
        </w:rPr>
        <w:t>音声データそのものおよびその処理内容は OS の提供元の管理下にあり、当社が音声データを受け取る、保存する、または内容を確認することはありません。文字起こしされた結果（テキスト）のみが本アプリ内で処理され、端末内に保存されます。</w:t>
      </w:r>
    </w:p>
    <w:p>
      <w:pPr>
        <w:pStyle w:val="ListBullet"/>
      </w:pPr>
      <w:r>
        <w:rPr>
          <w:rFonts w:ascii="游ゴシック" w:hAnsi="游ゴシック" w:eastAsia="游ゴシック"/>
          <w:b w:val="0"/>
          <w:sz w:val="21"/>
        </w:rPr>
        <w:t>音声認識の処理に関する OS 提供元側の取り扱いについては、Apple および Google が公表するプライバシーに関する情報をご確認ください。</w:t>
      </w:r>
    </w:p>
    <w:p>
      <w:pPr>
        <w:pStyle w:val="Heading1"/>
      </w:pPr>
      <w:r>
        <w:rPr>
          <w:rFonts w:ascii="游ゴシック" w:hAnsi="游ゴシック" w:eastAsia="游ゴシック"/>
          <w:b/>
          <w:sz w:val="26"/>
        </w:rPr>
        <w:t>第4条（端末の権限について）</w:t>
      </w:r>
    </w:p>
    <w:p>
      <w:pPr>
        <w:spacing w:after="160"/>
      </w:pPr>
      <w:r>
        <w:rPr>
          <w:rFonts w:ascii="游ゴシック" w:hAnsi="游ゴシック" w:eastAsia="游ゴシック"/>
          <w:b w:val="0"/>
          <w:sz w:val="21"/>
        </w:rPr>
        <w:t>本アプリは、機能の提供に必要な範囲で、以下の権限の許可を求めます。許可するかどうかは利用者が任意に選択でき、許可しない場合は該当する機能（音声入力または通知）が制限されます。</w:t>
      </w:r>
    </w:p>
    <w:tbl>
      <w:tblPr>
        <w:tblStyle w:val="TableGrid"/>
        <w:tblW w:type="auto" w:w="0"/>
        <w:tblLook w:firstColumn="1" w:firstRow="1" w:lastColumn="0" w:lastRow="0" w:noHBand="0" w:noVBand="1" w:val="04A0"/>
      </w:tblPr>
      <w:tblGrid>
        <w:gridCol w:w="4873"/>
        <w:gridCol w:w="4873"/>
      </w:tblGrid>
      <w:tr>
        <w:tc>
          <w:tcPr>
            <w:tcW w:type="dxa" w:w="4873"/>
          </w:tcPr>
          <w:p>
            <w:r/>
            <w:r>
              <w:rPr>
                <w:rFonts w:ascii="游ゴシック" w:hAnsi="游ゴシック" w:eastAsia="游ゴシック"/>
                <w:b/>
                <w:sz w:val="20"/>
              </w:rPr>
              <w:t>権限</w:t>
            </w:r>
          </w:p>
        </w:tc>
        <w:tc>
          <w:tcPr>
            <w:tcW w:type="dxa" w:w="4873"/>
          </w:tcPr>
          <w:p>
            <w:r/>
            <w:r>
              <w:rPr>
                <w:rFonts w:ascii="游ゴシック" w:hAnsi="游ゴシック" w:eastAsia="游ゴシック"/>
                <w:b/>
                <w:sz w:val="20"/>
              </w:rPr>
              <w:t>用途</w:t>
            </w:r>
          </w:p>
        </w:tc>
      </w:tr>
      <w:tr>
        <w:tc>
          <w:tcPr>
            <w:tcW w:type="dxa" w:w="4873"/>
          </w:tcPr>
          <w:p>
            <w:r/>
            <w:r>
              <w:rPr>
                <w:rFonts w:ascii="游ゴシック" w:hAnsi="游ゴシック" w:eastAsia="游ゴシック"/>
                <w:b w:val="0"/>
                <w:sz w:val="20"/>
              </w:rPr>
              <w:t>マイク</w:t>
            </w:r>
          </w:p>
        </w:tc>
        <w:tc>
          <w:tcPr>
            <w:tcW w:type="dxa" w:w="4873"/>
          </w:tcPr>
          <w:p>
            <w:r/>
            <w:r>
              <w:rPr>
                <w:rFonts w:ascii="游ゴシック" w:hAnsi="游ゴシック" w:eastAsia="游ゴシック"/>
                <w:b w:val="0"/>
                <w:sz w:val="20"/>
              </w:rPr>
              <w:t>予定を声で入力するための録音</w:t>
            </w:r>
          </w:p>
        </w:tc>
      </w:tr>
      <w:tr>
        <w:tc>
          <w:tcPr>
            <w:tcW w:type="dxa" w:w="4873"/>
          </w:tcPr>
          <w:p>
            <w:r/>
            <w:r>
              <w:rPr>
                <w:rFonts w:ascii="游ゴシック" w:hAnsi="游ゴシック" w:eastAsia="游ゴシック"/>
                <w:b w:val="0"/>
                <w:sz w:val="20"/>
              </w:rPr>
              <w:t>音声認識</w:t>
            </w:r>
          </w:p>
        </w:tc>
        <w:tc>
          <w:tcPr>
            <w:tcW w:type="dxa" w:w="4873"/>
          </w:tcPr>
          <w:p>
            <w:r/>
            <w:r>
              <w:rPr>
                <w:rFonts w:ascii="游ゴシック" w:hAnsi="游ゴシック" w:eastAsia="游ゴシック"/>
                <w:b w:val="0"/>
                <w:sz w:val="20"/>
              </w:rPr>
              <w:t>録音した内容を文字に変換するため</w:t>
            </w:r>
          </w:p>
        </w:tc>
      </w:tr>
      <w:tr>
        <w:tc>
          <w:tcPr>
            <w:tcW w:type="dxa" w:w="4873"/>
          </w:tcPr>
          <w:p>
            <w:r/>
            <w:r>
              <w:rPr>
                <w:rFonts w:ascii="游ゴシック" w:hAnsi="游ゴシック" w:eastAsia="游ゴシック"/>
                <w:b w:val="0"/>
                <w:sz w:val="20"/>
              </w:rPr>
              <w:t>通知</w:t>
            </w:r>
          </w:p>
        </w:tc>
        <w:tc>
          <w:tcPr>
            <w:tcW w:type="dxa" w:w="4873"/>
          </w:tcPr>
          <w:p>
            <w:r/>
            <w:r>
              <w:rPr>
                <w:rFonts w:ascii="游ゴシック" w:hAnsi="游ゴシック" w:eastAsia="游ゴシック"/>
                <w:b w:val="0"/>
                <w:sz w:val="20"/>
              </w:rPr>
              <w:t>設定した時刻に「安心カード」をお知らせするため</w:t>
            </w:r>
          </w:p>
        </w:tc>
      </w:tr>
      <w:tr>
        <w:tc>
          <w:tcPr>
            <w:tcW w:type="dxa" w:w="4873"/>
          </w:tcPr>
          <w:p>
            <w:r/>
            <w:r>
              <w:rPr>
                <w:rFonts w:ascii="游ゴシック" w:hAnsi="游ゴシック" w:eastAsia="游ゴシック"/>
                <w:b w:val="0"/>
                <w:sz w:val="20"/>
              </w:rPr>
              <w:t>正確なアラーム（Android）</w:t>
            </w:r>
          </w:p>
        </w:tc>
        <w:tc>
          <w:tcPr>
            <w:tcW w:type="dxa" w:w="4873"/>
          </w:tcPr>
          <w:p>
            <w:r/>
            <w:r>
              <w:rPr>
                <w:rFonts w:ascii="游ゴシック" w:hAnsi="游ゴシック" w:eastAsia="游ゴシック"/>
                <w:b w:val="0"/>
                <w:sz w:val="20"/>
              </w:rPr>
              <w:t>通知を設定した時刻どおりに届けるため</w:t>
            </w:r>
          </w:p>
        </w:tc>
      </w:tr>
    </w:tbl>
    <w:p>
      <w:pPr>
        <w:spacing w:after="120"/>
      </w:pPr>
    </w:p>
    <w:p>
      <w:pPr>
        <w:pStyle w:val="Heading1"/>
      </w:pPr>
      <w:r>
        <w:rPr>
          <w:rFonts w:ascii="游ゴシック" w:hAnsi="游ゴシック" w:eastAsia="游ゴシック"/>
          <w:b/>
          <w:sz w:val="26"/>
        </w:rPr>
        <w:t>第5条（第三者提供）</w:t>
      </w:r>
    </w:p>
    <w:p>
      <w:pPr>
        <w:spacing w:after="160"/>
      </w:pPr>
      <w:r>
        <w:rPr>
          <w:rFonts w:ascii="游ゴシック" w:hAnsi="游ゴシック" w:eastAsia="游ゴシック"/>
          <w:b w:val="0"/>
          <w:sz w:val="21"/>
        </w:rPr>
        <w:t>当社は、法令に基づく場合を除き、本アプリを通じて取得した情報を第三者に提供することはありません。前述のとおり本アプリにはサーバーが存在しないため、当社が保有・管理する利用者情報自体が存在しません。</w:t>
      </w:r>
    </w:p>
    <w:p>
      <w:pPr>
        <w:spacing w:after="160"/>
      </w:pPr>
      <w:r>
        <w:rPr>
          <w:rFonts w:ascii="游ゴシック" w:hAnsi="游ゴシック" w:eastAsia="游ゴシック"/>
          <w:b w:val="0"/>
          <w:sz w:val="21"/>
        </w:rPr>
        <w:t>なお、音声の文字起こし処理においては第3条のとおり OS 提供元（Apple / Google）が関与しますが、これは本アプリの音声入力機能を成立させるために不可欠な処理であり、当社から OS 提供元への情報提供ではなく、利用者の端末から OS へ直接行われる処理です。</w:t>
      </w:r>
    </w:p>
    <w:p>
      <w:pPr>
        <w:pStyle w:val="Heading1"/>
      </w:pPr>
      <w:r>
        <w:rPr>
          <w:rFonts w:ascii="游ゴシック" w:hAnsi="游ゴシック" w:eastAsia="游ゴシック"/>
          <w:b/>
          <w:sz w:val="26"/>
        </w:rPr>
        <w:t>第6条（保存場所・保持期間・削除方法）</w:t>
      </w:r>
    </w:p>
    <w:p>
      <w:pPr>
        <w:pStyle w:val="ListBullet"/>
      </w:pPr>
      <w:r>
        <w:rPr>
          <w:rFonts w:ascii="游ゴシック" w:hAnsi="游ゴシック" w:eastAsia="游ゴシック"/>
          <w:b w:val="0"/>
          <w:sz w:val="21"/>
        </w:rPr>
        <w:t>情報はすべて利用者の端末内（アプリ専用の保存領域）にのみ保存され、当社を含む外部のサーバーには保存されません。あわせて、端末の標準バックアップ機能（iOS の iCloudバックアップ／Android の自動バックアップ）の対象からも除外しており、これらの機能経由で情報が端末外へコピーされることもありません。</w:t>
      </w:r>
    </w:p>
    <w:p>
      <w:pPr>
        <w:pStyle w:val="ListBullet"/>
      </w:pPr>
      <w:r>
        <w:rPr>
          <w:rFonts w:ascii="游ゴシック" w:hAnsi="游ゴシック" w:eastAsia="游ゴシック"/>
          <w:b w:val="0"/>
          <w:sz w:val="21"/>
        </w:rPr>
        <w:t>保持期間は利用者が本アプリを利用し続ける期間中であり、明示的な保持期間の上限は設けていません。</w:t>
      </w:r>
    </w:p>
    <w:p>
      <w:pPr>
        <w:pStyle w:val="ListBullet"/>
      </w:pPr>
      <w:r>
        <w:rPr>
          <w:rFonts w:ascii="游ゴシック" w:hAnsi="游ゴシック" w:eastAsia="游ゴシック"/>
          <w:b w:val="0"/>
          <w:sz w:val="21"/>
        </w:rPr>
        <w:t>予定の個別削除は、本アプリの修正画面から行えます。</w:t>
      </w:r>
    </w:p>
    <w:p>
      <w:pPr>
        <w:pStyle w:val="ListBullet"/>
      </w:pPr>
      <w:r>
        <w:rPr>
          <w:rFonts w:ascii="游ゴシック" w:hAnsi="游ゴシック" w:eastAsia="游ゴシック"/>
          <w:b w:val="0"/>
          <w:sz w:val="21"/>
        </w:rPr>
        <w:t>保存されているすべての情報を削除するには、</w:t>
      </w:r>
      <w:r>
        <w:rPr>
          <w:rFonts w:ascii="游ゴシック" w:hAnsi="游ゴシック" w:eastAsia="游ゴシック"/>
          <w:b/>
          <w:sz w:val="21"/>
        </w:rPr>
        <w:t>本アプリを端末からアンインストール</w:t>
      </w:r>
      <w:r>
        <w:rPr>
          <w:rFonts w:ascii="游ゴシック" w:hAnsi="游ゴシック" w:eastAsia="游ゴシック"/>
          <w:b w:val="0"/>
          <w:sz w:val="21"/>
        </w:rPr>
        <w:t>してください。アンインストールにより、端末内に保存された情報は完全に削除されます。</w:t>
      </w:r>
    </w:p>
    <w:p>
      <w:pPr>
        <w:pStyle w:val="Heading1"/>
      </w:pPr>
      <w:r>
        <w:rPr>
          <w:rFonts w:ascii="游ゴシック" w:hAnsi="游ゴシック" w:eastAsia="游ゴシック"/>
          <w:b/>
          <w:sz w:val="26"/>
        </w:rPr>
        <w:t>第7条（本ポリシーの改定）</w:t>
      </w:r>
    </w:p>
    <w:p>
      <w:pPr>
        <w:spacing w:after="160"/>
      </w:pPr>
      <w:r>
        <w:rPr>
          <w:rFonts w:ascii="游ゴシック" w:hAnsi="游ゴシック" w:eastAsia="游ゴシック"/>
          <w:b w:val="0"/>
          <w:sz w:val="21"/>
        </w:rPr>
        <w:t>本ポリシーの内容は、法令の変更や本アプリの機能追加等に伴い変更される場合があります。変更する場合には、変更後の内容および効力発生日を、ストア掲載ページ（App Store／Google Play の本アプリ掲載ページ）上での掲示その他相当の方法により、効力発生日より相当な期間前に周知します。変更後の本ポリシーは、効力発生日から適用されるものとします。</w:t>
      </w:r>
    </w:p>
    <w:p>
      <w:pPr>
        <w:pStyle w:val="Heading1"/>
      </w:pPr>
      <w:r>
        <w:rPr>
          <w:rFonts w:ascii="游ゴシック" w:hAnsi="游ゴシック" w:eastAsia="游ゴシック"/>
          <w:b/>
          <w:sz w:val="26"/>
        </w:rPr>
        <w:t>第8条（お問い合わせ窓口）</w:t>
      </w:r>
    </w:p>
    <w:p>
      <w:pPr>
        <w:spacing w:after="160"/>
      </w:pPr>
      <w:r>
        <w:rPr>
          <w:rFonts w:ascii="游ゴシック" w:hAnsi="游ゴシック" w:eastAsia="游ゴシック"/>
          <w:b w:val="0"/>
          <w:sz w:val="21"/>
        </w:rPr>
        <w:t>本ポリシーに関するお問い合わせは、以下の窓口までご連絡ください。なお、お問い合わせの際にいただいたメールアドレス等の連絡先およびお問い合わせ内容は、対応のためにのみ利用し、対応完了後1年間保存したうえで削除します。</w:t>
      </w:r>
    </w:p>
    <w:p>
      <w:pPr>
        <w:pStyle w:val="ListBullet"/>
      </w:pPr>
      <w:r>
        <w:rPr>
          <w:rFonts w:ascii="游ゴシック" w:hAnsi="游ゴシック" w:eastAsia="游ゴシック"/>
          <w:b w:val="0"/>
          <w:sz w:val="21"/>
        </w:rPr>
        <w:t>事業者名：ヒトコト株式会社</w:t>
      </w:r>
    </w:p>
    <w:p>
      <w:pPr>
        <w:pStyle w:val="ListBullet"/>
      </w:pPr>
      <w:r>
        <w:rPr>
          <w:rFonts w:ascii="游ゴシック" w:hAnsi="游ゴシック" w:eastAsia="游ゴシック"/>
          <w:b w:val="0"/>
          <w:sz w:val="21"/>
        </w:rPr>
        <w:t>所在地：東京都北区堀船二丁目２１番１ー３１７号</w:t>
      </w:r>
    </w:p>
    <w:p>
      <w:pPr>
        <w:pStyle w:val="ListBullet"/>
      </w:pPr>
      <w:r>
        <w:rPr>
          <w:rFonts w:ascii="游ゴシック" w:hAnsi="游ゴシック" w:eastAsia="游ゴシック"/>
          <w:b w:val="0"/>
          <w:sz w:val="21"/>
        </w:rPr>
        <w:t>代表者：木須一徳</w:t>
      </w:r>
    </w:p>
    <w:p>
      <w:pPr>
        <w:pStyle w:val="ListBullet"/>
      </w:pPr>
      <w:r>
        <w:rPr>
          <w:rFonts w:ascii="游ゴシック" w:hAnsi="游ゴシック" w:eastAsia="游ゴシック"/>
          <w:b w:val="0"/>
          <w:sz w:val="21"/>
        </w:rPr>
        <w:t>連絡先：</w:t>
      </w:r>
      <w:r>
        <w:rPr>
          <w:rFonts w:ascii="游ゴシック" w:hAnsi="游ゴシック" w:eastAsia="游ゴシック"/>
          <w:b w:val="0"/>
          <w:color w:val="C03030"/>
          <w:sz w:val="21"/>
        </w:rPr>
        <w:t>[準備中。確定次第、本ポリシーおよびストア掲載ページにてご案内いたします]</w:t>
      </w:r>
    </w:p>
    <w:p>
      <w:pPr>
        <w:spacing w:before="360"/>
      </w:pPr>
      <w:r>
        <w:rPr>
          <w:rFonts w:ascii="游ゴシック" w:hAnsi="游ゴシック" w:eastAsia="游ゴシック"/>
          <w:b/>
          <w:sz w:val="21"/>
        </w:rPr>
        <w:t>制定日：</w:t>
      </w:r>
      <w:r>
        <w:rPr>
          <w:rFonts w:ascii="游ゴシック" w:hAnsi="游ゴシック" w:eastAsia="游ゴシック"/>
          <w:b/>
          <w:color w:val="C03030"/>
          <w:sz w:val="21"/>
        </w:rPr>
        <w:t>[本アプリの提供開始日を記入]</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