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AD503B">
      <w:pPr>
        <w:jc w:val="left"/>
        <w:rPr>
          <w:rFonts w:ascii="黑体" w:eastAsia="黑体" w:hAnsi="黑体" w:cs="黑体" w:hint="eastAsia"/>
          <w:szCs w:val="32"/>
        </w:rPr>
      </w:pPr>
      <w:r>
        <w:rPr>
          <w:rFonts w:ascii="黑体" w:eastAsia="黑体" w:hAnsi="黑体" w:cs="黑体" w:hint="eastAsia"/>
          <w:szCs w:val="32"/>
        </w:rPr>
        <w:t>公开</w:t>
      </w:r>
    </w:p>
    <w:p w:rsidR="00000000" w:rsidRDefault="00AD503B">
      <w:pPr>
        <w:pStyle w:val="a5"/>
        <w:ind w:firstLine="88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成果应用</w:t>
      </w:r>
      <w:r>
        <w:rPr>
          <w:rFonts w:ascii="方正小标宋简体" w:eastAsia="方正小标宋简体" w:hAnsi="方正小标宋简体" w:cs="方正小标宋简体" w:hint="eastAsia"/>
          <w:sz w:val="44"/>
          <w:szCs w:val="44"/>
        </w:rPr>
        <w:t>情况</w:t>
      </w:r>
      <w:r>
        <w:rPr>
          <w:rFonts w:ascii="方正小标宋简体" w:eastAsia="方正小标宋简体" w:hAnsi="方正小标宋简体" w:cs="方正小标宋简体" w:hint="eastAsia"/>
          <w:sz w:val="44"/>
          <w:szCs w:val="44"/>
        </w:rPr>
        <w:t>审查报告</w:t>
      </w:r>
    </w:p>
    <w:p w:rsidR="00000000" w:rsidRDefault="00AD503B">
      <w:pPr>
        <w:pStyle w:val="a5"/>
        <w:ind w:firstLine="640"/>
        <w:rPr>
          <w:rFonts w:ascii="黑体" w:eastAsia="黑体" w:hAnsi="黑体" w:cs="黑体" w:hint="eastAsia"/>
          <w:szCs w:val="28"/>
        </w:rPr>
      </w:pPr>
      <w:r>
        <w:rPr>
          <w:rFonts w:ascii="黑体" w:eastAsia="黑体" w:hAnsi="黑体" w:cs="黑体" w:hint="eastAsia"/>
          <w:szCs w:val="28"/>
        </w:rPr>
        <w:t>一、</w:t>
      </w:r>
      <w:r>
        <w:rPr>
          <w:rFonts w:ascii="黑体" w:eastAsia="黑体" w:hAnsi="黑体" w:cs="黑体" w:hint="eastAsia"/>
          <w:szCs w:val="28"/>
        </w:rPr>
        <w:t>成果基本情况介绍</w:t>
      </w:r>
    </w:p>
    <w:p w:rsidR="00000000" w:rsidRDefault="00AD503B">
      <w:pPr>
        <w:pStyle w:val="a5"/>
        <w:numPr>
          <w:ilvl w:val="0"/>
          <w:numId w:val="1"/>
        </w:numPr>
        <w:ind w:firstLine="640"/>
        <w:rPr>
          <w:rFonts w:ascii="楷体" w:eastAsia="楷体" w:hAnsi="楷体" w:cs="楷体" w:hint="eastAsia"/>
          <w:szCs w:val="28"/>
        </w:rPr>
      </w:pPr>
      <w:r>
        <w:rPr>
          <w:rFonts w:ascii="楷体" w:eastAsia="楷体" w:hAnsi="楷体" w:cs="楷体" w:hint="eastAsia"/>
          <w:szCs w:val="28"/>
        </w:rPr>
        <w:t>项目来源</w:t>
      </w:r>
    </w:p>
    <w:p w:rsidR="00000000" w:rsidRDefault="00AD503B">
      <w:pPr>
        <w:rPr>
          <w:rFonts w:hint="eastAsia"/>
        </w:rPr>
      </w:pPr>
      <w:r>
        <w:rPr>
          <w:rFonts w:hint="eastAsia"/>
        </w:rPr>
        <w:t>攻关任务来源于航空发动机及燃气轮机重大专项基础研究《复杂机动飞行状态下航空发动机转子</w:t>
      </w:r>
      <w:r>
        <w:rPr>
          <w:rFonts w:hint="eastAsia"/>
        </w:rPr>
        <w:t>-</w:t>
      </w:r>
      <w:r>
        <w:rPr>
          <w:rFonts w:hint="eastAsia"/>
        </w:rPr>
        <w:t>支承</w:t>
      </w:r>
      <w:r>
        <w:rPr>
          <w:rFonts w:hint="eastAsia"/>
        </w:rPr>
        <w:t>-</w:t>
      </w:r>
      <w:r>
        <w:rPr>
          <w:rFonts w:hint="eastAsia"/>
        </w:rPr>
        <w:t>机匣系统结构动力学特性研究》（</w:t>
      </w:r>
      <w:r>
        <w:rPr>
          <w:rFonts w:hint="eastAsia"/>
        </w:rPr>
        <w:t>J2022-IV-0004-0021</w:t>
      </w:r>
      <w:r>
        <w:rPr>
          <w:rFonts w:hint="eastAsia"/>
        </w:rPr>
        <w:t>）任务书</w:t>
      </w:r>
      <w:r>
        <w:rPr>
          <w:rFonts w:hint="eastAsia"/>
        </w:rPr>
        <w:t>。</w:t>
      </w:r>
    </w:p>
    <w:p w:rsidR="00000000" w:rsidRDefault="00AD503B">
      <w:pPr>
        <w:pStyle w:val="a5"/>
        <w:numPr>
          <w:ilvl w:val="0"/>
          <w:numId w:val="1"/>
        </w:numPr>
        <w:ind w:firstLine="640"/>
        <w:rPr>
          <w:rFonts w:ascii="楷体" w:eastAsia="楷体" w:hAnsi="楷体" w:cs="楷体" w:hint="eastAsia"/>
          <w:szCs w:val="28"/>
        </w:rPr>
      </w:pPr>
      <w:r>
        <w:rPr>
          <w:rFonts w:ascii="楷体" w:eastAsia="楷体" w:hAnsi="楷体" w:cs="楷体" w:hint="eastAsia"/>
          <w:szCs w:val="28"/>
        </w:rPr>
        <w:t>成果研究情况</w:t>
      </w:r>
    </w:p>
    <w:p w:rsidR="00000000" w:rsidRDefault="00AD503B">
      <w:pPr>
        <w:rPr>
          <w:rFonts w:hint="eastAsia"/>
        </w:rPr>
      </w:pPr>
      <w:r>
        <w:rPr>
          <w:rFonts w:hint="eastAsia"/>
        </w:rPr>
        <w:t>针对航空发动机整机振动突出、耦合因素多、机理复杂等问题，开展复杂机动飞行状态下航空发动机转子</w:t>
      </w:r>
      <w:r>
        <w:rPr>
          <w:rFonts w:hint="eastAsia"/>
        </w:rPr>
        <w:t>-</w:t>
      </w:r>
      <w:r>
        <w:rPr>
          <w:rFonts w:hint="eastAsia"/>
        </w:rPr>
        <w:t>支承</w:t>
      </w:r>
      <w:r>
        <w:rPr>
          <w:rFonts w:hint="eastAsia"/>
        </w:rPr>
        <w:t>-</w:t>
      </w:r>
      <w:r>
        <w:rPr>
          <w:rFonts w:hint="eastAsia"/>
        </w:rPr>
        <w:t>机匣系统结构动力学特性研究，突破气动、机动惯性等复杂载荷作用下发动机结构动力学建模和分析技术，掌握整机耦合振动机理和动载荷传递规律，探明机匣连接结构、主轴承及支承构件界</w:t>
      </w:r>
      <w:r>
        <w:rPr>
          <w:rFonts w:hint="eastAsia"/>
        </w:rPr>
        <w:t>面等非线性因素对转子</w:t>
      </w:r>
      <w:r>
        <w:rPr>
          <w:rFonts w:hint="eastAsia"/>
        </w:rPr>
        <w:t>-</w:t>
      </w:r>
      <w:r>
        <w:rPr>
          <w:rFonts w:hint="eastAsia"/>
        </w:rPr>
        <w:t>支承</w:t>
      </w:r>
      <w:r>
        <w:rPr>
          <w:rFonts w:hint="eastAsia"/>
        </w:rPr>
        <w:t>-</w:t>
      </w:r>
      <w:r>
        <w:rPr>
          <w:rFonts w:hint="eastAsia"/>
        </w:rPr>
        <w:t>机匣系统动力学特性的影响机理和规律，建立相应的整机结构动力学设计理论与方法，形成发动机转子</w:t>
      </w:r>
      <w:r>
        <w:rPr>
          <w:rFonts w:hint="eastAsia"/>
        </w:rPr>
        <w:t>-</w:t>
      </w:r>
      <w:r>
        <w:rPr>
          <w:rFonts w:hint="eastAsia"/>
        </w:rPr>
        <w:t>支承</w:t>
      </w:r>
      <w:r>
        <w:rPr>
          <w:rFonts w:hint="eastAsia"/>
        </w:rPr>
        <w:t>-</w:t>
      </w:r>
      <w:r>
        <w:rPr>
          <w:rFonts w:hint="eastAsia"/>
        </w:rPr>
        <w:t>机匣系统结构动力学关键设计能力，为发动机整机结构动力学设计提供支撑。</w:t>
      </w:r>
    </w:p>
    <w:p w:rsidR="00000000" w:rsidRDefault="00AD503B">
      <w:pPr>
        <w:rPr>
          <w:rFonts w:hint="eastAsia"/>
        </w:rPr>
      </w:pPr>
      <w:r>
        <w:rPr>
          <w:rFonts w:hint="eastAsia"/>
        </w:rPr>
        <w:t>具体主要包括：</w:t>
      </w:r>
    </w:p>
    <w:p w:rsidR="00000000" w:rsidRDefault="00AD503B">
      <w:pPr>
        <w:rPr>
          <w:rFonts w:hint="eastAsia"/>
        </w:rPr>
      </w:pPr>
      <w:r>
        <w:rPr>
          <w:rFonts w:hint="eastAsia"/>
        </w:rPr>
        <w:t>1</w:t>
      </w:r>
      <w:r>
        <w:rPr>
          <w:rFonts w:hint="eastAsia"/>
        </w:rPr>
        <w:t>）揭示</w:t>
      </w:r>
      <w:r>
        <w:rPr>
          <w:rFonts w:hint="eastAsia"/>
        </w:rPr>
        <w:t>2</w:t>
      </w:r>
      <w:r>
        <w:rPr>
          <w:rFonts w:hint="eastAsia"/>
        </w:rPr>
        <w:t>个机理，即惯性</w:t>
      </w:r>
      <w:r>
        <w:rPr>
          <w:rFonts w:hint="eastAsia"/>
        </w:rPr>
        <w:t>/</w:t>
      </w:r>
      <w:r>
        <w:rPr>
          <w:rFonts w:hint="eastAsia"/>
        </w:rPr>
        <w:t>气动载荷作用下整机结构变形及振动耦合机理和界面连接结构力学特征非线性</w:t>
      </w:r>
      <w:r>
        <w:rPr>
          <w:rFonts w:hint="eastAsia"/>
        </w:rPr>
        <w:t>/</w:t>
      </w:r>
      <w:r>
        <w:rPr>
          <w:rFonts w:hint="eastAsia"/>
        </w:rPr>
        <w:t>非确定性产生机理；</w:t>
      </w:r>
    </w:p>
    <w:p w:rsidR="00000000" w:rsidRDefault="00AD503B">
      <w:pPr>
        <w:rPr>
          <w:rFonts w:hint="eastAsia"/>
        </w:rPr>
      </w:pPr>
      <w:r>
        <w:rPr>
          <w:rFonts w:hint="eastAsia"/>
        </w:rPr>
        <w:t>2</w:t>
      </w:r>
      <w:r>
        <w:rPr>
          <w:rFonts w:hint="eastAsia"/>
        </w:rPr>
        <w:t>）建立</w:t>
      </w:r>
      <w:r>
        <w:rPr>
          <w:rFonts w:hint="eastAsia"/>
        </w:rPr>
        <w:t>2</w:t>
      </w:r>
      <w:r>
        <w:rPr>
          <w:rFonts w:hint="eastAsia"/>
        </w:rPr>
        <w:t>种模型，即复杂飞行状态下转子</w:t>
      </w:r>
      <w:r>
        <w:rPr>
          <w:rFonts w:hint="eastAsia"/>
        </w:rPr>
        <w:t>-</w:t>
      </w:r>
      <w:r>
        <w:rPr>
          <w:rFonts w:hint="eastAsia"/>
        </w:rPr>
        <w:t>支承</w:t>
      </w:r>
      <w:r>
        <w:rPr>
          <w:rFonts w:hint="eastAsia"/>
        </w:rPr>
        <w:t>-</w:t>
      </w:r>
      <w:r>
        <w:rPr>
          <w:rFonts w:hint="eastAsia"/>
        </w:rPr>
        <w:t>机匣结</w:t>
      </w:r>
      <w:r>
        <w:rPr>
          <w:rFonts w:hint="eastAsia"/>
        </w:rPr>
        <w:lastRenderedPageBreak/>
        <w:t>构系统变形控制动力学模型和航空发动机转子</w:t>
      </w:r>
      <w:r>
        <w:rPr>
          <w:rFonts w:hint="eastAsia"/>
        </w:rPr>
        <w:t>-</w:t>
      </w:r>
      <w:r>
        <w:rPr>
          <w:rFonts w:hint="eastAsia"/>
        </w:rPr>
        <w:t>轴承</w:t>
      </w:r>
      <w:r>
        <w:rPr>
          <w:rFonts w:hint="eastAsia"/>
        </w:rPr>
        <w:t>-</w:t>
      </w:r>
      <w:r>
        <w:rPr>
          <w:rFonts w:hint="eastAsia"/>
        </w:rPr>
        <w:t>支承结构系统动力响应力学模型；</w:t>
      </w:r>
    </w:p>
    <w:p w:rsidR="00000000" w:rsidRDefault="00AD503B">
      <w:pPr>
        <w:rPr>
          <w:rFonts w:hint="eastAsia"/>
        </w:rPr>
      </w:pPr>
      <w:r>
        <w:rPr>
          <w:rFonts w:hint="eastAsia"/>
        </w:rPr>
        <w:t>3</w:t>
      </w:r>
      <w:r>
        <w:rPr>
          <w:rFonts w:hint="eastAsia"/>
        </w:rPr>
        <w:t>）提出</w:t>
      </w:r>
      <w:r>
        <w:rPr>
          <w:rFonts w:hint="eastAsia"/>
        </w:rPr>
        <w:t>3</w:t>
      </w:r>
      <w:r>
        <w:rPr>
          <w:rFonts w:hint="eastAsia"/>
        </w:rPr>
        <w:t>类方法，即轴承</w:t>
      </w:r>
      <w:r>
        <w:rPr>
          <w:rFonts w:hint="eastAsia"/>
        </w:rPr>
        <w:t>-</w:t>
      </w:r>
      <w:r>
        <w:rPr>
          <w:rFonts w:hint="eastAsia"/>
        </w:rPr>
        <w:t>支承结构系统非线性约束力学</w:t>
      </w:r>
      <w:r>
        <w:rPr>
          <w:rFonts w:hint="eastAsia"/>
        </w:rPr>
        <w:t>特性计算方法、不同使用环境下整机测量参数融合及振动特征分析方法和航空发动机动力学相似模拟转子设计方法；</w:t>
      </w:r>
    </w:p>
    <w:p w:rsidR="00000000" w:rsidRDefault="00AD503B">
      <w:pPr>
        <w:rPr>
          <w:rFonts w:hint="eastAsia"/>
        </w:rPr>
      </w:pPr>
      <w:r>
        <w:rPr>
          <w:rFonts w:hint="eastAsia"/>
        </w:rPr>
        <w:t>4</w:t>
      </w:r>
      <w:r>
        <w:rPr>
          <w:rFonts w:hint="eastAsia"/>
        </w:rPr>
        <w:t>）建立</w:t>
      </w:r>
      <w:r>
        <w:rPr>
          <w:rFonts w:hint="eastAsia"/>
        </w:rPr>
        <w:t>3</w:t>
      </w:r>
      <w:r>
        <w:rPr>
          <w:rFonts w:hint="eastAsia"/>
        </w:rPr>
        <w:t>种技术，即整机结构系统精细化建模及载荷</w:t>
      </w:r>
      <w:r>
        <w:rPr>
          <w:rFonts w:hint="eastAsia"/>
        </w:rPr>
        <w:t>/</w:t>
      </w:r>
      <w:r>
        <w:rPr>
          <w:rFonts w:hint="eastAsia"/>
        </w:rPr>
        <w:t>约束准确模拟技术、复杂飞行状态下航空发动机整机动力特性仿真技术、面向高机动飞行的先进航空发动机的动力响应控制技术；</w:t>
      </w:r>
    </w:p>
    <w:p w:rsidR="00000000" w:rsidRDefault="00AD503B">
      <w:pPr>
        <w:rPr>
          <w:rFonts w:hint="eastAsia"/>
        </w:rPr>
      </w:pPr>
      <w:r>
        <w:rPr>
          <w:rFonts w:hint="eastAsia"/>
        </w:rPr>
        <w:t>4</w:t>
      </w:r>
      <w:r>
        <w:rPr>
          <w:rFonts w:hint="eastAsia"/>
        </w:rPr>
        <w:t>）建立</w:t>
      </w:r>
      <w:r>
        <w:rPr>
          <w:rFonts w:hint="eastAsia"/>
        </w:rPr>
        <w:t>1</w:t>
      </w:r>
      <w:r>
        <w:rPr>
          <w:rFonts w:hint="eastAsia"/>
        </w:rPr>
        <w:t>个数据库，即涡扇和涡桨发动机不同状态整机振动特征数据库；</w:t>
      </w:r>
    </w:p>
    <w:p w:rsidR="00000000" w:rsidRDefault="00AD503B">
      <w:pPr>
        <w:rPr>
          <w:rFonts w:hint="eastAsia"/>
        </w:rPr>
      </w:pPr>
      <w:r>
        <w:rPr>
          <w:rFonts w:hint="eastAsia"/>
        </w:rPr>
        <w:t>5</w:t>
      </w:r>
      <w:r>
        <w:rPr>
          <w:rFonts w:hint="eastAsia"/>
        </w:rPr>
        <w:t>）完善设计理论与方法，即航空发动机整机结构动力学设计理论与方法。</w:t>
      </w:r>
    </w:p>
    <w:p w:rsidR="00000000" w:rsidRDefault="00AD503B">
      <w:pPr>
        <w:pStyle w:val="a5"/>
        <w:numPr>
          <w:ilvl w:val="0"/>
          <w:numId w:val="1"/>
        </w:numPr>
        <w:ind w:firstLine="640"/>
        <w:rPr>
          <w:rFonts w:ascii="楷体" w:eastAsia="楷体" w:hAnsi="楷体" w:cs="楷体" w:hint="eastAsia"/>
          <w:szCs w:val="28"/>
        </w:rPr>
      </w:pPr>
      <w:r>
        <w:rPr>
          <w:rFonts w:ascii="楷体" w:eastAsia="楷体" w:hAnsi="楷体" w:cs="楷体" w:hint="eastAsia"/>
          <w:szCs w:val="28"/>
        </w:rPr>
        <w:t>成果获取情况</w:t>
      </w:r>
    </w:p>
    <w:p w:rsidR="00000000" w:rsidRDefault="00AD503B">
      <w:r>
        <w:rPr>
          <w:rFonts w:hint="eastAsia"/>
        </w:rPr>
        <w:t>成果获取情况如</w:t>
      </w:r>
      <w:r>
        <w:rPr>
          <w:rFonts w:hint="eastAsia"/>
        </w:rPr>
        <w:fldChar w:fldCharType="begin"/>
      </w:r>
      <w:r>
        <w:rPr>
          <w:rFonts w:hint="eastAsia"/>
        </w:rPr>
        <w:instrText xml:space="preserve"> REF _Ref22394 \h </w:instrText>
      </w:r>
      <w:r>
        <w:rPr>
          <w:rFonts w:hint="eastAsia"/>
        </w:rPr>
        <w:fldChar w:fldCharType="separate"/>
      </w:r>
      <w:r>
        <w:t>表</w:t>
      </w:r>
      <w:r>
        <w:t>1</w:t>
      </w:r>
      <w:r>
        <w:rPr>
          <w:rFonts w:hint="eastAsia"/>
        </w:rPr>
        <w:fldChar w:fldCharType="end"/>
      </w:r>
      <w:r>
        <w:rPr>
          <w:rFonts w:hint="eastAsia"/>
        </w:rPr>
        <w:t>所示。</w:t>
      </w:r>
    </w:p>
    <w:p w:rsidR="00000000" w:rsidRDefault="00AD503B">
      <w:pPr>
        <w:pStyle w:val="a4"/>
        <w:jc w:val="center"/>
      </w:pPr>
      <w:bookmarkStart w:id="0" w:name="_Ref22394"/>
      <w:r>
        <w:t>表</w:t>
      </w:r>
      <w:r>
        <w:fldChar w:fldCharType="begin"/>
      </w:r>
      <w:r>
        <w:instrText xml:space="preserve"> SEQ </w:instrText>
      </w:r>
      <w:r>
        <w:instrText>表</w:instrText>
      </w:r>
      <w:r>
        <w:instrText xml:space="preserve"> \* </w:instrText>
      </w:r>
      <w:r>
        <w:instrText xml:space="preserve">ARABIC </w:instrText>
      </w:r>
      <w:r>
        <w:fldChar w:fldCharType="separate"/>
      </w:r>
      <w:r>
        <w:t>1</w:t>
      </w:r>
      <w:r>
        <w:fldChar w:fldCharType="end"/>
      </w:r>
      <w:bookmarkEnd w:id="0"/>
      <w:r>
        <w:rPr>
          <w:rFonts w:hint="eastAsia"/>
        </w:rPr>
        <w:t xml:space="preserve"> </w:t>
      </w:r>
      <w:r>
        <w:rPr>
          <w:rFonts w:hint="eastAsia"/>
        </w:rPr>
        <w:t>成果获取情况表</w:t>
      </w:r>
    </w:p>
    <w:tbl>
      <w:tblPr>
        <w:tblStyle w:val="a7"/>
        <w:tblW w:w="0" w:type="auto"/>
        <w:jc w:val="center"/>
        <w:tblInd w:w="0" w:type="dxa"/>
        <w:tblLook w:val="0000" w:firstRow="0" w:lastRow="0" w:firstColumn="0" w:lastColumn="0" w:noHBand="0" w:noVBand="0"/>
      </w:tblPr>
      <w:tblGrid>
        <w:gridCol w:w="2364"/>
        <w:gridCol w:w="2845"/>
      </w:tblGrid>
      <w:tr w:rsidR="00000000">
        <w:trPr>
          <w:jc w:val="center"/>
        </w:trPr>
        <w:tc>
          <w:tcPr>
            <w:tcW w:w="2364" w:type="dxa"/>
            <w:vAlign w:val="center"/>
          </w:tcPr>
          <w:p w:rsidR="00000000" w:rsidRDefault="00AD503B">
            <w:pPr>
              <w:pStyle w:val="a5"/>
              <w:spacing w:line="316" w:lineRule="exact"/>
              <w:ind w:rightChars="-20" w:right="-64" w:firstLineChars="0" w:firstLine="0"/>
              <w:rPr>
                <w:rFonts w:ascii="仿宋" w:eastAsia="仿宋" w:hAnsi="仿宋" w:cs="仿宋" w:hint="eastAsia"/>
                <w:b/>
                <w:bCs/>
                <w:sz w:val="21"/>
                <w:szCs w:val="21"/>
              </w:rPr>
            </w:pPr>
            <w:r>
              <w:rPr>
                <w:rFonts w:ascii="仿宋" w:eastAsia="仿宋" w:hAnsi="仿宋" w:cs="仿宋" w:hint="eastAsia"/>
                <w:b/>
                <w:bCs/>
                <w:sz w:val="21"/>
                <w:szCs w:val="21"/>
              </w:rPr>
              <w:t>成果类型</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b/>
                <w:bCs/>
                <w:color w:val="000000"/>
                <w:sz w:val="21"/>
                <w:szCs w:val="21"/>
              </w:rPr>
            </w:pPr>
            <w:r>
              <w:rPr>
                <w:rFonts w:ascii="仿宋" w:eastAsia="仿宋" w:hAnsi="仿宋" w:cs="仿宋" w:hint="eastAsia"/>
                <w:b/>
                <w:bCs/>
                <w:color w:val="000000"/>
                <w:sz w:val="21"/>
                <w:szCs w:val="21"/>
              </w:rPr>
              <w:t>成果要素</w:t>
            </w:r>
          </w:p>
        </w:tc>
      </w:tr>
      <w:tr w:rsidR="00000000">
        <w:trPr>
          <w:jc w:val="center"/>
        </w:trPr>
        <w:tc>
          <w:tcPr>
            <w:tcW w:w="2364" w:type="dxa"/>
            <w:vMerge w:val="restart"/>
            <w:vAlign w:val="center"/>
          </w:tcPr>
          <w:p w:rsidR="00000000" w:rsidRDefault="00AD503B">
            <w:pPr>
              <w:pStyle w:val="a5"/>
              <w:spacing w:line="316" w:lineRule="exact"/>
              <w:ind w:rightChars="-20" w:right="-64" w:firstLineChars="0" w:firstLine="0"/>
              <w:rPr>
                <w:rFonts w:ascii="Times New Roman" w:eastAsia="仿宋"/>
                <w:sz w:val="21"/>
                <w:szCs w:val="21"/>
              </w:rPr>
            </w:pPr>
            <w:r>
              <w:rPr>
                <w:rFonts w:ascii="Times New Roman" w:eastAsia="仿宋"/>
                <w:sz w:val="21"/>
                <w:szCs w:val="21"/>
              </w:rPr>
              <w:t>数据库</w:t>
            </w:r>
            <w:r>
              <w:rPr>
                <w:rFonts w:ascii="Times New Roman" w:eastAsia="仿宋"/>
                <w:b/>
                <w:sz w:val="21"/>
                <w:szCs w:val="21"/>
              </w:rPr>
              <w:t>/</w:t>
            </w:r>
            <w:r>
              <w:rPr>
                <w:rFonts w:ascii="Times New Roman" w:eastAsia="仿宋"/>
                <w:sz w:val="21"/>
                <w:szCs w:val="21"/>
              </w:rPr>
              <w:t>数据集</w:t>
            </w:r>
            <w:r>
              <w:rPr>
                <w:rFonts w:ascii="Times New Roman" w:eastAsia="仿宋"/>
                <w:b/>
                <w:sz w:val="21"/>
                <w:szCs w:val="21"/>
              </w:rPr>
              <w:t>/</w:t>
            </w:r>
            <w:r>
              <w:rPr>
                <w:rFonts w:ascii="Times New Roman" w:eastAsia="仿宋"/>
                <w:sz w:val="21"/>
                <w:szCs w:val="21"/>
              </w:rPr>
              <w:t>数据包</w:t>
            </w:r>
            <w:r>
              <w:rPr>
                <w:rFonts w:ascii="Times New Roman" w:eastAsia="仿宋"/>
                <w:b/>
                <w:sz w:val="21"/>
                <w:szCs w:val="21"/>
              </w:rPr>
              <w:t>/</w:t>
            </w:r>
            <w:r>
              <w:rPr>
                <w:rFonts w:ascii="Times New Roman" w:eastAsia="仿宋"/>
                <w:sz w:val="21"/>
                <w:szCs w:val="21"/>
              </w:rPr>
              <w:t>数据手册</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数据文</w:t>
            </w:r>
            <w:r>
              <w:rPr>
                <w:rFonts w:ascii="仿宋" w:eastAsia="仿宋" w:hAnsi="仿宋" w:cs="仿宋" w:hint="eastAsia"/>
                <w:sz w:val="21"/>
                <w:szCs w:val="21"/>
              </w:rPr>
              <w:t>件</w:t>
            </w:r>
          </w:p>
        </w:tc>
      </w:tr>
      <w:tr w:rsidR="00000000">
        <w:trPr>
          <w:jc w:val="center"/>
        </w:trPr>
        <w:tc>
          <w:tcPr>
            <w:tcW w:w="2364" w:type="dxa"/>
            <w:vMerge/>
            <w:vAlign w:val="center"/>
          </w:tcPr>
          <w:p w:rsidR="00000000" w:rsidRDefault="00AD503B">
            <w:pPr>
              <w:pStyle w:val="a5"/>
              <w:spacing w:line="316" w:lineRule="exact"/>
              <w:ind w:rightChars="-20" w:right="-64" w:firstLineChars="0" w:firstLine="0"/>
              <w:rPr>
                <w:rFonts w:ascii="Times New Roman" w:eastAsia="仿宋"/>
                <w:sz w:val="21"/>
                <w:szCs w:val="21"/>
              </w:rPr>
            </w:pP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设计说明书</w:t>
            </w:r>
            <w:r>
              <w:rPr>
                <w:rFonts w:ascii="仿宋" w:eastAsia="仿宋" w:hAnsi="仿宋" w:cs="仿宋" w:hint="eastAsia"/>
                <w:sz w:val="21"/>
                <w:szCs w:val="21"/>
              </w:rPr>
              <w:t>/</w:t>
            </w:r>
            <w:r>
              <w:rPr>
                <w:rFonts w:ascii="仿宋" w:eastAsia="仿宋" w:hAnsi="仿宋" w:cs="仿宋" w:hint="eastAsia"/>
                <w:sz w:val="21"/>
                <w:szCs w:val="21"/>
              </w:rPr>
              <w:t>使用说明</w:t>
            </w:r>
            <w:r>
              <w:rPr>
                <w:rFonts w:ascii="仿宋" w:eastAsia="仿宋" w:hAnsi="仿宋" w:cs="仿宋" w:hint="eastAsia"/>
                <w:sz w:val="21"/>
                <w:szCs w:val="21"/>
              </w:rPr>
              <w:t>书</w:t>
            </w:r>
          </w:p>
        </w:tc>
      </w:tr>
      <w:tr w:rsidR="00000000">
        <w:trPr>
          <w:jc w:val="center"/>
        </w:trPr>
        <w:tc>
          <w:tcPr>
            <w:tcW w:w="2364" w:type="dxa"/>
            <w:vAlign w:val="center"/>
          </w:tcPr>
          <w:p w:rsidR="00000000" w:rsidRDefault="00AD503B">
            <w:pPr>
              <w:pStyle w:val="a5"/>
              <w:spacing w:line="316" w:lineRule="exact"/>
              <w:ind w:rightChars="-20" w:right="-64" w:firstLineChars="0" w:firstLine="0"/>
              <w:rPr>
                <w:rFonts w:ascii="Times New Roman" w:eastAsia="仿宋"/>
                <w:sz w:val="21"/>
                <w:szCs w:val="21"/>
              </w:rPr>
            </w:pPr>
            <w:r>
              <w:rPr>
                <w:rFonts w:ascii="Times New Roman" w:eastAsia="仿宋"/>
                <w:sz w:val="21"/>
                <w:szCs w:val="21"/>
              </w:rPr>
              <w:t>准则</w:t>
            </w:r>
            <w:r>
              <w:rPr>
                <w:rFonts w:ascii="Times New Roman" w:eastAsia="仿宋"/>
                <w:b/>
                <w:sz w:val="21"/>
                <w:szCs w:val="21"/>
              </w:rPr>
              <w:t>/</w:t>
            </w:r>
            <w:r>
              <w:rPr>
                <w:rFonts w:ascii="Times New Roman" w:eastAsia="仿宋"/>
                <w:sz w:val="21"/>
                <w:szCs w:val="21"/>
              </w:rPr>
              <w:t>指南</w:t>
            </w:r>
            <w:r>
              <w:rPr>
                <w:rFonts w:ascii="Times New Roman" w:eastAsia="仿宋"/>
                <w:b/>
                <w:sz w:val="21"/>
                <w:szCs w:val="21"/>
              </w:rPr>
              <w:t>/</w:t>
            </w:r>
            <w:r>
              <w:rPr>
                <w:rFonts w:ascii="Times New Roman" w:eastAsia="仿宋"/>
                <w:sz w:val="21"/>
                <w:szCs w:val="21"/>
              </w:rPr>
              <w:t>手册</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研究报</w:t>
            </w:r>
            <w:r>
              <w:rPr>
                <w:rFonts w:ascii="仿宋" w:eastAsia="仿宋" w:hAnsi="仿宋" w:cs="仿宋" w:hint="eastAsia"/>
                <w:sz w:val="21"/>
                <w:szCs w:val="21"/>
              </w:rPr>
              <w:t>告</w:t>
            </w:r>
          </w:p>
        </w:tc>
      </w:tr>
      <w:tr w:rsidR="00000000">
        <w:trPr>
          <w:trHeight w:val="289"/>
          <w:jc w:val="center"/>
        </w:trPr>
        <w:tc>
          <w:tcPr>
            <w:tcW w:w="2364" w:type="dxa"/>
            <w:vAlign w:val="center"/>
          </w:tcPr>
          <w:p w:rsidR="00000000" w:rsidRDefault="00AD503B">
            <w:pPr>
              <w:pStyle w:val="a5"/>
              <w:spacing w:line="316" w:lineRule="exact"/>
              <w:ind w:rightChars="-20" w:right="-64" w:firstLineChars="0" w:firstLine="0"/>
              <w:rPr>
                <w:rFonts w:ascii="Times New Roman" w:eastAsia="仿宋"/>
                <w:sz w:val="21"/>
                <w:szCs w:val="21"/>
              </w:rPr>
            </w:pPr>
            <w:r>
              <w:rPr>
                <w:rFonts w:ascii="Times New Roman" w:eastAsia="仿宋"/>
                <w:sz w:val="21"/>
                <w:szCs w:val="21"/>
              </w:rPr>
              <w:t>方法</w:t>
            </w:r>
            <w:r>
              <w:rPr>
                <w:rFonts w:ascii="Times New Roman" w:eastAsia="仿宋"/>
                <w:b/>
                <w:sz w:val="21"/>
                <w:szCs w:val="21"/>
              </w:rPr>
              <w:t>/</w:t>
            </w:r>
            <w:r>
              <w:rPr>
                <w:rFonts w:ascii="Times New Roman" w:eastAsia="仿宋"/>
                <w:sz w:val="21"/>
                <w:szCs w:val="21"/>
              </w:rPr>
              <w:t>方案</w:t>
            </w:r>
            <w:r>
              <w:rPr>
                <w:rFonts w:ascii="Times New Roman" w:eastAsia="仿宋"/>
                <w:b/>
                <w:sz w:val="21"/>
                <w:szCs w:val="21"/>
              </w:rPr>
              <w:t>/</w:t>
            </w:r>
            <w:r>
              <w:rPr>
                <w:rFonts w:ascii="Times New Roman" w:eastAsia="仿宋"/>
                <w:sz w:val="21"/>
                <w:szCs w:val="21"/>
              </w:rPr>
              <w:t>模型</w:t>
            </w:r>
            <w:r>
              <w:rPr>
                <w:rFonts w:ascii="Times New Roman" w:eastAsia="仿宋"/>
                <w:b/>
                <w:sz w:val="21"/>
                <w:szCs w:val="21"/>
              </w:rPr>
              <w:t>/</w:t>
            </w:r>
            <w:r>
              <w:rPr>
                <w:rFonts w:ascii="Times New Roman" w:eastAsia="仿宋"/>
                <w:sz w:val="21"/>
                <w:szCs w:val="21"/>
              </w:rPr>
              <w:t>机理</w:t>
            </w:r>
            <w:r>
              <w:rPr>
                <w:rFonts w:ascii="Times New Roman" w:eastAsia="仿宋"/>
                <w:b/>
                <w:sz w:val="21"/>
                <w:szCs w:val="21"/>
              </w:rPr>
              <w:t>/</w:t>
            </w:r>
            <w:r>
              <w:rPr>
                <w:rFonts w:ascii="Times New Roman" w:eastAsia="仿宋"/>
                <w:sz w:val="21"/>
                <w:szCs w:val="21"/>
              </w:rPr>
              <w:t>规律</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研究报</w:t>
            </w:r>
            <w:r>
              <w:rPr>
                <w:rFonts w:ascii="仿宋" w:eastAsia="仿宋" w:hAnsi="仿宋" w:cs="仿宋" w:hint="eastAsia"/>
                <w:sz w:val="21"/>
                <w:szCs w:val="21"/>
              </w:rPr>
              <w:t>告</w:t>
            </w:r>
          </w:p>
        </w:tc>
      </w:tr>
      <w:tr w:rsidR="00000000">
        <w:trPr>
          <w:jc w:val="center"/>
        </w:trPr>
        <w:tc>
          <w:tcPr>
            <w:tcW w:w="2364" w:type="dxa"/>
            <w:vMerge w:val="restart"/>
            <w:vAlign w:val="center"/>
          </w:tcPr>
          <w:p w:rsidR="00000000" w:rsidRDefault="00AD503B">
            <w:pPr>
              <w:pStyle w:val="a5"/>
              <w:spacing w:line="316" w:lineRule="exact"/>
              <w:ind w:rightChars="-20" w:right="-64" w:firstLineChars="0" w:firstLine="0"/>
              <w:rPr>
                <w:rFonts w:ascii="Times New Roman" w:eastAsia="仿宋"/>
                <w:sz w:val="21"/>
                <w:szCs w:val="21"/>
              </w:rPr>
            </w:pPr>
            <w:r>
              <w:rPr>
                <w:rFonts w:ascii="Times New Roman" w:eastAsia="仿宋"/>
                <w:sz w:val="21"/>
                <w:szCs w:val="21"/>
              </w:rPr>
              <w:t>考核试验件</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设计说明文件</w:t>
            </w:r>
          </w:p>
        </w:tc>
      </w:tr>
      <w:tr w:rsidR="00000000">
        <w:trPr>
          <w:jc w:val="center"/>
        </w:trPr>
        <w:tc>
          <w:tcPr>
            <w:tcW w:w="2364" w:type="dxa"/>
            <w:vMerge/>
            <w:vAlign w:val="center"/>
          </w:tcPr>
          <w:p w:rsidR="00000000" w:rsidRDefault="00AD503B">
            <w:pPr>
              <w:pStyle w:val="a5"/>
              <w:spacing w:line="316" w:lineRule="exact"/>
              <w:ind w:rightChars="-20" w:right="-64" w:firstLineChars="0" w:firstLine="0"/>
              <w:rPr>
                <w:rFonts w:ascii="Times New Roman" w:eastAsia="仿宋"/>
                <w:sz w:val="21"/>
                <w:szCs w:val="21"/>
              </w:rPr>
            </w:pP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试验报告</w:t>
            </w:r>
          </w:p>
        </w:tc>
      </w:tr>
      <w:tr w:rsidR="00000000">
        <w:trPr>
          <w:jc w:val="center"/>
        </w:trPr>
        <w:tc>
          <w:tcPr>
            <w:tcW w:w="2364" w:type="dxa"/>
            <w:vAlign w:val="center"/>
          </w:tcPr>
          <w:p w:rsidR="00000000" w:rsidRDefault="00AD503B">
            <w:pPr>
              <w:pStyle w:val="a5"/>
              <w:spacing w:line="316" w:lineRule="exact"/>
              <w:ind w:rightChars="-20" w:right="-64" w:firstLineChars="0" w:firstLine="0"/>
              <w:rPr>
                <w:rFonts w:ascii="Times New Roman" w:eastAsia="仿宋"/>
                <w:sz w:val="21"/>
                <w:szCs w:val="21"/>
              </w:rPr>
            </w:pPr>
            <w:r>
              <w:rPr>
                <w:rFonts w:ascii="Times New Roman" w:eastAsia="仿宋"/>
                <w:sz w:val="21"/>
                <w:szCs w:val="21"/>
              </w:rPr>
              <w:t>发明专利</w:t>
            </w:r>
            <w:r>
              <w:rPr>
                <w:rFonts w:ascii="Times New Roman" w:eastAsia="仿宋"/>
                <w:b/>
                <w:sz w:val="21"/>
                <w:szCs w:val="21"/>
              </w:rPr>
              <w:t>/</w:t>
            </w:r>
            <w:r>
              <w:rPr>
                <w:rFonts w:ascii="Times New Roman" w:eastAsia="仿宋"/>
                <w:sz w:val="21"/>
                <w:szCs w:val="21"/>
              </w:rPr>
              <w:t>软件著作权</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sz w:val="21"/>
                <w:szCs w:val="21"/>
              </w:rPr>
            </w:pPr>
            <w:r>
              <w:rPr>
                <w:rFonts w:ascii="仿宋" w:eastAsia="仿宋" w:hAnsi="仿宋" w:cs="仿宋" w:hint="eastAsia"/>
                <w:sz w:val="21"/>
                <w:szCs w:val="21"/>
              </w:rPr>
              <w:t>专利</w:t>
            </w:r>
            <w:r>
              <w:rPr>
                <w:rFonts w:ascii="仿宋" w:eastAsia="仿宋" w:hAnsi="仿宋" w:cs="仿宋" w:hint="eastAsia"/>
                <w:sz w:val="21"/>
                <w:szCs w:val="21"/>
              </w:rPr>
              <w:t>/</w:t>
            </w:r>
            <w:r>
              <w:rPr>
                <w:rFonts w:ascii="仿宋" w:eastAsia="仿宋" w:hAnsi="仿宋" w:cs="仿宋" w:hint="eastAsia"/>
                <w:sz w:val="21"/>
                <w:szCs w:val="21"/>
              </w:rPr>
              <w:t>软件著作权全</w:t>
            </w:r>
            <w:r>
              <w:rPr>
                <w:rFonts w:ascii="仿宋" w:eastAsia="仿宋" w:hAnsi="仿宋" w:cs="仿宋" w:hint="eastAsia"/>
                <w:sz w:val="21"/>
                <w:szCs w:val="21"/>
              </w:rPr>
              <w:t>文</w:t>
            </w:r>
          </w:p>
        </w:tc>
      </w:tr>
      <w:tr w:rsidR="00000000">
        <w:trPr>
          <w:jc w:val="center"/>
        </w:trPr>
        <w:tc>
          <w:tcPr>
            <w:tcW w:w="2364" w:type="dxa"/>
            <w:vAlign w:val="center"/>
          </w:tcPr>
          <w:p w:rsidR="00000000" w:rsidRDefault="00AD503B">
            <w:pPr>
              <w:pStyle w:val="a5"/>
              <w:spacing w:line="316" w:lineRule="exact"/>
              <w:ind w:rightChars="-20" w:right="-64" w:firstLineChars="0" w:firstLine="0"/>
              <w:rPr>
                <w:rFonts w:ascii="Times New Roman" w:eastAsia="仿宋"/>
                <w:sz w:val="21"/>
                <w:szCs w:val="21"/>
              </w:rPr>
            </w:pPr>
            <w:r>
              <w:rPr>
                <w:rFonts w:ascii="Times New Roman" w:eastAsia="仿宋"/>
                <w:sz w:val="21"/>
                <w:szCs w:val="21"/>
              </w:rPr>
              <w:t>论文</w:t>
            </w:r>
          </w:p>
        </w:tc>
        <w:tc>
          <w:tcPr>
            <w:tcW w:w="2845" w:type="dxa"/>
            <w:vAlign w:val="center"/>
          </w:tcPr>
          <w:p w:rsidR="00000000" w:rsidRDefault="00AD503B">
            <w:pPr>
              <w:pStyle w:val="a5"/>
              <w:spacing w:line="316" w:lineRule="exact"/>
              <w:ind w:rightChars="-20" w:right="-64" w:firstLineChars="0" w:firstLine="0"/>
              <w:rPr>
                <w:rFonts w:ascii="仿宋" w:eastAsia="仿宋" w:hAnsi="仿宋" w:cs="仿宋" w:hint="eastAsia"/>
                <w:color w:val="000000"/>
                <w:sz w:val="21"/>
                <w:szCs w:val="21"/>
              </w:rPr>
            </w:pPr>
            <w:r>
              <w:rPr>
                <w:rFonts w:ascii="仿宋" w:eastAsia="仿宋" w:hAnsi="仿宋" w:cs="仿宋" w:hint="eastAsia"/>
                <w:sz w:val="21"/>
                <w:szCs w:val="21"/>
              </w:rPr>
              <w:t>论文</w:t>
            </w:r>
            <w:r>
              <w:rPr>
                <w:rFonts w:ascii="仿宋" w:eastAsia="仿宋" w:hAnsi="仿宋" w:cs="仿宋" w:hint="eastAsia"/>
                <w:sz w:val="21"/>
                <w:szCs w:val="21"/>
              </w:rPr>
              <w:t>全文</w:t>
            </w:r>
          </w:p>
        </w:tc>
      </w:tr>
    </w:tbl>
    <w:p w:rsidR="00000000" w:rsidRDefault="00AD503B">
      <w:pPr>
        <w:rPr>
          <w:rFonts w:hint="eastAsia"/>
        </w:rPr>
      </w:pPr>
    </w:p>
    <w:p w:rsidR="00000000" w:rsidRDefault="00AD503B">
      <w:pPr>
        <w:pStyle w:val="a5"/>
        <w:ind w:firstLine="640"/>
        <w:rPr>
          <w:rFonts w:ascii="黑体" w:eastAsia="黑体" w:hAnsi="黑体" w:cs="黑体" w:hint="eastAsia"/>
          <w:szCs w:val="28"/>
        </w:rPr>
      </w:pPr>
      <w:r>
        <w:rPr>
          <w:rFonts w:ascii="黑体" w:eastAsia="黑体" w:hAnsi="黑体" w:cs="黑体" w:hint="eastAsia"/>
          <w:szCs w:val="28"/>
        </w:rPr>
        <w:lastRenderedPageBreak/>
        <w:t>二、</w:t>
      </w:r>
      <w:r>
        <w:rPr>
          <w:rFonts w:ascii="黑体" w:eastAsia="黑体" w:hAnsi="黑体" w:cs="黑体" w:hint="eastAsia"/>
          <w:szCs w:val="28"/>
        </w:rPr>
        <w:t>成果应用情况总结</w:t>
      </w:r>
    </w:p>
    <w:p w:rsidR="00000000" w:rsidRDefault="00AD503B">
      <w:pPr>
        <w:pStyle w:val="a5"/>
        <w:numPr>
          <w:ilvl w:val="0"/>
          <w:numId w:val="2"/>
        </w:numPr>
        <w:ind w:firstLine="640"/>
        <w:rPr>
          <w:rFonts w:ascii="楷体" w:eastAsia="楷体" w:hAnsi="楷体" w:cs="楷体" w:hint="eastAsia"/>
          <w:szCs w:val="28"/>
        </w:rPr>
      </w:pPr>
      <w:r>
        <w:rPr>
          <w:rFonts w:ascii="楷体" w:eastAsia="楷体" w:hAnsi="楷体" w:cs="楷体" w:hint="eastAsia"/>
          <w:szCs w:val="28"/>
        </w:rPr>
        <w:t>应用对象</w:t>
      </w:r>
    </w:p>
    <w:p w:rsidR="00000000" w:rsidRDefault="00AD503B">
      <w:pPr>
        <w:rPr>
          <w:rFonts w:hint="eastAsia"/>
        </w:rPr>
      </w:pPr>
      <w:r>
        <w:rPr>
          <w:rFonts w:hint="eastAsia"/>
        </w:rPr>
        <w:t>某高推重比涡扇发动机</w:t>
      </w:r>
      <w:r>
        <w:rPr>
          <w:rFonts w:hint="eastAsia"/>
        </w:rPr>
        <w:t>。</w:t>
      </w:r>
    </w:p>
    <w:p w:rsidR="00000000" w:rsidRDefault="00AD503B">
      <w:pPr>
        <w:pStyle w:val="a5"/>
        <w:numPr>
          <w:ilvl w:val="0"/>
          <w:numId w:val="2"/>
        </w:numPr>
        <w:ind w:firstLine="640"/>
        <w:rPr>
          <w:rFonts w:ascii="楷体" w:eastAsia="楷体" w:hAnsi="楷体" w:cs="楷体" w:hint="eastAsia"/>
          <w:szCs w:val="28"/>
        </w:rPr>
      </w:pPr>
      <w:r>
        <w:rPr>
          <w:rFonts w:ascii="楷体" w:eastAsia="楷体" w:hAnsi="楷体" w:cs="楷体" w:hint="eastAsia"/>
          <w:szCs w:val="28"/>
        </w:rPr>
        <w:t>详细应用过程</w:t>
      </w:r>
    </w:p>
    <w:p w:rsidR="00000000" w:rsidRDefault="00AD503B">
      <w:pPr>
        <w:numPr>
          <w:ilvl w:val="0"/>
          <w:numId w:val="3"/>
        </w:numPr>
        <w:ind w:left="0" w:firstLineChars="0" w:firstLine="652"/>
        <w:rPr>
          <w:rFonts w:hint="eastAsia"/>
        </w:rPr>
      </w:pPr>
      <w:r>
        <w:rPr>
          <w:rFonts w:hint="eastAsia"/>
        </w:rPr>
        <w:t>整机结构系统动力特性仿真与评估技术</w:t>
      </w:r>
    </w:p>
    <w:p w:rsidR="00000000" w:rsidRDefault="00AD503B">
      <w:pPr>
        <w:rPr>
          <w:rFonts w:hint="eastAsia"/>
        </w:rPr>
      </w:pPr>
      <w:r>
        <w:rPr>
          <w:rFonts w:hint="eastAsia"/>
        </w:rPr>
        <w:t>针对某型小涵道比涡扇发动机的研制需求，重点围绕其机动飞行环境及复杂的进排气条件，建立了结构特</w:t>
      </w:r>
      <w:r>
        <w:rPr>
          <w:rFonts w:hint="eastAsia"/>
        </w:rPr>
        <w:t>征等效的整机有限元模型，形成了覆盖不同整机运动状态和工作状态的振动响应仿真流程。在应用过程中，创新性地考虑了机动惯性载荷和气动载荷对整机结构变形的耦合效应，提出了支承约束力学特性的等效施加方法，突破了传统仿真未充分考虑变形引致支承特性改变的局限。</w:t>
      </w:r>
    </w:p>
    <w:p w:rsidR="00000000" w:rsidRDefault="00AD503B">
      <w:pPr>
        <w:rPr>
          <w:rFonts w:hint="eastAsia"/>
        </w:rPr>
      </w:pPr>
      <w:r>
        <w:rPr>
          <w:rFonts w:hint="eastAsia"/>
        </w:rPr>
        <w:t>依托该技术，全面开展了五大类核心仿真分析工作：整机结构建模及力学特性分析、机动惯性</w:t>
      </w:r>
      <w:r>
        <w:rPr>
          <w:rFonts w:hint="eastAsia"/>
        </w:rPr>
        <w:t>/</w:t>
      </w:r>
      <w:r>
        <w:rPr>
          <w:rFonts w:hint="eastAsia"/>
        </w:rPr>
        <w:t>气动载荷下整机变形仿真、机动惯性载荷下整机振动响应仿真、加力</w:t>
      </w:r>
      <w:r>
        <w:rPr>
          <w:rFonts w:hint="eastAsia"/>
        </w:rPr>
        <w:t>-</w:t>
      </w:r>
      <w:r>
        <w:rPr>
          <w:rFonts w:hint="eastAsia"/>
        </w:rPr>
        <w:t>喷管气动激励下振动响应</w:t>
      </w:r>
      <w:r>
        <w:rPr>
          <w:rFonts w:ascii="仿宋" w:hAnsi="仿宋" w:cs="仿宋" w:hint="eastAsia"/>
          <w:szCs w:val="32"/>
        </w:rPr>
        <w:t>特征分析，以及气流旋转激励下的振动响应分析。</w:t>
      </w:r>
      <w:r>
        <w:rPr>
          <w:rFonts w:ascii="仿宋" w:hAnsi="仿宋" w:cs="仿宋" w:hint="eastAsia"/>
          <w:szCs w:val="32"/>
        </w:rPr>
        <w:t>部分仿真分析结果如</w:t>
      </w:r>
      <w:r>
        <w:rPr>
          <w:rFonts w:ascii="仿宋" w:hAnsi="仿宋" w:cs="仿宋" w:hint="eastAsia"/>
          <w:szCs w:val="32"/>
        </w:rPr>
        <w:fldChar w:fldCharType="begin"/>
      </w:r>
      <w:r>
        <w:rPr>
          <w:rFonts w:ascii="仿宋" w:hAnsi="仿宋" w:cs="仿宋" w:hint="eastAsia"/>
          <w:szCs w:val="32"/>
        </w:rPr>
        <w:instrText xml:space="preserve"> REF _Ref2199143</w:instrText>
      </w:r>
      <w:r>
        <w:rPr>
          <w:rFonts w:ascii="仿宋" w:hAnsi="仿宋" w:cs="仿宋" w:hint="eastAsia"/>
          <w:szCs w:val="32"/>
        </w:rPr>
        <w:instrText xml:space="preserve">24 \h </w:instrText>
      </w:r>
      <w:r>
        <w:rPr>
          <w:rFonts w:ascii="仿宋" w:hAnsi="仿宋" w:cs="仿宋" w:hint="eastAsia"/>
          <w:szCs w:val="32"/>
        </w:rPr>
        <w:fldChar w:fldCharType="separate"/>
      </w:r>
      <w:r>
        <w:rPr>
          <w:rFonts w:ascii="仿宋" w:hAnsi="仿宋" w:cs="仿宋" w:hint="eastAsia"/>
          <w:szCs w:val="32"/>
          <w:lang w:bidi="ar"/>
        </w:rPr>
        <w:t>图</w:t>
      </w:r>
      <w:r>
        <w:rPr>
          <w:rFonts w:ascii="仿宋" w:hAnsi="仿宋" w:cs="仿宋" w:hint="eastAsia"/>
          <w:szCs w:val="32"/>
          <w:lang w:bidi="ar"/>
        </w:rPr>
        <w:t>1</w:t>
      </w:r>
      <w:r>
        <w:rPr>
          <w:rFonts w:ascii="仿宋" w:hAnsi="仿宋" w:cs="仿宋" w:hint="eastAsia"/>
          <w:szCs w:val="32"/>
        </w:rPr>
        <w:fldChar w:fldCharType="end"/>
      </w:r>
      <w:r>
        <w:rPr>
          <w:rFonts w:ascii="仿宋" w:hAnsi="仿宋" w:cs="仿宋" w:hint="eastAsia"/>
          <w:szCs w:val="32"/>
        </w:rPr>
        <w:t>和</w:t>
      </w:r>
      <w:r>
        <w:rPr>
          <w:rFonts w:ascii="仿宋" w:hAnsi="仿宋" w:cs="仿宋" w:hint="eastAsia"/>
          <w:szCs w:val="32"/>
        </w:rPr>
        <w:fldChar w:fldCharType="begin"/>
      </w:r>
      <w:r>
        <w:rPr>
          <w:rFonts w:ascii="仿宋" w:hAnsi="仿宋" w:cs="仿宋" w:hint="eastAsia"/>
          <w:szCs w:val="32"/>
        </w:rPr>
        <w:instrText xml:space="preserve"> REF _Ref203682081 \h </w:instrText>
      </w:r>
      <w:r>
        <w:rPr>
          <w:rFonts w:ascii="仿宋" w:hAnsi="仿宋" w:cs="仿宋" w:hint="eastAsia"/>
          <w:szCs w:val="32"/>
        </w:rPr>
        <w:fldChar w:fldCharType="separate"/>
      </w:r>
      <w:r>
        <w:rPr>
          <w:rFonts w:ascii="仿宋" w:hAnsi="仿宋" w:cs="仿宋" w:hint="eastAsia"/>
          <w:szCs w:val="32"/>
          <w:lang w:bidi="ar"/>
        </w:rPr>
        <w:t>图</w:t>
      </w:r>
      <w:r>
        <w:rPr>
          <w:rFonts w:ascii="仿宋" w:hAnsi="仿宋" w:cs="仿宋" w:hint="eastAsia"/>
          <w:szCs w:val="32"/>
          <w:lang w:bidi="ar"/>
        </w:rPr>
        <w:t>2</w:t>
      </w:r>
      <w:r>
        <w:rPr>
          <w:rFonts w:ascii="仿宋" w:hAnsi="仿宋" w:cs="仿宋" w:hint="eastAsia"/>
          <w:szCs w:val="32"/>
        </w:rPr>
        <w:fldChar w:fldCharType="end"/>
      </w:r>
      <w:r>
        <w:rPr>
          <w:rFonts w:ascii="仿宋" w:hAnsi="仿宋" w:cs="仿宋" w:hint="eastAsia"/>
          <w:szCs w:val="32"/>
        </w:rPr>
        <w:t>所示</w:t>
      </w:r>
      <w:r>
        <w:rPr>
          <w:rFonts w:hint="eastAsia"/>
        </w:rPr>
        <w:t>。通过上述仿真与评估，掌握了复杂载荷对整机结构变形和振动响应的影响规律，并识别出关键影响因素，主要结论如下：</w:t>
      </w:r>
    </w:p>
    <w:p w:rsidR="00000000" w:rsidRDefault="00AD503B">
      <w:r>
        <w:t>1</w:t>
      </w:r>
      <w:r>
        <w:t>）变形与约束影响：明确了复杂飞行状态下的惯性与气动载荷主要通过改变整机变形能分布（表现为支承不同心、轴承内外环倾斜及转静间隙变化），进而改变转子支承</w:t>
      </w:r>
      <w:r>
        <w:lastRenderedPageBreak/>
        <w:t>约束力学特性，最终影响转子运动状态及整机振动响应。</w:t>
      </w:r>
    </w:p>
    <w:p w:rsidR="00000000" w:rsidRDefault="00AD503B">
      <w:r>
        <w:t>2</w:t>
      </w:r>
      <w:r>
        <w:t>）机动惯性载荷响应特征：揭示了在机动惯性载荷作用下，转子弯曲变形会产生附加旋转惯性力矩；特别是对于双转子系统，横向载荷</w:t>
      </w:r>
      <w:r>
        <w:t>会引起转子间进动相互影响，导致频谱中出现如</w:t>
      </w:r>
      <w:r>
        <w:t>f1+f2</w:t>
      </w:r>
      <w:r>
        <w:t>等组合频率成分及多阶模态振动。</w:t>
      </w:r>
    </w:p>
    <w:p w:rsidR="00000000" w:rsidRDefault="00AD503B">
      <w:r>
        <w:t>3</w:t>
      </w:r>
      <w:r>
        <w:t>）加力气动激励传递路径：阐明了加力燃烧室随机宽频气动激励的作用机理，即承力结构发生受迫振动并对转子形成基础激励，导致支点处激励差异显著，使转子运动轨迹呈现出特殊的前端外花瓣、后端内花瓣形态。</w:t>
      </w:r>
    </w:p>
    <w:p w:rsidR="00000000" w:rsidRDefault="00AD503B">
      <w:r>
        <w:t>4</w:t>
      </w:r>
      <w:r>
        <w:t>）多源激励耦合与损伤机理：掌握了在旋转惯性、气流旋转及脉动激励综合作用下的能量传递规律。分析表明，转静交互激励会产生丰富的倍频特征及幅值波动，且振动能量在转子与承力结构间发生转移，显著增加了中介轴承失效及承力结构振动疲劳损伤的风险。</w:t>
      </w:r>
    </w:p>
    <w:p w:rsidR="00000000" w:rsidRDefault="00AD503B">
      <w:pPr>
        <w:pStyle w:val="0-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 style="width:356pt;height:221pt">
            <v:fill o:detectmouseclick="t"/>
            <v:imagedata r:id="rId7" o:title=""/>
          </v:shape>
        </w:pict>
      </w:r>
    </w:p>
    <w:p w:rsidR="00000000" w:rsidRDefault="00AD503B">
      <w:pPr>
        <w:pStyle w:val="a6"/>
        <w:spacing w:after="360" w:line="360" w:lineRule="exact"/>
        <w:ind w:firstLine="420"/>
        <w:jc w:val="center"/>
        <w:rPr>
          <w:rFonts w:eastAsia="黑体" w:cs="黑体" w:hint="eastAsia"/>
          <w:sz w:val="21"/>
          <w:szCs w:val="20"/>
          <w:lang w:bidi="ar"/>
        </w:rPr>
      </w:pPr>
      <w:bookmarkStart w:id="1" w:name="_Ref219914324"/>
      <w:r>
        <w:rPr>
          <w:rFonts w:eastAsia="黑体" w:cs="黑体" w:hint="eastAsia"/>
          <w:sz w:val="21"/>
          <w:szCs w:val="20"/>
          <w:lang w:bidi="ar"/>
        </w:rPr>
        <w:t>图</w:t>
      </w:r>
      <w:r>
        <w:rPr>
          <w:rFonts w:eastAsia="黑体"/>
          <w:sz w:val="21"/>
          <w:szCs w:val="20"/>
          <w:lang w:bidi="ar"/>
        </w:rPr>
        <w:fldChar w:fldCharType="begin"/>
      </w:r>
      <w:r>
        <w:rPr>
          <w:rFonts w:eastAsia="黑体"/>
          <w:sz w:val="21"/>
          <w:szCs w:val="20"/>
          <w:lang w:bidi="ar"/>
        </w:rPr>
        <w:instrText xml:space="preserve"> SEQ </w:instrText>
      </w:r>
      <w:r>
        <w:rPr>
          <w:rFonts w:eastAsia="黑体" w:cs="黑体" w:hint="eastAsia"/>
          <w:sz w:val="21"/>
          <w:szCs w:val="20"/>
          <w:lang w:bidi="ar"/>
        </w:rPr>
        <w:instrText>图</w:instrText>
      </w:r>
      <w:r>
        <w:rPr>
          <w:rFonts w:eastAsia="黑体"/>
          <w:sz w:val="21"/>
          <w:szCs w:val="20"/>
          <w:lang w:bidi="ar"/>
        </w:rPr>
        <w:instrText xml:space="preserve"> \* ARABIC </w:instrText>
      </w:r>
      <w:r>
        <w:rPr>
          <w:rFonts w:eastAsia="黑体"/>
          <w:sz w:val="21"/>
          <w:szCs w:val="20"/>
          <w:lang w:bidi="ar"/>
        </w:rPr>
        <w:fldChar w:fldCharType="separate"/>
      </w:r>
      <w:r>
        <w:rPr>
          <w:rFonts w:eastAsia="黑体"/>
          <w:sz w:val="21"/>
          <w:szCs w:val="20"/>
          <w:lang w:bidi="ar"/>
        </w:rPr>
        <w:t>1</w:t>
      </w:r>
      <w:r>
        <w:rPr>
          <w:rFonts w:eastAsia="黑体"/>
          <w:sz w:val="21"/>
          <w:szCs w:val="20"/>
          <w:lang w:bidi="ar"/>
        </w:rPr>
        <w:fldChar w:fldCharType="end"/>
      </w:r>
      <w:bookmarkEnd w:id="1"/>
      <w:r>
        <w:rPr>
          <w:rFonts w:eastAsia="黑体"/>
          <w:sz w:val="21"/>
          <w:szCs w:val="20"/>
          <w:lang w:bidi="ar"/>
        </w:rPr>
        <w:t xml:space="preserve"> </w:t>
      </w:r>
      <w:r>
        <w:rPr>
          <w:rFonts w:eastAsia="黑体" w:cs="黑体" w:hint="eastAsia"/>
          <w:sz w:val="21"/>
          <w:szCs w:val="20"/>
          <w:lang w:bidi="ar"/>
        </w:rPr>
        <w:t>横向惯性载荷作用下整机承力结构变形引起支点不同心</w:t>
      </w:r>
    </w:p>
    <w:p w:rsidR="00000000" w:rsidRDefault="00AD503B">
      <w:pPr>
        <w:pStyle w:val="0-1"/>
      </w:pPr>
      <w:r>
        <w:rPr>
          <w:rFonts w:cs="仿宋_GB2312"/>
          <w:lang w:bidi="ar"/>
        </w:rPr>
        <w:object w:dxaOrig="12762" w:dyaOrig="4226">
          <v:shape id="Object 9" o:spid="_x0000_i1026" type="#_x0000_t75" style="width:376pt;height:125.5pt" o:ole="">
            <v:imagedata r:id="rId8" o:title=""/>
          </v:shape>
          <o:OLEObject Type="Embed" ProgID="Visio.Drawing.15" ShapeID="Object 9" DrawAspect="Content" ObjectID="_1840203005" r:id="rId9"/>
        </w:object>
      </w:r>
    </w:p>
    <w:p w:rsidR="00000000" w:rsidRDefault="00AD503B">
      <w:pPr>
        <w:pStyle w:val="a6"/>
        <w:spacing w:after="360" w:line="360" w:lineRule="exact"/>
        <w:ind w:firstLine="420"/>
        <w:jc w:val="center"/>
      </w:pPr>
      <w:bookmarkStart w:id="2" w:name="_Ref203682081"/>
      <w:r>
        <w:rPr>
          <w:rFonts w:eastAsia="黑体" w:cs="黑体" w:hint="eastAsia"/>
          <w:sz w:val="21"/>
          <w:szCs w:val="20"/>
          <w:lang w:bidi="ar"/>
        </w:rPr>
        <w:t>图</w:t>
      </w:r>
      <w:r>
        <w:rPr>
          <w:rFonts w:eastAsia="黑体"/>
          <w:sz w:val="21"/>
          <w:szCs w:val="20"/>
          <w:lang w:bidi="ar"/>
        </w:rPr>
        <w:fldChar w:fldCharType="begin"/>
      </w:r>
      <w:r>
        <w:rPr>
          <w:rFonts w:eastAsia="黑体"/>
          <w:sz w:val="21"/>
          <w:szCs w:val="20"/>
          <w:lang w:bidi="ar"/>
        </w:rPr>
        <w:instrText xml:space="preserve"> SEQ </w:instrText>
      </w:r>
      <w:r>
        <w:rPr>
          <w:rFonts w:eastAsia="黑体" w:cs="黑体" w:hint="eastAsia"/>
          <w:sz w:val="21"/>
          <w:szCs w:val="20"/>
          <w:lang w:bidi="ar"/>
        </w:rPr>
        <w:instrText>图</w:instrText>
      </w:r>
      <w:r>
        <w:rPr>
          <w:rFonts w:eastAsia="黑体"/>
          <w:sz w:val="21"/>
          <w:szCs w:val="20"/>
          <w:lang w:bidi="ar"/>
        </w:rPr>
        <w:instrText xml:space="preserve"> \* ARABIC </w:instrText>
      </w:r>
      <w:r>
        <w:rPr>
          <w:rFonts w:eastAsia="黑体"/>
          <w:sz w:val="21"/>
          <w:szCs w:val="20"/>
          <w:lang w:bidi="ar"/>
        </w:rPr>
        <w:fldChar w:fldCharType="separate"/>
      </w:r>
      <w:r>
        <w:rPr>
          <w:rFonts w:eastAsia="黑体"/>
          <w:sz w:val="21"/>
          <w:szCs w:val="20"/>
          <w:lang w:bidi="ar"/>
        </w:rPr>
        <w:t>2</w:t>
      </w:r>
      <w:r>
        <w:rPr>
          <w:rFonts w:eastAsia="黑体"/>
          <w:sz w:val="21"/>
          <w:szCs w:val="20"/>
          <w:lang w:bidi="ar"/>
        </w:rPr>
        <w:fldChar w:fldCharType="end"/>
      </w:r>
      <w:bookmarkEnd w:id="2"/>
      <w:r>
        <w:rPr>
          <w:rFonts w:eastAsia="黑体"/>
          <w:sz w:val="21"/>
          <w:szCs w:val="20"/>
          <w:lang w:bidi="ar"/>
        </w:rPr>
        <w:t xml:space="preserve"> </w:t>
      </w:r>
      <w:r>
        <w:rPr>
          <w:rFonts w:eastAsia="黑体" w:cs="黑体" w:hint="eastAsia"/>
          <w:sz w:val="21"/>
          <w:szCs w:val="20"/>
          <w:lang w:bidi="ar"/>
        </w:rPr>
        <w:t>整机结构系统弹性线示意图</w:t>
      </w:r>
    </w:p>
    <w:p w:rsidR="00000000" w:rsidRDefault="00AD503B">
      <w:pPr>
        <w:numPr>
          <w:ilvl w:val="0"/>
          <w:numId w:val="3"/>
        </w:numPr>
        <w:ind w:left="0" w:firstLineChars="0" w:firstLine="652"/>
        <w:rPr>
          <w:rFonts w:hint="eastAsia"/>
        </w:rPr>
      </w:pPr>
      <w:r>
        <w:rPr>
          <w:rFonts w:hint="eastAsia"/>
        </w:rPr>
        <w:t>整机振动特征提取与状态识别技术</w:t>
      </w:r>
    </w:p>
    <w:p w:rsidR="00000000" w:rsidRDefault="00AD503B">
      <w:r>
        <w:rPr>
          <w:rFonts w:hint="eastAsia"/>
        </w:rPr>
        <w:t>某高推重比涡扇发动机是我国第一型完全独立自主研制的涡扇发动机，其工作包线范围、推重比处于世界领先水平</w:t>
      </w:r>
      <w:r>
        <w:rPr>
          <w:rFonts w:ascii="仿宋" w:hAnsi="仿宋" w:cs="仿宋" w:hint="eastAsia"/>
        </w:rPr>
        <w:t>。在外场试飞过程中，曾出现出厂振动合格的发动机左发整机振动幅值异常增大并逼近限值，而右发正常的现象，如</w:t>
      </w:r>
      <w:r>
        <w:rPr>
          <w:rFonts w:ascii="仿宋" w:hAnsi="仿宋" w:cs="仿宋" w:hint="eastAsia"/>
        </w:rPr>
        <w:fldChar w:fldCharType="begin"/>
      </w:r>
      <w:r>
        <w:rPr>
          <w:rFonts w:ascii="仿宋" w:hAnsi="仿宋" w:cs="仿宋" w:hint="eastAsia"/>
        </w:rPr>
        <w:instrText xml:space="preserve"> REF _Ref220313456 \h</w:instrText>
      </w:r>
      <w:r>
        <w:rPr>
          <w:rFonts w:ascii="仿宋" w:hAnsi="仿宋" w:cs="仿宋" w:hint="eastAsia"/>
        </w:rPr>
        <w:instrText xml:space="preserve"> </w:instrText>
      </w:r>
      <w:r>
        <w:rPr>
          <w:rFonts w:ascii="仿宋" w:hAnsi="仿宋" w:cs="仿宋" w:hint="eastAsia"/>
        </w:rPr>
        <w:fldChar w:fldCharType="separate"/>
      </w:r>
      <w:r>
        <w:rPr>
          <w:rFonts w:ascii="仿宋" w:hAnsi="仿宋" w:cs="仿宋" w:hint="eastAsia"/>
        </w:rPr>
        <w:t>图</w:t>
      </w:r>
      <w:r>
        <w:rPr>
          <w:rFonts w:ascii="仿宋" w:hAnsi="仿宋" w:cs="仿宋" w:hint="eastAsia"/>
        </w:rPr>
        <w:t>313</w:t>
      </w:r>
      <w:r>
        <w:rPr>
          <w:rFonts w:ascii="仿宋" w:hAnsi="仿宋" w:cs="仿宋" w:hint="eastAsia"/>
        </w:rPr>
        <w:fldChar w:fldCharType="end"/>
      </w:r>
      <w:r>
        <w:rPr>
          <w:rFonts w:ascii="仿宋" w:hAnsi="仿宋" w:cs="仿宋" w:hint="eastAsia"/>
        </w:rPr>
        <w:t>所示</w:t>
      </w:r>
      <w:r>
        <w:rPr>
          <w:rFonts w:hint="eastAsia"/>
        </w:rPr>
        <w:t>。</w:t>
      </w:r>
    </w:p>
    <w:p w:rsidR="00000000" w:rsidRDefault="00AD503B">
      <w:pPr>
        <w:pStyle w:val="0-1"/>
        <w:widowControl/>
      </w:pPr>
      <w:r>
        <w:object w:dxaOrig="7757" w:dyaOrig="3770">
          <v:shape id="Object 1" o:spid="_x0000_i1027" type="#_x0000_t75" style="width:374pt;height:180pt" o:ole="">
            <v:imagedata r:id="rId10" o:title=""/>
          </v:shape>
          <o:OLEObject Type="Embed" ProgID="Visio.Drawing.15" ShapeID="Object 1" DrawAspect="Content" ObjectID="_1840203006" r:id="rId11"/>
        </w:object>
      </w:r>
    </w:p>
    <w:p w:rsidR="00000000" w:rsidRDefault="00AD503B">
      <w:pPr>
        <w:pStyle w:val="0-3"/>
        <w:widowControl/>
      </w:pPr>
      <w:bookmarkStart w:id="3" w:name="_Ref220313456"/>
      <w:r>
        <w:rPr>
          <w:rFonts w:cs="黑体" w:hint="eastAsia"/>
        </w:rPr>
        <w:t>图</w:t>
      </w:r>
      <w:r>
        <w:fldChar w:fldCharType="begin"/>
      </w:r>
      <w:r>
        <w:instrText xml:space="preserve"> SEQ </w:instrText>
      </w:r>
      <w:r>
        <w:rPr>
          <w:rFonts w:cs="黑体" w:hint="eastAsia"/>
        </w:rPr>
        <w:instrText>图</w:instrText>
      </w:r>
      <w:r>
        <w:instrText xml:space="preserve"> \* ARABIC </w:instrText>
      </w:r>
      <w:r>
        <w:fldChar w:fldCharType="separate"/>
      </w:r>
      <w:r>
        <w:t>2</w:t>
      </w:r>
      <w:r>
        <w:fldChar w:fldCharType="end"/>
      </w:r>
      <w:bookmarkEnd w:id="3"/>
      <w:r>
        <w:t xml:space="preserve"> </w:t>
      </w:r>
      <w:r>
        <w:rPr>
          <w:rFonts w:cs="黑体" w:hint="eastAsia"/>
        </w:rPr>
        <w:t>某高推重比涡扇发动机在试飞中出现的振动</w:t>
      </w:r>
    </w:p>
    <w:p w:rsidR="00000000" w:rsidRDefault="00AD503B">
      <w:r>
        <w:rPr>
          <w:rFonts w:hint="eastAsia"/>
        </w:rPr>
        <w:t>项目组将本项目的研究成果成功应用于该型发动机外场飞行振动数据分析，开展了基于升维扩息的整机振动特征提取及飞</w:t>
      </w:r>
      <w:r>
        <w:t>-</w:t>
      </w:r>
      <w:r>
        <w:rPr>
          <w:rFonts w:hint="eastAsia"/>
        </w:rPr>
        <w:t>发参数关联性分析，精准捕捉到转速、飞行速度及俯仰角是对该台份振动异常影响显著的关键参数。在此基础上，通过融合地面台架数据与装配平衡数据，准确识别了结构状态，明确指出飞行过程中整机结构状态较地面试车未发生根本性改变，振动异常增大系装配环节</w:t>
      </w:r>
      <w:r>
        <w:rPr>
          <w:rFonts w:hint="eastAsia"/>
        </w:rPr>
        <w:t>涡轮后支点不同心在飞行气动与机动惯性载荷作用下被放大，导致振动传递特性改变所致。据此判定整机结构处于第二等级，虽振幅增加但无明显振</w:t>
      </w:r>
      <w:r>
        <w:rPr>
          <w:rFonts w:ascii="仿宋" w:hAnsi="仿宋" w:cs="仿宋" w:hint="eastAsia"/>
          <w:szCs w:val="32"/>
        </w:rPr>
        <w:t>动损伤特征，建议后续重点关注整机振动特征及变化趋势，如</w:t>
      </w:r>
      <w:r>
        <w:rPr>
          <w:rFonts w:ascii="仿宋" w:hAnsi="仿宋" w:cs="仿宋" w:hint="eastAsia"/>
          <w:szCs w:val="32"/>
        </w:rPr>
        <w:fldChar w:fldCharType="begin"/>
      </w:r>
      <w:r>
        <w:rPr>
          <w:rFonts w:ascii="仿宋" w:hAnsi="仿宋" w:cs="仿宋" w:hint="eastAsia"/>
          <w:szCs w:val="32"/>
        </w:rPr>
        <w:instrText xml:space="preserve"> REF _Ref152682491 \h </w:instrText>
      </w:r>
      <w:r>
        <w:rPr>
          <w:rFonts w:ascii="仿宋" w:hAnsi="仿宋" w:cs="仿宋" w:hint="eastAsia"/>
          <w:szCs w:val="32"/>
        </w:rPr>
        <w:fldChar w:fldCharType="separate"/>
      </w:r>
      <w:r>
        <w:rPr>
          <w:rFonts w:ascii="仿宋" w:hAnsi="仿宋" w:cs="仿宋" w:hint="eastAsia"/>
          <w:szCs w:val="32"/>
        </w:rPr>
        <w:t>图</w:t>
      </w:r>
      <w:r>
        <w:rPr>
          <w:rFonts w:ascii="仿宋" w:hAnsi="仿宋" w:cs="仿宋" w:hint="eastAsia"/>
          <w:szCs w:val="32"/>
        </w:rPr>
        <w:t>3</w:t>
      </w:r>
      <w:r>
        <w:rPr>
          <w:rFonts w:ascii="仿宋" w:hAnsi="仿宋" w:cs="仿宋" w:hint="eastAsia"/>
          <w:szCs w:val="32"/>
        </w:rPr>
        <w:fldChar w:fldCharType="end"/>
      </w:r>
      <w:r>
        <w:rPr>
          <w:rFonts w:ascii="仿宋" w:hAnsi="仿宋" w:cs="仿宋" w:hint="eastAsia"/>
          <w:szCs w:val="32"/>
        </w:rPr>
        <w:t>和</w:t>
      </w:r>
      <w:r>
        <w:rPr>
          <w:rFonts w:ascii="仿宋" w:hAnsi="仿宋" w:cs="仿宋" w:hint="eastAsia"/>
          <w:szCs w:val="32"/>
        </w:rPr>
        <w:fldChar w:fldCharType="begin"/>
      </w:r>
      <w:r>
        <w:rPr>
          <w:rFonts w:ascii="仿宋" w:hAnsi="仿宋" w:cs="仿宋" w:hint="eastAsia"/>
          <w:szCs w:val="32"/>
        </w:rPr>
        <w:instrText xml:space="preserve"> REF _Ref220335911 \h </w:instrText>
      </w:r>
      <w:r>
        <w:rPr>
          <w:rFonts w:ascii="仿宋" w:hAnsi="仿宋" w:cs="仿宋" w:hint="eastAsia"/>
          <w:szCs w:val="32"/>
        </w:rPr>
        <w:fldChar w:fldCharType="separate"/>
      </w:r>
      <w:r>
        <w:rPr>
          <w:rFonts w:ascii="仿宋" w:hAnsi="仿宋" w:cs="仿宋" w:hint="eastAsia"/>
          <w:szCs w:val="32"/>
          <w:lang w:bidi="ar"/>
        </w:rPr>
        <w:t>图</w:t>
      </w:r>
      <w:r>
        <w:rPr>
          <w:rFonts w:ascii="仿宋" w:hAnsi="仿宋" w:cs="仿宋" w:hint="eastAsia"/>
          <w:szCs w:val="32"/>
          <w:lang w:bidi="ar"/>
        </w:rPr>
        <w:t>4</w:t>
      </w:r>
      <w:r>
        <w:rPr>
          <w:rFonts w:ascii="仿宋" w:hAnsi="仿宋" w:cs="仿宋" w:hint="eastAsia"/>
          <w:szCs w:val="32"/>
        </w:rPr>
        <w:fldChar w:fldCharType="end"/>
      </w:r>
      <w:r>
        <w:rPr>
          <w:rFonts w:ascii="仿宋" w:hAnsi="仿宋" w:cs="仿宋" w:hint="eastAsia"/>
          <w:szCs w:val="32"/>
        </w:rPr>
        <w:t>所示</w:t>
      </w:r>
      <w:r>
        <w:rPr>
          <w:rFonts w:hint="eastAsia"/>
        </w:rPr>
        <w:t>。</w:t>
      </w:r>
    </w:p>
    <w:tbl>
      <w:tblPr>
        <w:tblStyle w:val="a8"/>
        <w:tblW w:w="0" w:type="auto"/>
        <w:jc w:val="center"/>
        <w:tblInd w:w="0"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000" w:firstRow="0" w:lastRow="0" w:firstColumn="0" w:lastColumn="0" w:noHBand="0" w:noVBand="0"/>
      </w:tblPr>
      <w:tblGrid>
        <w:gridCol w:w="5519"/>
        <w:gridCol w:w="3003"/>
      </w:tblGrid>
      <w:tr w:rsidR="00000000">
        <w:trPr>
          <w:jc w:val="center"/>
        </w:trPr>
        <w:tc>
          <w:tcPr>
            <w:tcW w:w="5301" w:type="dxa"/>
            <w:vAlign w:val="center"/>
          </w:tcPr>
          <w:p w:rsidR="00000000" w:rsidRDefault="00AD503B">
            <w:pPr>
              <w:pStyle w:val="0-1"/>
            </w:pPr>
            <w:r>
              <w:object w:dxaOrig="8196" w:dyaOrig="3129">
                <v:shape id="Object 2" o:spid="_x0000_i1028" type="#_x0000_t75" style="width:265pt;height:102pt" o:ole="">
                  <v:imagedata r:id="rId12" o:title=""/>
                </v:shape>
                <o:OLEObject Type="Embed" ProgID="Visio.Drawing.15" ShapeID="Object 2" DrawAspect="Content" ObjectID="_1840203007" r:id="rId13"/>
              </w:object>
            </w:r>
          </w:p>
        </w:tc>
        <w:tc>
          <w:tcPr>
            <w:tcW w:w="3221" w:type="dxa"/>
            <w:vAlign w:val="center"/>
          </w:tcPr>
          <w:p w:rsidR="00000000" w:rsidRDefault="00AD503B">
            <w:pPr>
              <w:pStyle w:val="0-1"/>
            </w:pPr>
            <w:r>
              <w:object w:dxaOrig="4434" w:dyaOrig="3877">
                <v:shape id="Object 3" o:spid="_x0000_i1029" type="#_x0000_t75" style="width:134pt;height:121pt" o:ole="">
                  <v:imagedata r:id="rId14" o:title=""/>
                </v:shape>
                <o:OLEObject Type="Embed" ProgID="Visio.Drawing.15" ShapeID="Object 3" DrawAspect="Content" ObjectID="_1840203008" r:id="rId15"/>
              </w:object>
            </w:r>
          </w:p>
        </w:tc>
      </w:tr>
      <w:tr w:rsidR="00000000">
        <w:trPr>
          <w:jc w:val="center"/>
        </w:trPr>
        <w:tc>
          <w:tcPr>
            <w:tcW w:w="5301" w:type="dxa"/>
            <w:vAlign w:val="center"/>
          </w:tcPr>
          <w:p w:rsidR="00000000" w:rsidRDefault="00AD503B">
            <w:pPr>
              <w:pStyle w:val="0-1"/>
            </w:pPr>
            <w:r>
              <w:rPr>
                <w:rFonts w:hint="eastAsia"/>
              </w:rPr>
              <w:t>（</w:t>
            </w:r>
            <w:r>
              <w:t>a</w:t>
            </w:r>
            <w:r>
              <w:rPr>
                <w:rFonts w:hint="eastAsia"/>
              </w:rPr>
              <w:t>）转速切片特征提取</w:t>
            </w:r>
          </w:p>
        </w:tc>
        <w:tc>
          <w:tcPr>
            <w:tcW w:w="3221" w:type="dxa"/>
            <w:vAlign w:val="center"/>
          </w:tcPr>
          <w:p w:rsidR="00000000" w:rsidRDefault="00AD503B">
            <w:pPr>
              <w:pStyle w:val="0-1"/>
            </w:pPr>
            <w:r>
              <w:rPr>
                <w:rFonts w:hint="eastAsia"/>
              </w:rPr>
              <w:t>（</w:t>
            </w:r>
            <w:r>
              <w:t>b</w:t>
            </w:r>
            <w:r>
              <w:rPr>
                <w:rFonts w:hint="eastAsia"/>
              </w:rPr>
              <w:t>）飞</w:t>
            </w:r>
            <w:r>
              <w:t>-</w:t>
            </w:r>
            <w:r>
              <w:rPr>
                <w:rFonts w:hint="eastAsia"/>
              </w:rPr>
              <w:t>发参数关联性分析</w:t>
            </w:r>
          </w:p>
        </w:tc>
      </w:tr>
    </w:tbl>
    <w:p w:rsidR="00000000" w:rsidRDefault="00AD503B">
      <w:pPr>
        <w:pStyle w:val="0-3"/>
        <w:widowControl/>
        <w:rPr>
          <w:rFonts w:cs="黑体" w:hint="eastAsia"/>
        </w:rPr>
      </w:pPr>
      <w:bookmarkStart w:id="4" w:name="_Ref152682491"/>
      <w:r>
        <w:rPr>
          <w:rFonts w:cs="黑体" w:hint="eastAsia"/>
        </w:rPr>
        <w:t>图</w:t>
      </w:r>
      <w:r>
        <w:fldChar w:fldCharType="begin"/>
      </w:r>
      <w:r>
        <w:instrText xml:space="preserve"> SEQ </w:instrText>
      </w:r>
      <w:r>
        <w:rPr>
          <w:rFonts w:cs="黑体" w:hint="eastAsia"/>
        </w:rPr>
        <w:instrText>图</w:instrText>
      </w:r>
      <w:r>
        <w:instrText xml:space="preserve"> \* ARABI</w:instrText>
      </w:r>
      <w:r>
        <w:instrText xml:space="preserve">C </w:instrText>
      </w:r>
      <w:r>
        <w:fldChar w:fldCharType="separate"/>
      </w:r>
      <w:r>
        <w:t>3</w:t>
      </w:r>
      <w:r>
        <w:fldChar w:fldCharType="end"/>
      </w:r>
      <w:bookmarkEnd w:id="4"/>
      <w:r>
        <w:t xml:space="preserve"> </w:t>
      </w:r>
      <w:r>
        <w:rPr>
          <w:rFonts w:cs="黑体" w:hint="eastAsia"/>
        </w:rPr>
        <w:t>某高推重比涡扇发动机外场飞行振动特征提取与分析</w:t>
      </w:r>
    </w:p>
    <w:p w:rsidR="00000000" w:rsidRDefault="00AD503B">
      <w:pPr>
        <w:pStyle w:val="0-1"/>
      </w:pPr>
      <w:r>
        <w:rPr>
          <w:rFonts w:cs="仿宋_GB2312"/>
          <w:lang w:bidi="ar"/>
        </w:rPr>
        <w:object w:dxaOrig="11608" w:dyaOrig="6373">
          <v:shape id="Object 11" o:spid="_x0000_i1030" type="#_x0000_t75" alt="" style="width:407pt;height:221.5pt" o:ole="">
            <v:fill o:detectmouseclick="t"/>
            <v:imagedata r:id="rId16" o:title=""/>
          </v:shape>
          <o:OLEObject Type="Embed" ProgID="Visio.Drawing.15" ShapeID="Object 11" DrawAspect="Content" ObjectID="_1840203009" r:id="rId17"/>
        </w:object>
      </w:r>
    </w:p>
    <w:p w:rsidR="00000000" w:rsidRDefault="00AD503B">
      <w:pPr>
        <w:pStyle w:val="0-3"/>
        <w:rPr>
          <w:rFonts w:cs="黑体" w:hint="eastAsia"/>
        </w:rPr>
      </w:pPr>
      <w:bookmarkStart w:id="5" w:name="_Ref220335911"/>
      <w:r>
        <w:rPr>
          <w:rFonts w:cs="黑体" w:hint="eastAsia"/>
          <w:lang w:bidi="ar"/>
        </w:rPr>
        <w:t>图</w:t>
      </w:r>
      <w:r>
        <w:rPr>
          <w:lang w:bidi="ar"/>
        </w:rPr>
        <w:fldChar w:fldCharType="begin"/>
      </w:r>
      <w:r>
        <w:rPr>
          <w:lang w:bidi="ar"/>
        </w:rPr>
        <w:instrText xml:space="preserve"> SEQ </w:instrText>
      </w:r>
      <w:r>
        <w:rPr>
          <w:rFonts w:cs="黑体" w:hint="eastAsia"/>
          <w:lang w:bidi="ar"/>
        </w:rPr>
        <w:instrText>图</w:instrText>
      </w:r>
      <w:r>
        <w:rPr>
          <w:lang w:bidi="ar"/>
        </w:rPr>
        <w:instrText xml:space="preserve"> \* ARABIC </w:instrText>
      </w:r>
      <w:r>
        <w:rPr>
          <w:lang w:bidi="ar"/>
        </w:rPr>
        <w:fldChar w:fldCharType="separate"/>
      </w:r>
      <w:r>
        <w:rPr>
          <w:lang w:bidi="ar"/>
        </w:rPr>
        <w:t>4</w:t>
      </w:r>
      <w:r>
        <w:rPr>
          <w:lang w:bidi="ar"/>
        </w:rPr>
        <w:fldChar w:fldCharType="end"/>
      </w:r>
      <w:bookmarkEnd w:id="5"/>
      <w:r>
        <w:rPr>
          <w:lang w:bidi="ar"/>
        </w:rPr>
        <w:t xml:space="preserve"> </w:t>
      </w:r>
      <w:r>
        <w:rPr>
          <w:rFonts w:cs="黑体" w:hint="eastAsia"/>
          <w:lang w:bidi="ar"/>
        </w:rPr>
        <w:t>本项目研究成果在某高推重比涡扇发动机上的应用效果</w:t>
      </w:r>
    </w:p>
    <w:p w:rsidR="00000000" w:rsidRDefault="00AD503B">
      <w:pPr>
        <w:numPr>
          <w:ilvl w:val="0"/>
          <w:numId w:val="3"/>
        </w:numPr>
        <w:ind w:left="0" w:firstLineChars="0" w:firstLine="652"/>
      </w:pPr>
      <w:r>
        <w:t>典型振动特征参数数据库</w:t>
      </w:r>
    </w:p>
    <w:p w:rsidR="00000000" w:rsidRDefault="00AD503B">
      <w:r>
        <w:t>采用短时傅里叶变换实现高频采样信号的频域转化与数据压缩，提取转速基频、模态频率及频域能量分布特征。</w:t>
      </w:r>
      <w:r>
        <w:rPr>
          <w:rFonts w:hint="eastAsia"/>
        </w:rPr>
        <w:t>基于成果中的整机特征提取与分析技术</w:t>
      </w:r>
      <w:r>
        <w:t>，利用四阶张量对发动机结构状态特征进行多</w:t>
      </w:r>
      <w:r>
        <w:rPr>
          <w:rFonts w:hint="eastAsia"/>
        </w:rPr>
        <w:t>维</w:t>
      </w:r>
      <w:r>
        <w:t>描述（架次</w:t>
      </w:r>
      <w:r>
        <w:t>-</w:t>
      </w:r>
      <w:r>
        <w:t>切片</w:t>
      </w:r>
      <w:r>
        <w:t>-</w:t>
      </w:r>
      <w:r>
        <w:t>参数</w:t>
      </w:r>
      <w:r>
        <w:t>-</w:t>
      </w:r>
      <w:r>
        <w:t>统计量）。通过对多台同型号发动机历史数据的集成，构建了</w:t>
      </w:r>
      <w:r>
        <w:t>“</w:t>
      </w:r>
      <w:r>
        <w:t>不同状态下高推重比</w:t>
      </w:r>
      <w:r>
        <w:t>发动机及大功率涡桨发动机典型振动特征参数数据库</w:t>
      </w:r>
      <w:r>
        <w:t>”</w:t>
      </w:r>
      <w:r>
        <w:t>。基于实测数据提炼关键特征参数，直接服务于飞行载荷确定及振动基准建立。随着数据持续积累，为服役后的异常边界判定与精细化健康管理奠定了基础。</w:t>
      </w:r>
    </w:p>
    <w:p w:rsidR="00000000" w:rsidRDefault="00AD503B">
      <w:pPr>
        <w:pStyle w:val="0-1"/>
      </w:pPr>
      <w:r>
        <w:rPr>
          <w:rFonts w:cs="仿宋_GB2312"/>
          <w:sz w:val="18"/>
          <w:lang w:bidi="ar"/>
        </w:rPr>
        <w:object w:dxaOrig="11277" w:dyaOrig="4112">
          <v:shape id="Object 10" o:spid="_x0000_i1031" type="#_x0000_t75" alt="" style="width:398.5pt;height:145pt" o:ole="">
            <v:fill o:detectmouseclick="t"/>
            <v:imagedata r:id="rId18" o:title=""/>
          </v:shape>
          <o:OLEObject Type="Embed" ProgID="Visio.Drawing.15" ShapeID="Object 10" DrawAspect="Content" ObjectID="_1840203010" r:id="rId19"/>
        </w:object>
      </w:r>
    </w:p>
    <w:p w:rsidR="00000000" w:rsidRDefault="00AD503B">
      <w:pPr>
        <w:pStyle w:val="0-3"/>
      </w:pPr>
      <w:r>
        <w:rPr>
          <w:rFonts w:cs="黑体" w:hint="eastAsia"/>
          <w:lang w:bidi="ar"/>
        </w:rPr>
        <w:t>图</w:t>
      </w:r>
      <w:r>
        <w:rPr>
          <w:lang w:bidi="ar"/>
        </w:rPr>
        <w:fldChar w:fldCharType="begin"/>
      </w:r>
      <w:r>
        <w:rPr>
          <w:lang w:bidi="ar"/>
        </w:rPr>
        <w:instrText xml:space="preserve"> SEQ </w:instrText>
      </w:r>
      <w:r>
        <w:rPr>
          <w:rFonts w:cs="黑体" w:hint="eastAsia"/>
          <w:lang w:bidi="ar"/>
        </w:rPr>
        <w:instrText>图</w:instrText>
      </w:r>
      <w:r>
        <w:rPr>
          <w:lang w:bidi="ar"/>
        </w:rPr>
        <w:instrText xml:space="preserve"> \* ARABIC </w:instrText>
      </w:r>
      <w:r>
        <w:rPr>
          <w:lang w:bidi="ar"/>
        </w:rPr>
        <w:fldChar w:fldCharType="separate"/>
      </w:r>
      <w:r>
        <w:rPr>
          <w:lang w:bidi="ar"/>
        </w:rPr>
        <w:t>25</w:t>
      </w:r>
      <w:r>
        <w:rPr>
          <w:lang w:bidi="ar"/>
        </w:rPr>
        <w:fldChar w:fldCharType="end"/>
      </w:r>
      <w:r>
        <w:rPr>
          <w:lang w:bidi="ar"/>
        </w:rPr>
        <w:t xml:space="preserve"> </w:t>
      </w:r>
      <w:r>
        <w:rPr>
          <w:rFonts w:cs="黑体" w:hint="eastAsia"/>
          <w:lang w:bidi="ar"/>
        </w:rPr>
        <w:t>典型振动特征参数数据库示意图</w:t>
      </w:r>
    </w:p>
    <w:p w:rsidR="00000000" w:rsidRDefault="00AD503B">
      <w:pPr>
        <w:pStyle w:val="a5"/>
        <w:numPr>
          <w:ilvl w:val="0"/>
          <w:numId w:val="2"/>
        </w:numPr>
        <w:ind w:firstLine="640"/>
        <w:rPr>
          <w:rFonts w:ascii="楷体" w:eastAsia="楷体" w:hAnsi="楷体" w:cs="楷体" w:hint="eastAsia"/>
          <w:szCs w:val="28"/>
        </w:rPr>
      </w:pPr>
      <w:r>
        <w:rPr>
          <w:rFonts w:ascii="楷体" w:eastAsia="楷体" w:hAnsi="楷体" w:cs="楷体" w:hint="eastAsia"/>
          <w:szCs w:val="28"/>
        </w:rPr>
        <w:t>应用效果</w:t>
      </w:r>
    </w:p>
    <w:p w:rsidR="00000000" w:rsidRDefault="00AD503B">
      <w:pPr>
        <w:rPr>
          <w:rFonts w:hint="eastAsia"/>
        </w:rPr>
      </w:pPr>
      <w:bookmarkStart w:id="6" w:name="_Hlk93222336"/>
      <w:bookmarkStart w:id="7" w:name="_Hlk93222196"/>
      <w:r>
        <w:rPr>
          <w:rFonts w:hint="eastAsia"/>
        </w:rPr>
        <w:t>本文所提出的仿真建模和计算方法依托实际工程对象，所形成的仿真技术具有工程实用性，可为在研小涵道比涡扇发动机总体结构设计提供定量计算和评估方法参照，进而指导改进设计。本方法有助于</w:t>
      </w:r>
      <w:r>
        <w:rPr>
          <w:rFonts w:hint="eastAsia"/>
        </w:rPr>
        <w:t>提高涡扇发动机结构设计效率，实现整机振动响应和结构损伤有效控制，以达成结构完整性设计目标。</w:t>
      </w:r>
    </w:p>
    <w:p w:rsidR="00000000" w:rsidRDefault="00AD503B">
      <w:pPr>
        <w:rPr>
          <w:rFonts w:hint="eastAsia"/>
        </w:rPr>
      </w:pPr>
      <w:r>
        <w:rPr>
          <w:rFonts w:hint="eastAsia"/>
        </w:rPr>
        <w:t>项目组提出的振动特征提取与分析方法已被该型号研制团队采纳，并落实于后续多台份发动机的数据分析中。特别是在出厂交付前，该方法可有效识别出由制造、装配一致性差异导致的影响飞行安全的异常状态，并指导装配调整。目前，该技术已在几台份飞行试验及几十台份地面试车中得到应用，成功筛选并解决多项潜在问题，确保了交付产品质量的一致性，避免了因非计划下台导致的任务推迟，为试验考核与分解调整提供了关键决策支持。</w:t>
      </w:r>
    </w:p>
    <w:p w:rsidR="00000000" w:rsidRDefault="00AD503B">
      <w:pPr>
        <w:rPr>
          <w:rFonts w:hint="eastAsia"/>
        </w:rPr>
      </w:pPr>
      <w:r>
        <w:rPr>
          <w:rFonts w:hint="eastAsia"/>
        </w:rPr>
        <w:t>“不同状态下高推重比发动机</w:t>
      </w:r>
      <w:r>
        <w:rPr>
          <w:rFonts w:hint="eastAsia"/>
        </w:rPr>
        <w:t>及大功率涡桨发动机典型振动特征参数数据库”基于实测数据提炼关键特征参数，直接服务于飞行载荷确定及振动基准建立。随着数据持续积累，为服役后的异常边界判定与精细化健康管理奠定了基础。</w:t>
      </w:r>
    </w:p>
    <w:bookmarkEnd w:id="6"/>
    <w:bookmarkEnd w:id="7"/>
    <w:p w:rsidR="00000000" w:rsidRDefault="00AD503B">
      <w:pPr>
        <w:pStyle w:val="a5"/>
        <w:numPr>
          <w:ilvl w:val="0"/>
          <w:numId w:val="2"/>
        </w:numPr>
        <w:ind w:firstLine="640"/>
        <w:rPr>
          <w:rFonts w:ascii="楷体" w:eastAsia="楷体" w:hAnsi="楷体" w:cs="楷体" w:hint="eastAsia"/>
          <w:szCs w:val="28"/>
        </w:rPr>
      </w:pPr>
      <w:r>
        <w:rPr>
          <w:rFonts w:ascii="楷体" w:eastAsia="楷体" w:hAnsi="楷体" w:cs="楷体" w:hint="eastAsia"/>
          <w:szCs w:val="28"/>
        </w:rPr>
        <w:t>应用前景</w:t>
      </w:r>
    </w:p>
    <w:p w:rsidR="00000000" w:rsidRDefault="00AD503B">
      <w:pPr>
        <w:rPr>
          <w:rFonts w:hint="eastAsia"/>
        </w:rPr>
      </w:pPr>
      <w:r>
        <w:rPr>
          <w:rFonts w:hint="eastAsia"/>
        </w:rPr>
        <w:t>本成果从仿真评估、状态监视识别到数据基准构建，形成了一套自主可控的面向真实服役环境的航空发动机整机结构动力特性评估与状态识别体系，具有广阔的工程应用前景。</w:t>
      </w:r>
    </w:p>
    <w:p w:rsidR="00000000" w:rsidRDefault="00AD503B">
      <w:pPr>
        <w:rPr>
          <w:rFonts w:hint="eastAsia"/>
        </w:rPr>
      </w:pPr>
      <w:r>
        <w:rPr>
          <w:rFonts w:hint="eastAsia"/>
        </w:rPr>
        <w:t>复杂飞行条件下整机结构系统动力特性仿真与评估技术主要应用于发动机研发设计与验证阶段。针对高推重比涡扇发动机在机动飞行中承受的复杂载荷环境，本技术能够精准模拟机动惯性载</w:t>
      </w:r>
      <w:r>
        <w:rPr>
          <w:rFonts w:hint="eastAsia"/>
        </w:rPr>
        <w:t>荷及进气道</w:t>
      </w:r>
      <w:r>
        <w:rPr>
          <w:rFonts w:hint="eastAsia"/>
        </w:rPr>
        <w:t>/</w:t>
      </w:r>
      <w:r>
        <w:rPr>
          <w:rFonts w:hint="eastAsia"/>
        </w:rPr>
        <w:t>喷管气动载荷对整机变形及振动响应的耦合影响。可广泛推广至战斗机、轰炸机等军用飞机的动力系统研制中，辅助科研人员在设计初期识别结构薄弱环节，开展整机结构动力学设计验证与优化，从而降低研制风险，缩短研制周期。</w:t>
      </w:r>
    </w:p>
    <w:p w:rsidR="00000000" w:rsidRDefault="00AD503B">
      <w:pPr>
        <w:rPr>
          <w:rFonts w:hint="eastAsia"/>
        </w:rPr>
      </w:pPr>
      <w:r>
        <w:rPr>
          <w:rFonts w:hint="eastAsia"/>
        </w:rPr>
        <w:t>基于飞</w:t>
      </w:r>
      <w:r>
        <w:rPr>
          <w:rFonts w:hint="eastAsia"/>
        </w:rPr>
        <w:t>-</w:t>
      </w:r>
      <w:r>
        <w:rPr>
          <w:rFonts w:hint="eastAsia"/>
        </w:rPr>
        <w:t>发多源数据融合的整机振动特征提取与状态识别技术主要应用于地面台架、高空台及外场飞行试验全过程的监视与诊断。本技术不仅掌握了基于状态切片的振动数据升维扩息方法和高阶特征张量构建方法，还实现了跨专业多源数据融合与影响因素解耦，探明了不同转速、气动热力状态及飞行机动载荷对整机振动响应的影响规</w:t>
      </w:r>
      <w:r>
        <w:rPr>
          <w:rFonts w:hint="eastAsia"/>
        </w:rPr>
        <w:t>律。</w:t>
      </w:r>
    </w:p>
    <w:p w:rsidR="00000000" w:rsidRDefault="00AD503B">
      <w:pPr>
        <w:rPr>
          <w:rFonts w:hint="eastAsia"/>
        </w:rPr>
      </w:pPr>
      <w:r>
        <w:rPr>
          <w:rFonts w:hint="eastAsia"/>
        </w:rPr>
        <w:t>针对高转速、高负荷条件下的高推重比小涵道比涡扇发动机，能有效提取复杂工况下的关键结构状态特征，支撑排故分析及视情维护决策。该技术体系具备良好的通用性与可扩展性。对于结构相对稳健、载荷环境相对平稳的民用大涵道比涡扇发动机及直升机涡轴发动机，通过对特征维度进行简化与剪裁，同样适用其状态监测需求。</w:t>
      </w:r>
    </w:p>
    <w:p w:rsidR="00000000" w:rsidRDefault="00AD503B">
      <w:pPr>
        <w:rPr>
          <w:rFonts w:hint="eastAsia"/>
        </w:rPr>
      </w:pPr>
      <w:r>
        <w:rPr>
          <w:rFonts w:hint="eastAsia"/>
        </w:rPr>
        <w:t>不同状态下高推重比发动机及大功率涡桨发动机典型振动特征参数数据库主要应用于全寿命周期健康管理与标准体系建设。通过持续积累并提炼典型飞行状态下的振动特征参数，该数据库建立了实际服役环境下的整机振动水平基准与量化评估</w:t>
      </w:r>
      <w:r>
        <w:rPr>
          <w:rFonts w:hint="eastAsia"/>
        </w:rPr>
        <w:t>标准。不仅为批产发动机的制造装配质量评估与异常边界精确判定提供了数据资产，还可反馈指导复杂载荷环境下发动机的结构健康管理策略制定与改进设计，提升机群整体的运行安全性与任务可靠性。</w:t>
      </w:r>
    </w:p>
    <w:p w:rsidR="00000000" w:rsidRDefault="00AD503B">
      <w:pPr>
        <w:pStyle w:val="a5"/>
        <w:numPr>
          <w:ilvl w:val="0"/>
          <w:numId w:val="4"/>
        </w:numPr>
        <w:ind w:firstLine="640"/>
        <w:rPr>
          <w:rFonts w:ascii="黑体" w:eastAsia="黑体" w:hAnsi="黑体" w:cs="黑体" w:hint="eastAsia"/>
          <w:szCs w:val="28"/>
        </w:rPr>
      </w:pPr>
      <w:r>
        <w:rPr>
          <w:rFonts w:ascii="黑体" w:eastAsia="黑体" w:hAnsi="黑体" w:cs="黑体" w:hint="eastAsia"/>
          <w:szCs w:val="28"/>
        </w:rPr>
        <w:t>存在的问题及建议</w:t>
      </w:r>
    </w:p>
    <w:p w:rsidR="00000000" w:rsidRDefault="00AD503B">
      <w:pPr>
        <w:rPr>
          <w:rFonts w:hint="eastAsia"/>
        </w:rPr>
      </w:pPr>
      <w:r>
        <w:rPr>
          <w:rFonts w:hint="eastAsia"/>
        </w:rPr>
        <w:t>目前该技术成果在型号研制及试飞数据分析中已取得了应用成效，但随着后续试飞科目的不断拓展以及交付任务的增加，现有数据库中关于极端边界条件下（如极限机动或特殊气象环境）的振动特征样本仍需进一步积累与扩充，以持续提升状态识别模型的覆盖广度。建议研制团队在后续工作中，依托后续密集试飞与地面试车任务，建立长效的数据回传与模</w:t>
      </w:r>
      <w:r>
        <w:rPr>
          <w:rFonts w:hint="eastAsia"/>
        </w:rPr>
        <w:t>型迭代更新机制，持续丰富典型振动特征参数数据库；同时，进一步提升软件系统的工程化集成度，简化操作流程，并加强对应用单位技术人员的专业培训与技术支持，以便该成果在更大范围内的推广应用与高效部署。</w:t>
      </w:r>
    </w:p>
    <w:p w:rsidR="00000000" w:rsidRDefault="00AD503B">
      <w:pPr>
        <w:pStyle w:val="a5"/>
        <w:ind w:firstLine="640"/>
        <w:rPr>
          <w:rFonts w:ascii="黑体" w:eastAsia="黑体" w:hAnsi="黑体" w:cs="黑体" w:hint="eastAsia"/>
          <w:szCs w:val="28"/>
        </w:rPr>
      </w:pPr>
      <w:r>
        <w:rPr>
          <w:rFonts w:ascii="黑体" w:eastAsia="黑体" w:hAnsi="黑体" w:cs="黑体" w:hint="eastAsia"/>
          <w:szCs w:val="28"/>
        </w:rPr>
        <w:t>四、应用审查结论</w:t>
      </w:r>
    </w:p>
    <w:p w:rsidR="00000000" w:rsidRDefault="00AD503B">
      <w:pPr>
        <w:pStyle w:val="a5"/>
        <w:ind w:firstLine="640"/>
        <w:rPr>
          <w:rFonts w:ascii="仿宋" w:eastAsia="仿宋" w:hAnsi="仿宋" w:cs="仿宋" w:hint="eastAsia"/>
          <w:i/>
          <w:iCs/>
          <w:szCs w:val="28"/>
        </w:rPr>
      </w:pPr>
      <w:r>
        <w:rPr>
          <w:rFonts w:ascii="仿宋" w:eastAsia="仿宋" w:hAnsi="仿宋" w:cs="仿宋" w:hint="eastAsia"/>
          <w:szCs w:val="28"/>
        </w:rPr>
        <w:t>同意成果办理应用证明</w:t>
      </w:r>
      <w:r>
        <w:rPr>
          <w:rFonts w:ascii="仿宋" w:eastAsia="仿宋" w:hAnsi="仿宋" w:cs="仿宋" w:hint="eastAsia"/>
          <w:i/>
          <w:iCs/>
          <w:szCs w:val="28"/>
        </w:rPr>
        <w:t>。</w:t>
      </w:r>
    </w:p>
    <w:p w:rsidR="00000000" w:rsidRDefault="00AD503B">
      <w:pPr>
        <w:pStyle w:val="a5"/>
        <w:ind w:firstLine="640"/>
        <w:rPr>
          <w:rFonts w:ascii="仿宋" w:eastAsia="仿宋" w:hAnsi="仿宋" w:cs="仿宋" w:hint="eastAsia"/>
          <w:i/>
          <w:iCs/>
          <w:szCs w:val="28"/>
        </w:rPr>
      </w:pPr>
    </w:p>
    <w:p w:rsidR="00000000" w:rsidRDefault="00AD503B">
      <w:pPr>
        <w:pStyle w:val="a5"/>
        <w:ind w:firstLine="640"/>
        <w:rPr>
          <w:rFonts w:ascii="仿宋" w:eastAsia="仿宋" w:hAnsi="仿宋" w:cs="仿宋" w:hint="eastAsia"/>
          <w:i/>
          <w:iCs/>
          <w:szCs w:val="28"/>
        </w:rPr>
      </w:pPr>
    </w:p>
    <w:p w:rsidR="00000000" w:rsidRDefault="00AD503B">
      <w:pPr>
        <w:pStyle w:val="a5"/>
        <w:ind w:firstLine="640"/>
        <w:rPr>
          <w:rFonts w:ascii="仿宋" w:eastAsia="仿宋" w:hAnsi="仿宋" w:cs="仿宋"/>
          <w:i/>
          <w:iCs/>
          <w:szCs w:val="28"/>
        </w:rPr>
      </w:pPr>
      <w:r>
        <w:rPr>
          <w:rFonts w:ascii="仿宋" w:eastAsia="仿宋" w:hAnsi="仿宋" w:cs="仿宋" w:hint="eastAsia"/>
          <w:i/>
          <w:iCs/>
          <w:szCs w:val="28"/>
        </w:rPr>
        <w:t xml:space="preserve">                          </w:t>
      </w:r>
      <w:r>
        <w:rPr>
          <w:rFonts w:ascii="仿宋" w:eastAsia="仿宋" w:hAnsi="仿宋" w:cs="仿宋" w:hint="eastAsia"/>
          <w:i/>
          <w:iCs/>
          <w:szCs w:val="28"/>
        </w:rPr>
        <w:t>编制：</w:t>
      </w:r>
      <w:r>
        <w:rPr>
          <w:rFonts w:ascii="仿宋" w:eastAsia="仿宋" w:hAnsi="仿宋" w:cs="仿宋" w:hint="eastAsia"/>
          <w:i/>
          <w:iCs/>
          <w:szCs w:val="28"/>
        </w:rPr>
        <w:t>xxx</w:t>
      </w:r>
      <w:r>
        <w:rPr>
          <w:rFonts w:ascii="仿宋" w:eastAsia="仿宋" w:hAnsi="仿宋" w:cs="仿宋" w:hint="eastAsia"/>
          <w:i/>
          <w:iCs/>
          <w:szCs w:val="28"/>
        </w:rPr>
        <w:t>（签字）</w:t>
      </w:r>
    </w:p>
    <w:p w:rsidR="00000000" w:rsidRDefault="00AD503B">
      <w:pPr>
        <w:pStyle w:val="a5"/>
        <w:ind w:firstLine="640"/>
        <w:rPr>
          <w:rFonts w:ascii="仿宋" w:eastAsia="仿宋" w:hAnsi="仿宋" w:cs="仿宋" w:hint="eastAsia"/>
          <w:i/>
          <w:iCs/>
          <w:szCs w:val="28"/>
        </w:rPr>
      </w:pPr>
      <w:r>
        <w:rPr>
          <w:rFonts w:ascii="仿宋" w:eastAsia="仿宋" w:hAnsi="仿宋" w:cs="仿宋" w:hint="eastAsia"/>
          <w:i/>
          <w:iCs/>
          <w:szCs w:val="28"/>
        </w:rPr>
        <w:t xml:space="preserve">                          </w:t>
      </w:r>
      <w:r>
        <w:rPr>
          <w:rFonts w:ascii="仿宋" w:eastAsia="仿宋" w:hAnsi="仿宋" w:cs="仿宋" w:hint="eastAsia"/>
          <w:i/>
          <w:iCs/>
          <w:szCs w:val="28"/>
        </w:rPr>
        <w:t>审核：</w:t>
      </w:r>
      <w:r>
        <w:rPr>
          <w:rFonts w:ascii="仿宋" w:eastAsia="仿宋" w:hAnsi="仿宋" w:cs="仿宋" w:hint="eastAsia"/>
          <w:i/>
          <w:iCs/>
          <w:szCs w:val="28"/>
        </w:rPr>
        <w:t>xxx</w:t>
      </w:r>
      <w:r>
        <w:rPr>
          <w:rFonts w:ascii="仿宋" w:eastAsia="仿宋" w:hAnsi="仿宋" w:cs="仿宋" w:hint="eastAsia"/>
          <w:i/>
          <w:iCs/>
          <w:szCs w:val="28"/>
        </w:rPr>
        <w:t>（签字）</w:t>
      </w:r>
    </w:p>
    <w:p w:rsidR="00000000" w:rsidRDefault="00AD503B">
      <w:pPr>
        <w:pStyle w:val="a5"/>
        <w:ind w:firstLine="640"/>
        <w:rPr>
          <w:rFonts w:ascii="仿宋" w:eastAsia="仿宋" w:hAnsi="仿宋" w:cs="仿宋"/>
          <w:i/>
          <w:iCs/>
          <w:szCs w:val="28"/>
        </w:rPr>
      </w:pPr>
      <w:r>
        <w:rPr>
          <w:rFonts w:ascii="仿宋" w:eastAsia="仿宋" w:hAnsi="仿宋" w:cs="仿宋" w:hint="eastAsia"/>
          <w:i/>
          <w:iCs/>
          <w:szCs w:val="28"/>
        </w:rPr>
        <w:t xml:space="preserve">                          </w:t>
      </w:r>
      <w:r>
        <w:rPr>
          <w:rFonts w:ascii="仿宋" w:eastAsia="仿宋" w:hAnsi="仿宋" w:cs="仿宋" w:hint="eastAsia"/>
          <w:i/>
          <w:iCs/>
          <w:szCs w:val="28"/>
        </w:rPr>
        <w:t>审批：</w:t>
      </w:r>
      <w:r>
        <w:rPr>
          <w:rFonts w:ascii="仿宋" w:eastAsia="仿宋" w:hAnsi="仿宋" w:cs="仿宋" w:hint="eastAsia"/>
          <w:i/>
          <w:iCs/>
          <w:szCs w:val="28"/>
        </w:rPr>
        <w:t>xxx</w:t>
      </w:r>
      <w:r>
        <w:rPr>
          <w:rFonts w:ascii="仿宋" w:eastAsia="仿宋" w:hAnsi="仿宋" w:cs="仿宋" w:hint="eastAsia"/>
          <w:i/>
          <w:iCs/>
          <w:szCs w:val="28"/>
        </w:rPr>
        <w:t>（签字）</w:t>
      </w:r>
    </w:p>
    <w:sectPr w:rsidR="00000000">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503B" w:rsidRDefault="00AD503B" w:rsidP="00AD503B">
      <w:r>
        <w:separator/>
      </w:r>
    </w:p>
  </w:endnote>
  <w:endnote w:type="continuationSeparator" w:id="0">
    <w:p w:rsidR="00AD503B" w:rsidRDefault="00AD503B" w:rsidP="00AD5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简体">
    <w:altName w:val="方正舒体"/>
    <w:charset w:val="86"/>
    <w:family w:val="script"/>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503B" w:rsidRDefault="00AD503B">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503B" w:rsidRDefault="00AD503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503B" w:rsidRDefault="00AD503B">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503B" w:rsidRDefault="00AD503B" w:rsidP="00AD503B">
      <w:r>
        <w:separator/>
      </w:r>
    </w:p>
  </w:footnote>
  <w:footnote w:type="continuationSeparator" w:id="0">
    <w:p w:rsidR="00AD503B" w:rsidRDefault="00AD503B" w:rsidP="00AD5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503B" w:rsidRDefault="00AD503B">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503B" w:rsidRDefault="00AD503B">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503B" w:rsidRDefault="00AD503B">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21742F"/>
    <w:multiLevelType w:val="singleLevel"/>
    <w:tmpl w:val="BD21742F"/>
    <w:lvl w:ilvl="0">
      <w:start w:val="1"/>
      <w:numFmt w:val="decimal"/>
      <w:lvlText w:val="%1."/>
      <w:lvlJc w:val="left"/>
      <w:pPr>
        <w:ind w:left="425" w:hanging="425"/>
      </w:pPr>
      <w:rPr>
        <w:rFonts w:hint="default"/>
      </w:rPr>
    </w:lvl>
  </w:abstractNum>
  <w:abstractNum w:abstractNumId="1" w15:restartNumberingAfterBreak="0">
    <w:nsid w:val="F7FD2CF6"/>
    <w:multiLevelType w:val="singleLevel"/>
    <w:tmpl w:val="F7FD2CF6"/>
    <w:lvl w:ilvl="0">
      <w:start w:val="1"/>
      <w:numFmt w:val="chineseCounting"/>
      <w:suff w:val="nothing"/>
      <w:lvlText w:val="（%1）"/>
      <w:lvlJc w:val="left"/>
      <w:rPr>
        <w:rFonts w:hint="eastAsia"/>
      </w:rPr>
    </w:lvl>
  </w:abstractNum>
  <w:abstractNum w:abstractNumId="2" w15:restartNumberingAfterBreak="0">
    <w:nsid w:val="FA1199AA"/>
    <w:multiLevelType w:val="singleLevel"/>
    <w:tmpl w:val="FA1199AA"/>
    <w:lvl w:ilvl="0">
      <w:start w:val="1"/>
      <w:numFmt w:val="chineseCounting"/>
      <w:suff w:val="nothing"/>
      <w:lvlText w:val="（%1）"/>
      <w:lvlJc w:val="left"/>
      <w:rPr>
        <w:rFonts w:hint="eastAsia"/>
      </w:rPr>
    </w:lvl>
  </w:abstractNum>
  <w:abstractNum w:abstractNumId="3" w15:restartNumberingAfterBreak="0">
    <w:nsid w:val="10D4FA93"/>
    <w:multiLevelType w:val="singleLevel"/>
    <w:tmpl w:val="10D4FA93"/>
    <w:lvl w:ilvl="0">
      <w:start w:val="3"/>
      <w:numFmt w:val="chineseCounting"/>
      <w:suff w:val="nothing"/>
      <w:lvlText w:val="%1、"/>
      <w:lvlJc w:val="left"/>
      <w:rPr>
        <w:rFonts w:hint="eastAsi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503B"/>
    <w:rsid w:val="00AD503B"/>
    <w:rsid w:val="18F12783"/>
    <w:rsid w:val="1DDB3A30"/>
    <w:rsid w:val="226D364A"/>
    <w:rsid w:val="23932AE3"/>
    <w:rsid w:val="3EAB0813"/>
    <w:rsid w:val="665E1984"/>
    <w:rsid w:val="6D68393E"/>
    <w:rsid w:val="6F094653"/>
    <w:rsid w:val="FFBF3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FEDED2D-BE98-4076-9B28-2820BC92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640"/>
      <w:jc w:val="both"/>
    </w:pPr>
    <w:rPr>
      <w:rFonts w:ascii="Times New Roman" w:eastAsia="仿宋" w:hAnsi="Times New Roman" w:cs="Times New Roman"/>
      <w:kern w:val="2"/>
      <w:sz w:val="32"/>
      <w:szCs w:val="24"/>
    </w:rPr>
  </w:style>
  <w:style w:type="character" w:default="1" w:styleId="a0">
    <w:name w:val="Default Paragraph Font"/>
    <w:semiHidden/>
  </w:style>
  <w:style w:type="table" w:default="1" w:styleId="a1">
    <w:name w:val="Normal Table"/>
    <w:semiHidden/>
    <w:rPr>
      <w:rFonts w:cs="Times New Roman"/>
    </w:rPr>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style>
  <w:style w:type="paragraph" w:styleId="a4">
    <w:name w:val="caption"/>
    <w:basedOn w:val="a"/>
    <w:next w:val="a"/>
    <w:qFormat/>
    <w:pPr>
      <w:ind w:firstLineChars="0" w:firstLine="0"/>
    </w:pPr>
    <w:rPr>
      <w:rFonts w:ascii="Arial" w:eastAsia="黑体" w:hAnsi="Arial"/>
      <w:sz w:val="20"/>
    </w:rPr>
  </w:style>
  <w:style w:type="paragraph" w:styleId="a5">
    <w:name w:val="Body Text Indent"/>
    <w:basedOn w:val="a"/>
    <w:qFormat/>
    <w:pPr>
      <w:ind w:firstLine="630"/>
    </w:pPr>
    <w:rPr>
      <w:rFonts w:ascii="仿宋_GB2312" w:eastAsia="仿宋_GB2312"/>
    </w:rPr>
  </w:style>
  <w:style w:type="paragraph" w:styleId="a6">
    <w:name w:val="Normal (Web)"/>
    <w:basedOn w:val="a"/>
    <w:rPr>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0-报告正文"/>
    <w:basedOn w:val="a3"/>
    <w:link w:val="0-0"/>
    <w:pPr>
      <w:spacing w:line="360" w:lineRule="auto"/>
      <w:ind w:firstLine="560"/>
      <w:jc w:val="left"/>
    </w:pPr>
    <w:rPr>
      <w:rFonts w:eastAsia="仿宋_GB2312"/>
      <w:sz w:val="28"/>
    </w:rPr>
  </w:style>
  <w:style w:type="character" w:customStyle="1" w:styleId="0-0">
    <w:name w:val="0-报告正文 字符"/>
    <w:basedOn w:val="a0"/>
    <w:link w:val="0-"/>
    <w:rPr>
      <w:rFonts w:ascii="Times New Roman" w:eastAsia="仿宋_GB2312" w:hAnsi="Times New Roman" w:cs="Times New Roman" w:hint="default"/>
      <w:kern w:val="2"/>
      <w:sz w:val="28"/>
      <w:szCs w:val="24"/>
      <w:lang w:val="zh-CN"/>
    </w:rPr>
  </w:style>
  <w:style w:type="paragraph" w:customStyle="1" w:styleId="0-1">
    <w:name w:val="0-图表内容"/>
    <w:basedOn w:val="a"/>
    <w:link w:val="0-2"/>
    <w:pPr>
      <w:adjustRightInd w:val="0"/>
      <w:snapToGrid w:val="0"/>
      <w:ind w:firstLineChars="0" w:firstLine="0"/>
      <w:jc w:val="center"/>
    </w:pPr>
    <w:rPr>
      <w:rFonts w:eastAsia="宋体"/>
      <w:color w:val="000000"/>
      <w:sz w:val="21"/>
      <w:szCs w:val="21"/>
    </w:rPr>
  </w:style>
  <w:style w:type="character" w:customStyle="1" w:styleId="0-2">
    <w:name w:val="0-图表内容 字符"/>
    <w:basedOn w:val="a0"/>
    <w:link w:val="0-1"/>
    <w:rPr>
      <w:rFonts w:ascii="Times New Roman" w:eastAsia="宋体" w:hAnsi="Times New Roman" w:cs="仿宋_GB2312" w:hint="default"/>
      <w:color w:val="000000"/>
      <w:kern w:val="2"/>
      <w:sz w:val="21"/>
      <w:szCs w:val="21"/>
    </w:rPr>
  </w:style>
  <w:style w:type="paragraph" w:customStyle="1" w:styleId="0-3">
    <w:name w:val="0-图题"/>
    <w:basedOn w:val="a"/>
    <w:link w:val="0-4"/>
    <w:pPr>
      <w:spacing w:after="360" w:line="360" w:lineRule="exact"/>
      <w:ind w:firstLineChars="0" w:firstLine="0"/>
      <w:jc w:val="center"/>
    </w:pPr>
    <w:rPr>
      <w:rFonts w:eastAsia="黑体"/>
      <w:sz w:val="21"/>
      <w:szCs w:val="20"/>
    </w:rPr>
  </w:style>
  <w:style w:type="character" w:customStyle="1" w:styleId="0-4">
    <w:name w:val="0-图题 字符"/>
    <w:aliases w:val="题注 字符,图题_总图题 字符,表题注 字符,图题- 字符,图3 字符,图4 字符,图5 字符,图6 字符,图7 字符,图8 字符,图9 字符,图10 字符,图11 字符,图12 字符,图13 字符,图14 字符,图15 字符,图16 字符,图17 字符,表格标题-带章节号 字符,c 字符,公式编号 字符,表格题注 字符,表的样式与格式编辑 字符,GF题注 字符,题注 Char Char Char 字符,题注 Char Char Char Char 字符,题注[SWIEE] 字符"/>
    <w:basedOn w:val="a0"/>
    <w:link w:val="0-3"/>
    <w:rPr>
      <w:rFonts w:ascii="Times New Roman" w:eastAsia="黑体" w:hAnsi="Times New Roman" w:cs="Times New Roman" w:hint="default"/>
      <w:kern w:val="2"/>
      <w:sz w:val="21"/>
    </w:rPr>
  </w:style>
  <w:style w:type="table" w:customStyle="1" w:styleId="a8">
    <w:name w:val="Table Grid"/>
    <w:aliases w:val="有边框,公式修改版"/>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rsid w:val="00AD503B"/>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AD503B"/>
    <w:rPr>
      <w:rFonts w:ascii="Times New Roman" w:eastAsia="仿宋" w:hAnsi="Times New Roman" w:cs="Times New Roman"/>
      <w:kern w:val="2"/>
      <w:sz w:val="18"/>
      <w:szCs w:val="18"/>
    </w:rPr>
  </w:style>
  <w:style w:type="paragraph" w:styleId="ab">
    <w:name w:val="footer"/>
    <w:basedOn w:val="a"/>
    <w:link w:val="ac"/>
    <w:rsid w:val="00AD503B"/>
    <w:pPr>
      <w:tabs>
        <w:tab w:val="center" w:pos="4153"/>
        <w:tab w:val="right" w:pos="8306"/>
      </w:tabs>
      <w:snapToGrid w:val="0"/>
      <w:jc w:val="left"/>
    </w:pPr>
    <w:rPr>
      <w:sz w:val="18"/>
      <w:szCs w:val="18"/>
    </w:rPr>
  </w:style>
  <w:style w:type="character" w:customStyle="1" w:styleId="ac">
    <w:name w:val="页脚 字符"/>
    <w:basedOn w:val="a0"/>
    <w:link w:val="ab"/>
    <w:rsid w:val="00AD503B"/>
    <w:rPr>
      <w:rFonts w:ascii="Times New Roman" w:eastAsia="仿宋"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2.vsdx"/><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package" Target="embeddings/Microsoft_Visio_Drawing4.vsdx"/><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package" Target="embeddings/Microsoft_Visio_Drawing5.vsdx"/><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5.emf"/><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琦 闫</cp:lastModifiedBy>
  <cp:revision>2</cp:revision>
  <dcterms:created xsi:type="dcterms:W3CDTF">2026-05-13T10:44:00Z</dcterms:created>
  <dcterms:modified xsi:type="dcterms:W3CDTF">2026-05-13T10:44:00Z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3B105AAC8AAA41BDB6DB416B38F44AA3</vt:lpwstr>
  </property>
  <property fmtid="{D5CDD505-2E9C-101B-9397-08002B2CF9AE}" pid="4" name="KSOTemplateDocerSaveRecord">
    <vt:lpwstr>eyJoZGlkIjoiZDhiYTZjNGVkYzQ0OWUwZWRiMmU1ZGQ1N2U1ODg4NmEiLCJ1c2VySWQiOiIxNTcxNzc3MjEyIn0=</vt:lpwstr>
  </property>
</Properties>
</file>