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Profile</w:t>
      </w:r>
    </w:p>
    <w:p>
      <w:pPr>
        <w:pStyle w:val="Subtitle"/>
      </w:pPr>
      <w:r>
        <w:t>Consumer product, learning system, and personalization infrastructure</w:t>
      </w:r>
    </w:p>
    <w:p>
      <w:r>
        <w:rPr>
          <w:b/>
          <w:color w:val="225282"/>
          <w:sz w:val="30"/>
        </w:rPr>
        <w:t>Teach AI your working style once. Use it everywhere.</w:t>
      </w:r>
    </w:p>
    <w:p>
      <w:r>
        <w:t>V0/V1 product design · B2C-first business model · B2B expansion path · Screen-by-screen UX</w:t>
      </w:r>
    </w:p>
    <w:tbl>
      <w:tblPr>
        <w:tblW w:type="auto" w:w="0"/>
        <w:jc w:val="center"/>
        <w:tblLayout w:type="fixed"/>
        <w:tblLook w:firstColumn="1" w:firstRow="1" w:lastColumn="0" w:lastRow="0" w:noHBand="0" w:noVBand="1" w:val="04A0"/>
      </w:tblPr>
      <w:tblGrid>
        <w:gridCol w:w="9936"/>
      </w:tblGrid>
      <w:tr>
        <w:trPr>
          <w:cantSplit/>
        </w:trPr>
        <w:tc>
          <w:tcPr>
            <w:tcW w:type="dxa" w:w="9288"/>
            <w:shd w:fill="EAF2F8"/>
            <w:tcMar>
              <w:top w:w="130" w:type="dxa"/>
              <w:start w:w="160" w:type="dxa"/>
              <w:bottom w:w="130" w:type="dxa"/>
              <w:end w:w="160" w:type="dxa"/>
            </w:tcMar>
          </w:tcPr>
          <w:p>
            <w:pPr>
              <w:keepLines/>
            </w:pPr>
            <w:r>
              <w:rPr>
                <w:b/>
                <w:color w:val="1A3F82"/>
                <w:sz w:val="22"/>
              </w:rPr>
              <w:t>Core product idea</w:t>
            </w:r>
            <w:r>
              <w:br/>
              <w:t>A user-owned AI Profile learns how a person wants AI to act, ask, explain, verify, and hand control back. It improves through active elicitation and passive learning from real histories, and it can be shared selectively by purpose across assistants, agents, and eventually robots.</w:t>
            </w:r>
          </w:p>
        </w:tc>
      </w:tr>
    </w:tbl>
    <w:p>
      <w:pPr>
        <w:spacing w:after="0"/>
      </w:pPr>
    </w:p>
    <w:p>
      <w:r>
        <w:rPr>
          <w:b/>
        </w:rPr>
        <w:t>Primary marketing hooks</w:t>
      </w:r>
    </w:p>
    <w:p>
      <w:pPr>
        <w:pStyle w:val="ListBullet"/>
      </w:pPr>
      <w:r>
        <w:t>Teach AI your boundaries before it crosses them.</w:t>
      </w:r>
    </w:p>
    <w:p>
      <w:pPr>
        <w:pStyle w:val="ListBullet"/>
      </w:pPr>
      <w:r>
        <w:t>Your history shows what happened. Your AI Profile learns what should happen next.</w:t>
      </w:r>
    </w:p>
    <w:p>
      <w:pPr>
        <w:pStyle w:val="ListBullet"/>
      </w:pPr>
      <w:r>
        <w:t>Teach AI once. Share only what each task needs.</w:t>
      </w:r>
    </w:p>
    <w:p>
      <w:r>
        <w:br w:type="page"/>
      </w:r>
    </w:p>
    <w:p>
      <w:pPr>
        <w:pStyle w:val="Heading1"/>
        <w:keepNext/>
      </w:pPr>
      <w:r>
        <w:t>1. Executive summary</w:t>
      </w:r>
    </w:p>
    <w:p>
      <w:r>
        <w:t>AI Profile is a consumer-first personalization product for personal AI. The five-minute assessment is only the cold start. The durable product continuously learns a user’s working style from two complementary channels: active elicitation of unobserved boundaries and passive learning from real agent histories. The user owns the canonical profile and decides what can be shared for each purpose.</w:t>
      </w:r>
    </w:p>
    <w:tbl>
      <w:tblPr>
        <w:tblW w:type="auto" w:w="0"/>
        <w:jc w:val="center"/>
        <w:tblLayout w:type="fixed"/>
        <w:tblLook w:firstColumn="1" w:firstRow="1" w:lastColumn="0" w:lastRow="0" w:noHBand="0" w:noVBand="1" w:val="04A0"/>
      </w:tblPr>
      <w:tblGrid>
        <w:gridCol w:w="9936"/>
      </w:tblGrid>
      <w:tr>
        <w:trPr>
          <w:cantSplit/>
        </w:trPr>
        <w:tc>
          <w:tcPr>
            <w:tcW w:type="dxa" w:w="9288"/>
            <w:shd w:fill="F1F8EE"/>
            <w:tcMar>
              <w:top w:w="130" w:type="dxa"/>
              <w:start w:w="160" w:type="dxa"/>
              <w:bottom w:w="130" w:type="dxa"/>
              <w:end w:w="160" w:type="dxa"/>
            </w:tcMar>
          </w:tcPr>
          <w:p>
            <w:pPr>
              <w:keepLines/>
            </w:pPr>
            <w:r>
              <w:rPr>
                <w:b/>
                <w:color w:val="1A3F82"/>
                <w:sz w:val="22"/>
              </w:rPr>
              <w:t>North star</w:t>
            </w:r>
            <w:r>
              <w:br/>
              <w:t>A person meets a new agent and says “use my AI Profile.” The agent immediately knows where it may act, where it should show a plan, what requires confirmation, and when uncertainty should trigger a question — without the user teaching every assistant from scratch.</w:t>
            </w:r>
          </w:p>
        </w:tc>
      </w:tr>
    </w:tbl>
    <w:p>
      <w:pPr>
        <w:spacing w:after="0"/>
      </w:pP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2088"/>
            <w:shd w:fill="1E3A5F"/>
            <w:vAlign w:val="center"/>
            <w:tcMar>
              <w:top w:w="90" w:type="dxa"/>
              <w:start w:w="110" w:type="dxa"/>
              <w:bottom w:w="90" w:type="dxa"/>
              <w:end w:w="110" w:type="dxa"/>
            </w:tcMar>
          </w:tcPr>
          <w:p>
            <w:r>
              <w:rPr>
                <w:b/>
                <w:color w:val="FFFFFF"/>
                <w:sz w:val="18"/>
              </w:rPr>
              <w:t>Layer</w:t>
            </w:r>
          </w:p>
        </w:tc>
        <w:tc>
          <w:tcPr>
            <w:tcW w:type="dxa" w:w="3600"/>
            <w:shd w:fill="1E3A5F"/>
            <w:vAlign w:val="center"/>
            <w:tcMar>
              <w:top w:w="90" w:type="dxa"/>
              <w:start w:w="110" w:type="dxa"/>
              <w:bottom w:w="90" w:type="dxa"/>
              <w:end w:w="110" w:type="dxa"/>
            </w:tcMar>
          </w:tcPr>
          <w:p>
            <w:r>
              <w:rPr>
                <w:b/>
                <w:color w:val="FFFFFF"/>
                <w:sz w:val="18"/>
              </w:rPr>
              <w:t>Consumer language</w:t>
            </w:r>
          </w:p>
        </w:tc>
        <w:tc>
          <w:tcPr>
            <w:tcW w:type="dxa" w:w="3600"/>
            <w:shd w:fill="1E3A5F"/>
            <w:vAlign w:val="center"/>
            <w:tcMar>
              <w:top w:w="90" w:type="dxa"/>
              <w:start w:w="110" w:type="dxa"/>
              <w:bottom w:w="90" w:type="dxa"/>
              <w:end w:w="110" w:type="dxa"/>
            </w:tcMar>
          </w:tcPr>
          <w:p>
            <w:r>
              <w:rPr>
                <w:b/>
                <w:color w:val="FFFFFF"/>
                <w:sz w:val="18"/>
              </w:rPr>
              <w:t>Technical / research language</w:t>
            </w:r>
          </w:p>
        </w:tc>
      </w:tr>
      <w:tr>
        <w:trPr>
          <w:cantSplit/>
        </w:trPr>
        <w:tc>
          <w:tcPr>
            <w:tcW w:type="dxa" w:w="2088"/>
            <w:vAlign w:val="top"/>
            <w:tcMar>
              <w:top w:w="90" w:type="dxa"/>
              <w:start w:w="110" w:type="dxa"/>
              <w:bottom w:w="90" w:type="dxa"/>
              <w:end w:w="110" w:type="dxa"/>
            </w:tcMar>
          </w:tcPr>
          <w:p>
            <w:r>
              <w:rPr>
                <w:sz w:val="18"/>
              </w:rPr>
              <w:t>Product object</w:t>
            </w:r>
          </w:p>
        </w:tc>
        <w:tc>
          <w:tcPr>
            <w:tcW w:type="dxa" w:w="3600"/>
            <w:vAlign w:val="top"/>
            <w:tcMar>
              <w:top w:w="90" w:type="dxa"/>
              <w:start w:w="110" w:type="dxa"/>
              <w:bottom w:w="90" w:type="dxa"/>
              <w:end w:w="110" w:type="dxa"/>
            </w:tcMar>
          </w:tcPr>
          <w:p>
            <w:r>
              <w:rPr>
                <w:sz w:val="18"/>
              </w:rPr>
              <w:t>AI Profile</w:t>
            </w:r>
          </w:p>
        </w:tc>
        <w:tc>
          <w:tcPr>
            <w:tcW w:type="dxa" w:w="3600"/>
            <w:vAlign w:val="top"/>
            <w:tcMar>
              <w:top w:w="90" w:type="dxa"/>
              <w:start w:w="110" w:type="dxa"/>
              <w:bottom w:w="90" w:type="dxa"/>
              <w:end w:w="110" w:type="dxa"/>
            </w:tcMar>
          </w:tcPr>
          <w:p>
            <w:r>
              <w:rPr>
                <w:sz w:val="18"/>
              </w:rPr>
              <w:t>User-Specific Interaction Profile</w:t>
            </w:r>
          </w:p>
        </w:tc>
      </w:tr>
      <w:tr>
        <w:trPr>
          <w:cantSplit/>
        </w:trPr>
        <w:tc>
          <w:tcPr>
            <w:tcW w:type="dxa" w:w="2088"/>
            <w:vAlign w:val="top"/>
            <w:tcMar>
              <w:top w:w="90" w:type="dxa"/>
              <w:start w:w="110" w:type="dxa"/>
              <w:bottom w:w="90" w:type="dxa"/>
              <w:end w:w="110" w:type="dxa"/>
            </w:tcMar>
            <w:shd w:fill="F7F9FC"/>
          </w:tcPr>
          <w:p>
            <w:r>
              <w:rPr>
                <w:sz w:val="18"/>
              </w:rPr>
              <w:t>Consumer hook</w:t>
            </w:r>
          </w:p>
        </w:tc>
        <w:tc>
          <w:tcPr>
            <w:tcW w:type="dxa" w:w="3600"/>
            <w:vAlign w:val="top"/>
            <w:tcMar>
              <w:top w:w="90" w:type="dxa"/>
              <w:start w:w="110" w:type="dxa"/>
              <w:bottom w:w="90" w:type="dxa"/>
              <w:end w:w="110" w:type="dxa"/>
            </w:tcMar>
            <w:shd w:fill="F7F9FC"/>
          </w:tcPr>
          <w:p>
            <w:r>
              <w:rPr>
                <w:sz w:val="18"/>
              </w:rPr>
              <w:t>Discover your AI working style</w:t>
            </w:r>
          </w:p>
        </w:tc>
        <w:tc>
          <w:tcPr>
            <w:tcW w:type="dxa" w:w="3600"/>
            <w:vAlign w:val="top"/>
            <w:tcMar>
              <w:top w:w="90" w:type="dxa"/>
              <w:start w:w="110" w:type="dxa"/>
              <w:bottom w:w="90" w:type="dxa"/>
              <w:end w:w="110" w:type="dxa"/>
            </w:tcMar>
            <w:shd w:fill="F7F9FC"/>
          </w:tcPr>
          <w:p>
            <w:r>
              <w:rPr>
                <w:sz w:val="18"/>
              </w:rPr>
              <w:t>Active elicitation</w:t>
            </w:r>
          </w:p>
        </w:tc>
      </w:tr>
      <w:tr>
        <w:trPr>
          <w:cantSplit/>
        </w:trPr>
        <w:tc>
          <w:tcPr>
            <w:tcW w:type="dxa" w:w="2088"/>
            <w:vAlign w:val="top"/>
            <w:tcMar>
              <w:top w:w="90" w:type="dxa"/>
              <w:start w:w="110" w:type="dxa"/>
              <w:bottom w:w="90" w:type="dxa"/>
              <w:end w:w="110" w:type="dxa"/>
            </w:tcMar>
          </w:tcPr>
          <w:p>
            <w:r>
              <w:rPr>
                <w:sz w:val="18"/>
              </w:rPr>
              <w:t>Learning problem</w:t>
            </w:r>
          </w:p>
        </w:tc>
        <w:tc>
          <w:tcPr>
            <w:tcW w:type="dxa" w:w="3600"/>
            <w:vAlign w:val="top"/>
            <w:tcMar>
              <w:top w:w="90" w:type="dxa"/>
              <w:start w:w="110" w:type="dxa"/>
              <w:bottom w:w="90" w:type="dxa"/>
              <w:end w:w="110" w:type="dxa"/>
            </w:tcMar>
          </w:tcPr>
          <w:p>
            <w:r>
              <w:rPr>
                <w:sz w:val="18"/>
              </w:rPr>
              <w:t>How AI learns how to work with you</w:t>
            </w:r>
          </w:p>
        </w:tc>
        <w:tc>
          <w:tcPr>
            <w:tcW w:type="dxa" w:w="3600"/>
            <w:vAlign w:val="top"/>
            <w:tcMar>
              <w:top w:w="90" w:type="dxa"/>
              <w:start w:w="110" w:type="dxa"/>
              <w:bottom w:w="90" w:type="dxa"/>
              <w:end w:w="110" w:type="dxa"/>
            </w:tcMar>
          </w:tcPr>
          <w:p>
            <w:r>
              <w:rPr>
                <w:sz w:val="18"/>
              </w:rPr>
              <w:t>User-Specific Interaction Learning (USIL)</w:t>
            </w:r>
          </w:p>
        </w:tc>
      </w:tr>
      <w:tr>
        <w:trPr>
          <w:cantSplit/>
        </w:trPr>
        <w:tc>
          <w:tcPr>
            <w:tcW w:type="dxa" w:w="2088"/>
            <w:vAlign w:val="top"/>
            <w:tcMar>
              <w:top w:w="90" w:type="dxa"/>
              <w:start w:w="110" w:type="dxa"/>
              <w:bottom w:w="90" w:type="dxa"/>
              <w:end w:w="110" w:type="dxa"/>
            </w:tcMar>
            <w:shd w:fill="F7F9FC"/>
          </w:tcPr>
          <w:p>
            <w:r>
              <w:rPr>
                <w:sz w:val="18"/>
              </w:rPr>
              <w:t>Behavioral output</w:t>
            </w:r>
          </w:p>
        </w:tc>
        <w:tc>
          <w:tcPr>
            <w:tcW w:type="dxa" w:w="3600"/>
            <w:vAlign w:val="top"/>
            <w:tcMar>
              <w:top w:w="90" w:type="dxa"/>
              <w:start w:w="110" w:type="dxa"/>
              <w:bottom w:w="90" w:type="dxa"/>
              <w:end w:w="110" w:type="dxa"/>
            </w:tcMar>
            <w:shd w:fill="F7F9FC"/>
          </w:tcPr>
          <w:p>
            <w:r>
              <w:rPr>
                <w:sz w:val="18"/>
              </w:rPr>
              <w:t>How AI should work with me</w:t>
            </w:r>
          </w:p>
        </w:tc>
        <w:tc>
          <w:tcPr>
            <w:tcW w:type="dxa" w:w="3600"/>
            <w:vAlign w:val="top"/>
            <w:tcMar>
              <w:top w:w="90" w:type="dxa"/>
              <w:start w:w="110" w:type="dxa"/>
              <w:bottom w:w="90" w:type="dxa"/>
              <w:end w:w="110" w:type="dxa"/>
            </w:tcMar>
            <w:shd w:fill="F7F9FC"/>
          </w:tcPr>
          <w:p>
            <w:r>
              <w:rPr>
                <w:sz w:val="18"/>
              </w:rPr>
              <w:t>User-specific interaction policy</w:t>
            </w:r>
          </w:p>
        </w:tc>
      </w:tr>
      <w:tr>
        <w:trPr>
          <w:cantSplit/>
        </w:trPr>
        <w:tc>
          <w:tcPr>
            <w:tcW w:type="dxa" w:w="2088"/>
            <w:vAlign w:val="top"/>
            <w:tcMar>
              <w:top w:w="90" w:type="dxa"/>
              <w:start w:w="110" w:type="dxa"/>
              <w:bottom w:w="90" w:type="dxa"/>
              <w:end w:w="110" w:type="dxa"/>
            </w:tcMar>
          </w:tcPr>
          <w:p>
            <w:r>
              <w:rPr>
                <w:sz w:val="18"/>
              </w:rPr>
              <w:t>Long-term platform</w:t>
            </w:r>
          </w:p>
        </w:tc>
        <w:tc>
          <w:tcPr>
            <w:tcW w:type="dxa" w:w="3600"/>
            <w:vAlign w:val="top"/>
            <w:tcMar>
              <w:top w:w="90" w:type="dxa"/>
              <w:start w:w="110" w:type="dxa"/>
              <w:bottom w:w="90" w:type="dxa"/>
              <w:end w:w="110" w:type="dxa"/>
            </w:tcMar>
          </w:tcPr>
          <w:p>
            <w:r>
              <w:rPr>
                <w:sz w:val="18"/>
              </w:rPr>
              <w:t>AI Profile service</w:t>
            </w:r>
          </w:p>
        </w:tc>
        <w:tc>
          <w:tcPr>
            <w:tcW w:type="dxa" w:w="3600"/>
            <w:vAlign w:val="top"/>
            <w:tcMar>
              <w:top w:w="90" w:type="dxa"/>
              <w:start w:w="110" w:type="dxa"/>
              <w:bottom w:w="90" w:type="dxa"/>
              <w:end w:w="110" w:type="dxa"/>
            </w:tcMar>
          </w:tcPr>
          <w:p>
            <w:r>
              <w:rPr>
                <w:sz w:val="18"/>
              </w:rPr>
              <w:t>Personalization runtime / context service</w:t>
            </w:r>
          </w:p>
        </w:tc>
      </w:tr>
    </w:tbl>
    <w:p>
      <w:pPr>
        <w:spacing w:after="0"/>
      </w:pPr>
    </w:p>
    <w:p>
      <w:pPr>
        <w:pStyle w:val="Heading1"/>
        <w:keepNext/>
      </w:pPr>
      <w:r>
        <w:t>2. The problem and wedge</w:t>
      </w:r>
    </w:p>
    <w:p>
      <w:r>
        <w:t>Agents are moving from answering questions to taking consequential actions. The personalization problem is therefore no longer only what the user knows, likes, or remembers. It is how a particular user wants an agent to behave under uncertainty and consequence.</w:t>
      </w:r>
    </w:p>
    <w:tbl>
      <w:tblPr>
        <w:tblW w:type="auto" w:w="0"/>
        <w:jc w:val="center"/>
        <w:tblLayout w:type="fixed"/>
        <w:tblLook w:firstColumn="1" w:firstRow="1" w:lastColumn="0" w:lastRow="0" w:noHBand="0" w:noVBand="1" w:val="04A0"/>
      </w:tblPr>
      <w:tblGrid>
        <w:gridCol w:w="9936"/>
      </w:tblGrid>
      <w:tr>
        <w:trPr>
          <w:cantSplit/>
        </w:trPr>
        <w:tc>
          <w:tcPr>
            <w:tcW w:type="dxa" w:w="9288"/>
            <w:shd w:fill="FFF7E8"/>
            <w:tcMar>
              <w:top w:w="130" w:type="dxa"/>
              <w:start w:w="160" w:type="dxa"/>
              <w:bottom w:w="130" w:type="dxa"/>
              <w:end w:w="160" w:type="dxa"/>
            </w:tcMar>
          </w:tcPr>
          <w:p>
            <w:pPr>
              <w:keepLines/>
            </w:pPr>
            <w:r>
              <w:rPr>
                <w:b/>
                <w:color w:val="1A3F82"/>
                <w:sz w:val="22"/>
              </w:rPr>
              <w:t>The user question</w:t>
            </w:r>
            <w:r>
              <w:br/>
              <w:t>Given this user, this task, this uncertainty, and these consequences — should the agent act, act and report, show a plan, ask, verify, escalate, or stop?</w:t>
            </w:r>
          </w:p>
        </w:tc>
      </w:tr>
    </w:tbl>
    <w:p>
      <w:pPr>
        <w:spacing w:after="0"/>
      </w:pPr>
    </w:p>
    <w:p>
      <w:r>
        <w:t>Native assistants can learn from their own history, but passive history has a structural blind spot: it only contains situations that actually occurred. Rare, novel, or high-consequence boundaries may remain completely unobserved until the moment the agent crosses them. AI Profile addresses that gap with active elicitation before the situation happens, then stays grounded through passive learning afterward.</w:t>
      </w:r>
    </w:p>
    <w:p>
      <w:pPr>
        <w:pStyle w:val="Heading1"/>
        <w:keepNext/>
      </w:pPr>
      <w:r>
        <w:t>3. Positioning: not a quiz, not just memory</w:t>
      </w:r>
    </w:p>
    <w:tbl>
      <w:tblPr>
        <w:tblStyle w:val="TableGrid"/>
        <w:tblW w:type="auto" w:w="0"/>
        <w:jc w:val="center"/>
        <w:tblLook w:firstColumn="1" w:firstRow="1" w:lastColumn="0" w:lastRow="0" w:noHBand="0" w:noVBand="1" w:val="04A0"/>
      </w:tblPr>
      <w:tblGrid>
        <w:gridCol w:w="4968"/>
        <w:gridCol w:w="4968"/>
      </w:tblGrid>
      <w:tr>
        <w:trPr>
          <w:cantSplit/>
        </w:trPr>
        <w:tc>
          <w:tcPr>
            <w:tcW w:type="dxa" w:w="3024"/>
            <w:shd w:fill="1E3A5F"/>
            <w:vAlign w:val="center"/>
            <w:tcMar>
              <w:top w:w="90" w:type="dxa"/>
              <w:start w:w="110" w:type="dxa"/>
              <w:bottom w:w="90" w:type="dxa"/>
              <w:end w:w="110" w:type="dxa"/>
            </w:tcMar>
          </w:tcPr>
          <w:p>
            <w:r>
              <w:rPr>
                <w:b/>
                <w:color w:val="FFFFFF"/>
                <w:sz w:val="18"/>
              </w:rPr>
              <w:t>What it may look like</w:t>
            </w:r>
          </w:p>
        </w:tc>
        <w:tc>
          <w:tcPr>
            <w:tcW w:type="dxa" w:w="6048"/>
            <w:shd w:fill="1E3A5F"/>
            <w:vAlign w:val="center"/>
            <w:tcMar>
              <w:top w:w="90" w:type="dxa"/>
              <w:start w:w="110" w:type="dxa"/>
              <w:bottom w:w="90" w:type="dxa"/>
              <w:end w:w="110" w:type="dxa"/>
            </w:tcMar>
          </w:tcPr>
          <w:p>
            <w:r>
              <w:rPr>
                <w:b/>
                <w:color w:val="FFFFFF"/>
                <w:sz w:val="18"/>
              </w:rPr>
              <w:t>What it actually is</w:t>
            </w:r>
          </w:p>
        </w:tc>
      </w:tr>
      <w:tr>
        <w:trPr>
          <w:cantSplit/>
        </w:trPr>
        <w:tc>
          <w:tcPr>
            <w:tcW w:type="dxa" w:w="3024"/>
            <w:vAlign w:val="top"/>
            <w:tcMar>
              <w:top w:w="90" w:type="dxa"/>
              <w:start w:w="110" w:type="dxa"/>
              <w:bottom w:w="90" w:type="dxa"/>
              <w:end w:w="110" w:type="dxa"/>
            </w:tcMar>
          </w:tcPr>
          <w:p>
            <w:r>
              <w:rPr>
                <w:sz w:val="18"/>
              </w:rPr>
              <w:t>AI personality test</w:t>
            </w:r>
          </w:p>
        </w:tc>
        <w:tc>
          <w:tcPr>
            <w:tcW w:type="dxa" w:w="6048"/>
            <w:vAlign w:val="top"/>
            <w:tcMar>
              <w:top w:w="90" w:type="dxa"/>
              <w:start w:w="110" w:type="dxa"/>
              <w:bottom w:w="90" w:type="dxa"/>
              <w:end w:w="110" w:type="dxa"/>
            </w:tcMar>
          </w:tcPr>
          <w:p>
            <w:r>
              <w:rPr>
                <w:sz w:val="18"/>
              </w:rPr>
              <w:t>A low-friction acquisition and cold-start experience</w:t>
            </w:r>
          </w:p>
        </w:tc>
      </w:tr>
      <w:tr>
        <w:trPr>
          <w:cantSplit/>
        </w:trPr>
        <w:tc>
          <w:tcPr>
            <w:tcW w:type="dxa" w:w="3024"/>
            <w:vAlign w:val="top"/>
            <w:tcMar>
              <w:top w:w="90" w:type="dxa"/>
              <w:start w:w="110" w:type="dxa"/>
              <w:bottom w:w="90" w:type="dxa"/>
              <w:end w:w="110" w:type="dxa"/>
            </w:tcMar>
            <w:shd w:fill="F7F9FC"/>
          </w:tcPr>
          <w:p>
            <w:r>
              <w:rPr>
                <w:sz w:val="18"/>
              </w:rPr>
              <w:t>Memory / context store</w:t>
            </w:r>
          </w:p>
        </w:tc>
        <w:tc>
          <w:tcPr>
            <w:tcW w:type="dxa" w:w="6048"/>
            <w:vAlign w:val="top"/>
            <w:tcMar>
              <w:top w:w="90" w:type="dxa"/>
              <w:start w:w="110" w:type="dxa"/>
              <w:bottom w:w="90" w:type="dxa"/>
              <w:end w:w="110" w:type="dxa"/>
            </w:tcMar>
            <w:shd w:fill="F7F9FC"/>
          </w:tcPr>
          <w:p>
            <w:r>
              <w:rPr>
                <w:sz w:val="18"/>
              </w:rPr>
              <w:t>A typed evidence substrate, not the behavioral product itself</w:t>
            </w:r>
          </w:p>
        </w:tc>
      </w:tr>
      <w:tr>
        <w:trPr>
          <w:cantSplit/>
        </w:trPr>
        <w:tc>
          <w:tcPr>
            <w:tcW w:type="dxa" w:w="3024"/>
            <w:vAlign w:val="top"/>
            <w:tcMar>
              <w:top w:w="90" w:type="dxa"/>
              <w:start w:w="110" w:type="dxa"/>
              <w:bottom w:w="90" w:type="dxa"/>
              <w:end w:w="110" w:type="dxa"/>
            </w:tcMar>
          </w:tcPr>
          <w:p>
            <w:r>
              <w:rPr>
                <w:sz w:val="18"/>
              </w:rPr>
              <w:t>Settings panel</w:t>
            </w:r>
          </w:p>
        </w:tc>
        <w:tc>
          <w:tcPr>
            <w:tcW w:type="dxa" w:w="6048"/>
            <w:vAlign w:val="top"/>
            <w:tcMar>
              <w:top w:w="90" w:type="dxa"/>
              <w:start w:w="110" w:type="dxa"/>
              <w:bottom w:w="90" w:type="dxa"/>
              <w:end w:w="110" w:type="dxa"/>
            </w:tcMar>
          </w:tcPr>
          <w:p>
            <w:r>
              <w:rPr>
                <w:sz w:val="18"/>
              </w:rPr>
              <w:t>A learned model that reduces manual rule-writing</w:t>
            </w:r>
          </w:p>
        </w:tc>
      </w:tr>
      <w:tr>
        <w:trPr>
          <w:cantSplit/>
        </w:trPr>
        <w:tc>
          <w:tcPr>
            <w:tcW w:type="dxa" w:w="3024"/>
            <w:vAlign w:val="top"/>
            <w:tcMar>
              <w:top w:w="90" w:type="dxa"/>
              <w:start w:w="110" w:type="dxa"/>
              <w:bottom w:w="90" w:type="dxa"/>
              <w:end w:w="110" w:type="dxa"/>
            </w:tcMar>
            <w:shd w:fill="F7F9FC"/>
          </w:tcPr>
          <w:p>
            <w:r>
              <w:rPr>
                <w:sz w:val="18"/>
              </w:rPr>
              <w:t>Portable prompt</w:t>
            </w:r>
          </w:p>
        </w:tc>
        <w:tc>
          <w:tcPr>
            <w:tcW w:type="dxa" w:w="6048"/>
            <w:vAlign w:val="top"/>
            <w:tcMar>
              <w:top w:w="90" w:type="dxa"/>
              <w:start w:w="110" w:type="dxa"/>
              <w:bottom w:w="90" w:type="dxa"/>
              <w:end w:w="110" w:type="dxa"/>
            </w:tcMar>
            <w:shd w:fill="F7F9FC"/>
          </w:tcPr>
          <w:p>
            <w:r>
              <w:rPr>
                <w:sz w:val="18"/>
              </w:rPr>
              <w:t>A temporary V0 delivery mechanism</w:t>
            </w:r>
          </w:p>
        </w:tc>
      </w:tr>
      <w:tr>
        <w:trPr>
          <w:cantSplit/>
        </w:trPr>
        <w:tc>
          <w:tcPr>
            <w:tcW w:type="dxa" w:w="3024"/>
            <w:vAlign w:val="top"/>
            <w:tcMar>
              <w:top w:w="90" w:type="dxa"/>
              <w:start w:w="110" w:type="dxa"/>
              <w:bottom w:w="90" w:type="dxa"/>
              <w:end w:w="110" w:type="dxa"/>
            </w:tcMar>
          </w:tcPr>
          <w:p>
            <w:r>
              <w:rPr>
                <w:sz w:val="18"/>
              </w:rPr>
              <w:t>Policy engine</w:t>
            </w:r>
          </w:p>
        </w:tc>
        <w:tc>
          <w:tcPr>
            <w:tcW w:type="dxa" w:w="6048"/>
            <w:vAlign w:val="top"/>
            <w:tcMar>
              <w:top w:w="90" w:type="dxa"/>
              <w:start w:w="110" w:type="dxa"/>
              <w:bottom w:w="90" w:type="dxa"/>
              <w:end w:w="110" w:type="dxa"/>
            </w:tcMar>
          </w:tcPr>
          <w:p>
            <w:r>
              <w:rPr>
                <w:sz w:val="18"/>
              </w:rPr>
              <w:t>The technical behavioral layer underneath a consumer-friendly AI Profile</w:t>
            </w:r>
          </w:p>
        </w:tc>
      </w:tr>
    </w:tbl>
    <w:p>
      <w:pPr>
        <w:spacing w:after="0"/>
      </w:pPr>
    </w:p>
    <w:p>
      <w:r>
        <w:rPr>
          <w:b/>
        </w:rPr>
        <w:t xml:space="preserve">Consumer promise: </w:t>
      </w:r>
      <w:r>
        <w:t>Teach AI how to work with you.</w:t>
      </w:r>
    </w:p>
    <w:p>
      <w:r>
        <w:rPr>
          <w:b/>
        </w:rPr>
        <w:t xml:space="preserve">Differentiation: </w:t>
      </w:r>
      <w:r>
        <w:t>Other systems remember you. AI Profile learns how AI should behave around you.</w:t>
      </w:r>
    </w:p>
    <w:p>
      <w:pPr>
        <w:pStyle w:val="Heading1"/>
        <w:keepNext/>
      </w:pPr>
      <w:r>
        <w:t>4. Business model and sequencing</w:t>
      </w:r>
    </w:p>
    <w:p>
      <w:r>
        <w:t>The company should start B2C because the hardest unknowns are user-level: whether people want a persistent profile, whether elicitation adds predictive value beyond history, whether preferences remain stable, and whether users will carry the profile across assistants. B2B should be designed into the architecture from day one but monetized more aggressively once the learning system is proven.</w:t>
      </w:r>
    </w:p>
    <w:tbl>
      <w:tblPr>
        <w:tblW w:type="auto" w:w="0"/>
        <w:jc w:val="center"/>
        <w:tblLayout w:type="fixed"/>
        <w:tblLook w:firstColumn="1" w:firstRow="1" w:lastColumn="0" w:lastRow="0" w:noHBand="0" w:noVBand="1" w:val="04A0"/>
      </w:tblPr>
      <w:tblGrid>
        <w:gridCol w:w="9936"/>
      </w:tblGrid>
      <w:tr>
        <w:trPr>
          <w:cantSplit/>
        </w:trPr>
        <w:tc>
          <w:tcPr>
            <w:tcW w:type="dxa" w:w="9288"/>
            <w:shd w:fill="EEF5FF"/>
            <w:tcMar>
              <w:top w:w="130" w:type="dxa"/>
              <w:start w:w="160" w:type="dxa"/>
              <w:bottom w:w="130" w:type="dxa"/>
              <w:end w:w="160" w:type="dxa"/>
            </w:tcMar>
          </w:tcPr>
          <w:p>
            <w:pPr>
              <w:keepLines/>
            </w:pPr>
            <w:r>
              <w:rPr>
                <w:b/>
                <w:color w:val="1A3F82"/>
                <w:sz w:val="22"/>
              </w:rPr>
              <w:t>Sequencing</w:t>
            </w:r>
            <w:r>
              <w:br/>
              <w:t>Consumer is the wedge. Enterprise is the scale layer.</w:t>
            </w:r>
          </w:p>
        </w:tc>
      </w:tr>
    </w:tbl>
    <w:p>
      <w:pPr>
        <w:spacing w:after="0"/>
      </w:pP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1008"/>
            <w:shd w:fill="1E3A5F"/>
            <w:vAlign w:val="center"/>
            <w:tcMar>
              <w:top w:w="90" w:type="dxa"/>
              <w:start w:w="110" w:type="dxa"/>
              <w:bottom w:w="90" w:type="dxa"/>
              <w:end w:w="110" w:type="dxa"/>
            </w:tcMar>
          </w:tcPr>
          <w:p>
            <w:r>
              <w:rPr>
                <w:b/>
                <w:color w:val="FFFFFF"/>
                <w:sz w:val="17"/>
              </w:rPr>
              <w:t>Stage</w:t>
            </w:r>
          </w:p>
        </w:tc>
        <w:tc>
          <w:tcPr>
            <w:tcW w:type="dxa" w:w="1872"/>
            <w:shd w:fill="1E3A5F"/>
            <w:vAlign w:val="center"/>
            <w:tcMar>
              <w:top w:w="90" w:type="dxa"/>
              <w:start w:w="110" w:type="dxa"/>
              <w:bottom w:w="90" w:type="dxa"/>
              <w:end w:w="110" w:type="dxa"/>
            </w:tcMar>
          </w:tcPr>
          <w:p>
            <w:r>
              <w:rPr>
                <w:b/>
                <w:color w:val="FFFFFF"/>
                <w:sz w:val="17"/>
              </w:rPr>
              <w:t>Customer</w:t>
            </w:r>
          </w:p>
        </w:tc>
        <w:tc>
          <w:tcPr>
            <w:tcW w:type="dxa" w:w="3024"/>
            <w:shd w:fill="1E3A5F"/>
            <w:vAlign w:val="center"/>
            <w:tcMar>
              <w:top w:w="90" w:type="dxa"/>
              <w:start w:w="110" w:type="dxa"/>
              <w:bottom w:w="90" w:type="dxa"/>
              <w:end w:w="110" w:type="dxa"/>
            </w:tcMar>
          </w:tcPr>
          <w:p>
            <w:r>
              <w:rPr>
                <w:b/>
                <w:color w:val="FFFFFF"/>
                <w:sz w:val="17"/>
              </w:rPr>
              <w:t>Product</w:t>
            </w:r>
          </w:p>
        </w:tc>
        <w:tc>
          <w:tcPr>
            <w:tcW w:type="dxa" w:w="3312"/>
            <w:shd w:fill="1E3A5F"/>
            <w:vAlign w:val="center"/>
            <w:tcMar>
              <w:top w:w="90" w:type="dxa"/>
              <w:start w:w="110" w:type="dxa"/>
              <w:bottom w:w="90" w:type="dxa"/>
              <w:end w:w="110" w:type="dxa"/>
            </w:tcMar>
          </w:tcPr>
          <w:p>
            <w:r>
              <w:rPr>
                <w:b/>
                <w:color w:val="FFFFFF"/>
                <w:sz w:val="17"/>
              </w:rPr>
              <w:t>Primary value</w:t>
            </w:r>
          </w:p>
        </w:tc>
      </w:tr>
      <w:tr>
        <w:trPr>
          <w:cantSplit/>
        </w:trPr>
        <w:tc>
          <w:tcPr>
            <w:tcW w:type="dxa" w:w="1008"/>
            <w:vAlign w:val="top"/>
            <w:tcMar>
              <w:top w:w="90" w:type="dxa"/>
              <w:start w:w="110" w:type="dxa"/>
              <w:bottom w:w="90" w:type="dxa"/>
              <w:end w:w="110" w:type="dxa"/>
            </w:tcMar>
          </w:tcPr>
          <w:p>
            <w:r>
              <w:rPr>
                <w:sz w:val="17"/>
              </w:rPr>
              <w:t>Phase 1</w:t>
            </w:r>
          </w:p>
        </w:tc>
        <w:tc>
          <w:tcPr>
            <w:tcW w:type="dxa" w:w="1872"/>
            <w:vAlign w:val="top"/>
            <w:tcMar>
              <w:top w:w="90" w:type="dxa"/>
              <w:start w:w="110" w:type="dxa"/>
              <w:bottom w:w="90" w:type="dxa"/>
              <w:end w:w="110" w:type="dxa"/>
            </w:tcMar>
          </w:tcPr>
          <w:p>
            <w:r>
              <w:rPr>
                <w:sz w:val="17"/>
              </w:rPr>
              <w:t>Consumer</w:t>
            </w:r>
          </w:p>
        </w:tc>
        <w:tc>
          <w:tcPr>
            <w:tcW w:type="dxa" w:w="3024"/>
            <w:vAlign w:val="top"/>
            <w:tcMar>
              <w:top w:w="90" w:type="dxa"/>
              <w:start w:w="110" w:type="dxa"/>
              <w:bottom w:w="90" w:type="dxa"/>
              <w:end w:w="110" w:type="dxa"/>
            </w:tcMar>
          </w:tcPr>
          <w:p>
            <w:r>
              <w:rPr>
                <w:sz w:val="17"/>
              </w:rPr>
              <w:t>Assessment + persistent AI Profile</w:t>
            </w:r>
          </w:p>
        </w:tc>
        <w:tc>
          <w:tcPr>
            <w:tcW w:type="dxa" w:w="3312"/>
            <w:vAlign w:val="top"/>
            <w:tcMar>
              <w:top w:w="90" w:type="dxa"/>
              <w:start w:w="110" w:type="dxa"/>
              <w:bottom w:w="90" w:type="dxa"/>
              <w:end w:w="110" w:type="dxa"/>
            </w:tcMar>
          </w:tcPr>
          <w:p>
            <w:r>
              <w:rPr>
                <w:sz w:val="17"/>
              </w:rPr>
              <w:t>Avoid cold start; learn boundaries; keep profile current</w:t>
            </w:r>
          </w:p>
        </w:tc>
      </w:tr>
      <w:tr>
        <w:trPr>
          <w:cantSplit/>
        </w:trPr>
        <w:tc>
          <w:tcPr>
            <w:tcW w:type="dxa" w:w="1008"/>
            <w:vAlign w:val="top"/>
            <w:tcMar>
              <w:top w:w="90" w:type="dxa"/>
              <w:start w:w="110" w:type="dxa"/>
              <w:bottom w:w="90" w:type="dxa"/>
              <w:end w:w="110" w:type="dxa"/>
            </w:tcMar>
            <w:shd w:fill="F7F9FC"/>
          </w:tcPr>
          <w:p>
            <w:r>
              <w:rPr>
                <w:sz w:val="17"/>
              </w:rPr>
              <w:t>Phase 2</w:t>
            </w:r>
          </w:p>
        </w:tc>
        <w:tc>
          <w:tcPr>
            <w:tcW w:type="dxa" w:w="1872"/>
            <w:vAlign w:val="top"/>
            <w:tcMar>
              <w:top w:w="90" w:type="dxa"/>
              <w:start w:w="110" w:type="dxa"/>
              <w:bottom w:w="90" w:type="dxa"/>
              <w:end w:w="110" w:type="dxa"/>
            </w:tcMar>
            <w:shd w:fill="F7F9FC"/>
          </w:tcPr>
          <w:p>
            <w:r>
              <w:rPr>
                <w:sz w:val="17"/>
              </w:rPr>
              <w:t>Consumer + agent apps</w:t>
            </w:r>
          </w:p>
        </w:tc>
        <w:tc>
          <w:tcPr>
            <w:tcW w:type="dxa" w:w="3024"/>
            <w:vAlign w:val="top"/>
            <w:tcMar>
              <w:top w:w="90" w:type="dxa"/>
              <w:start w:w="110" w:type="dxa"/>
              <w:bottom w:w="90" w:type="dxa"/>
              <w:end w:w="110" w:type="dxa"/>
            </w:tcMar>
            <w:shd w:fill="F7F9FC"/>
          </w:tcPr>
          <w:p>
            <w:r>
              <w:rPr>
                <w:sz w:val="17"/>
              </w:rPr>
              <w:t>Scoped profile sharing / retrieval</w:t>
            </w:r>
          </w:p>
        </w:tc>
        <w:tc>
          <w:tcPr>
            <w:tcW w:type="dxa" w:w="3312"/>
            <w:vAlign w:val="top"/>
            <w:tcMar>
              <w:top w:w="90" w:type="dxa"/>
              <w:start w:w="110" w:type="dxa"/>
              <w:bottom w:w="90" w:type="dxa"/>
              <w:end w:w="110" w:type="dxa"/>
            </w:tcMar>
            <w:shd w:fill="F7F9FC"/>
          </w:tcPr>
          <w:p>
            <w:r>
              <w:rPr>
                <w:sz w:val="17"/>
              </w:rPr>
              <w:t>New agents start personalized with user consent</w:t>
            </w:r>
          </w:p>
        </w:tc>
      </w:tr>
      <w:tr>
        <w:trPr>
          <w:cantSplit/>
        </w:trPr>
        <w:tc>
          <w:tcPr>
            <w:tcW w:type="dxa" w:w="1008"/>
            <w:vAlign w:val="top"/>
            <w:tcMar>
              <w:top w:w="90" w:type="dxa"/>
              <w:start w:w="110" w:type="dxa"/>
              <w:bottom w:w="90" w:type="dxa"/>
              <w:end w:w="110" w:type="dxa"/>
            </w:tcMar>
          </w:tcPr>
          <w:p>
            <w:r>
              <w:rPr>
                <w:sz w:val="17"/>
              </w:rPr>
              <w:t>Phase 3</w:t>
            </w:r>
          </w:p>
        </w:tc>
        <w:tc>
          <w:tcPr>
            <w:tcW w:type="dxa" w:w="1872"/>
            <w:vAlign w:val="top"/>
            <w:tcMar>
              <w:top w:w="90" w:type="dxa"/>
              <w:start w:w="110" w:type="dxa"/>
              <w:bottom w:w="90" w:type="dxa"/>
              <w:end w:w="110" w:type="dxa"/>
            </w:tcMar>
          </w:tcPr>
          <w:p>
            <w:r>
              <w:rPr>
                <w:sz w:val="17"/>
              </w:rPr>
              <w:t>Developers / enterprises</w:t>
            </w:r>
          </w:p>
        </w:tc>
        <w:tc>
          <w:tcPr>
            <w:tcW w:type="dxa" w:w="3024"/>
            <w:vAlign w:val="top"/>
            <w:tcMar>
              <w:top w:w="90" w:type="dxa"/>
              <w:start w:w="110" w:type="dxa"/>
              <w:bottom w:w="90" w:type="dxa"/>
              <w:end w:w="110" w:type="dxa"/>
            </w:tcMar>
          </w:tcPr>
          <w:p>
            <w:r>
              <w:rPr>
                <w:sz w:val="17"/>
              </w:rPr>
              <w:t>Profile bootstrap + personalization runtime</w:t>
            </w:r>
          </w:p>
        </w:tc>
        <w:tc>
          <w:tcPr>
            <w:tcW w:type="dxa" w:w="3312"/>
            <w:vAlign w:val="top"/>
            <w:tcMar>
              <w:top w:w="90" w:type="dxa"/>
              <w:start w:w="110" w:type="dxa"/>
              <w:bottom w:w="90" w:type="dxa"/>
              <w:end w:w="110" w:type="dxa"/>
            </w:tcMar>
          </w:tcPr>
          <w:p>
            <w:r>
              <w:rPr>
                <w:sz w:val="17"/>
              </w:rPr>
              <w:t>Personalize any user, even without an existing profile</w:t>
            </w:r>
          </w:p>
        </w:tc>
      </w:tr>
      <w:tr>
        <w:trPr>
          <w:cantSplit/>
        </w:trPr>
        <w:tc>
          <w:tcPr>
            <w:tcW w:type="dxa" w:w="1008"/>
            <w:vAlign w:val="top"/>
            <w:tcMar>
              <w:top w:w="90" w:type="dxa"/>
              <w:start w:w="110" w:type="dxa"/>
              <w:bottom w:w="90" w:type="dxa"/>
              <w:end w:w="110" w:type="dxa"/>
            </w:tcMar>
            <w:shd w:fill="F7F9FC"/>
          </w:tcPr>
          <w:p>
            <w:r>
              <w:rPr>
                <w:sz w:val="17"/>
              </w:rPr>
              <w:t>Phase 4</w:t>
            </w:r>
          </w:p>
        </w:tc>
        <w:tc>
          <w:tcPr>
            <w:tcW w:type="dxa" w:w="1872"/>
            <w:vAlign w:val="top"/>
            <w:tcMar>
              <w:top w:w="90" w:type="dxa"/>
              <w:start w:w="110" w:type="dxa"/>
              <w:bottom w:w="90" w:type="dxa"/>
              <w:end w:w="110" w:type="dxa"/>
            </w:tcMar>
            <w:shd w:fill="F7F9FC"/>
          </w:tcPr>
          <w:p>
            <w:r>
              <w:rPr>
                <w:sz w:val="17"/>
              </w:rPr>
              <w:t>Enterprises</w:t>
            </w:r>
          </w:p>
        </w:tc>
        <w:tc>
          <w:tcPr>
            <w:tcW w:type="dxa" w:w="3024"/>
            <w:vAlign w:val="top"/>
            <w:tcMar>
              <w:top w:w="90" w:type="dxa"/>
              <w:start w:w="110" w:type="dxa"/>
              <w:bottom w:w="90" w:type="dxa"/>
              <w:end w:w="110" w:type="dxa"/>
            </w:tcMar>
            <w:shd w:fill="F7F9FC"/>
          </w:tcPr>
          <w:p>
            <w:r>
              <w:rPr>
                <w:sz w:val="17"/>
              </w:rPr>
              <w:t>Learning/evaluation platform</w:t>
            </w:r>
          </w:p>
        </w:tc>
        <w:tc>
          <w:tcPr>
            <w:tcW w:type="dxa" w:w="3312"/>
            <w:vAlign w:val="top"/>
            <w:tcMar>
              <w:top w:w="90" w:type="dxa"/>
              <w:start w:w="110" w:type="dxa"/>
              <w:bottom w:w="90" w:type="dxa"/>
              <w:end w:w="110" w:type="dxa"/>
            </w:tcMar>
            <w:shd w:fill="F7F9FC"/>
          </w:tcPr>
          <w:p>
            <w:r>
              <w:rPr>
                <w:sz w:val="17"/>
              </w:rPr>
              <w:t>Separate stable preferences from transient behavior; evaluate personalization quality</w:t>
            </w:r>
          </w:p>
        </w:tc>
      </w:tr>
    </w:tbl>
    <w:p>
      <w:pPr>
        <w:spacing w:after="0"/>
      </w:pPr>
    </w:p>
    <w:p>
      <w:pPr>
        <w:pStyle w:val="Heading2"/>
        <w:keepNext/>
      </w:pPr>
      <w:r>
        <w:t>4.1 Consumer monetization</w:t>
      </w:r>
    </w:p>
    <w:tbl>
      <w:tblPr>
        <w:tblStyle w:val="TableGrid"/>
        <w:tblW w:type="auto" w:w="0"/>
        <w:jc w:val="center"/>
        <w:tblLook w:firstColumn="1" w:firstRow="1" w:lastColumn="0" w:lastRow="0" w:noHBand="0" w:noVBand="1" w:val="04A0"/>
      </w:tblPr>
      <w:tblGrid>
        <w:gridCol w:w="4968"/>
        <w:gridCol w:w="4968"/>
      </w:tblGrid>
      <w:tr>
        <w:trPr>
          <w:cantSplit/>
        </w:trPr>
        <w:tc>
          <w:tcPr>
            <w:tcW w:type="dxa" w:w="4608"/>
            <w:shd w:fill="1E3A5F"/>
            <w:vAlign w:val="center"/>
            <w:tcMar>
              <w:top w:w="90" w:type="dxa"/>
              <w:start w:w="110" w:type="dxa"/>
              <w:bottom w:w="90" w:type="dxa"/>
              <w:end w:w="110" w:type="dxa"/>
            </w:tcMar>
          </w:tcPr>
          <w:p>
            <w:r>
              <w:rPr>
                <w:b/>
                <w:color w:val="FFFFFF"/>
                <w:sz w:val="18"/>
              </w:rPr>
              <w:t>Free</w:t>
            </w:r>
          </w:p>
        </w:tc>
        <w:tc>
          <w:tcPr>
            <w:tcW w:type="dxa" w:w="4608"/>
            <w:shd w:fill="1E3A5F"/>
            <w:vAlign w:val="center"/>
            <w:tcMar>
              <w:top w:w="90" w:type="dxa"/>
              <w:start w:w="110" w:type="dxa"/>
              <w:bottom w:w="90" w:type="dxa"/>
              <w:end w:w="110" w:type="dxa"/>
            </w:tcMar>
          </w:tcPr>
          <w:p>
            <w:r>
              <w:rPr>
                <w:b/>
                <w:color w:val="FFFFFF"/>
                <w:sz w:val="18"/>
              </w:rPr>
              <w:t>Paid</w:t>
            </w:r>
          </w:p>
        </w:tc>
      </w:tr>
      <w:tr>
        <w:trPr>
          <w:cantSplit/>
        </w:trPr>
        <w:tc>
          <w:tcPr>
            <w:tcW w:type="dxa" w:w="4608"/>
            <w:vAlign w:val="top"/>
            <w:tcMar>
              <w:top w:w="90" w:type="dxa"/>
              <w:start w:w="110" w:type="dxa"/>
              <w:bottom w:w="90" w:type="dxa"/>
              <w:end w:w="110" w:type="dxa"/>
            </w:tcMar>
          </w:tcPr>
          <w:p>
            <w:r>
              <w:rPr>
                <w:sz w:val="18"/>
              </w:rPr>
              <w:t>Initial active assessment</w:t>
            </w:r>
          </w:p>
        </w:tc>
        <w:tc>
          <w:tcPr>
            <w:tcW w:type="dxa" w:w="4608"/>
            <w:vAlign w:val="top"/>
            <w:tcMar>
              <w:top w:w="90" w:type="dxa"/>
              <w:start w:w="110" w:type="dxa"/>
              <w:bottom w:w="90" w:type="dxa"/>
              <w:end w:w="110" w:type="dxa"/>
            </w:tcMar>
          </w:tcPr>
          <w:p>
            <w:r>
              <w:rPr>
                <w:sz w:val="18"/>
              </w:rPr>
              <w:t>Larger / recurring history imports</w:t>
            </w:r>
          </w:p>
        </w:tc>
      </w:tr>
      <w:tr>
        <w:trPr>
          <w:cantSplit/>
        </w:trPr>
        <w:tc>
          <w:tcPr>
            <w:tcW w:type="dxa" w:w="4608"/>
            <w:vAlign w:val="top"/>
            <w:tcMar>
              <w:top w:w="90" w:type="dxa"/>
              <w:start w:w="110" w:type="dxa"/>
              <w:bottom w:w="90" w:type="dxa"/>
              <w:end w:w="110" w:type="dxa"/>
            </w:tcMar>
            <w:shd w:fill="F7F9FC"/>
          </w:tcPr>
          <w:p>
            <w:r>
              <w:rPr>
                <w:sz w:val="18"/>
              </w:rPr>
              <w:t>Initial AI Profile</w:t>
            </w:r>
          </w:p>
        </w:tc>
        <w:tc>
          <w:tcPr>
            <w:tcW w:type="dxa" w:w="4608"/>
            <w:vAlign w:val="top"/>
            <w:tcMar>
              <w:top w:w="90" w:type="dxa"/>
              <w:start w:w="110" w:type="dxa"/>
              <w:bottom w:w="90" w:type="dxa"/>
              <w:end w:w="110" w:type="dxa"/>
            </w:tcMar>
            <w:shd w:fill="F7F9FC"/>
          </w:tcPr>
          <w:p>
            <w:r>
              <w:rPr>
                <w:sz w:val="18"/>
              </w:rPr>
              <w:t>Continuous passive learning</w:t>
            </w:r>
          </w:p>
        </w:tc>
      </w:tr>
      <w:tr>
        <w:trPr>
          <w:cantSplit/>
        </w:trPr>
        <w:tc>
          <w:tcPr>
            <w:tcW w:type="dxa" w:w="4608"/>
            <w:vAlign w:val="top"/>
            <w:tcMar>
              <w:top w:w="90" w:type="dxa"/>
              <w:start w:w="110" w:type="dxa"/>
              <w:bottom w:w="90" w:type="dxa"/>
              <w:end w:w="110" w:type="dxa"/>
            </w:tcMar>
          </w:tcPr>
          <w:p>
            <w:r>
              <w:rPr>
                <w:sz w:val="18"/>
              </w:rPr>
              <w:t>Manual editing and export</w:t>
            </w:r>
          </w:p>
        </w:tc>
        <w:tc>
          <w:tcPr>
            <w:tcW w:type="dxa" w:w="4608"/>
            <w:vAlign w:val="top"/>
            <w:tcMar>
              <w:top w:w="90" w:type="dxa"/>
              <w:start w:w="110" w:type="dxa"/>
              <w:bottom w:w="90" w:type="dxa"/>
              <w:end w:w="110" w:type="dxa"/>
            </w:tcMar>
          </w:tcPr>
          <w:p>
            <w:r>
              <w:rPr>
                <w:sz w:val="18"/>
              </w:rPr>
              <w:t>Active recalibration of uncertain boundaries</w:t>
            </w:r>
          </w:p>
        </w:tc>
      </w:tr>
      <w:tr>
        <w:trPr>
          <w:cantSplit/>
        </w:trPr>
        <w:tc>
          <w:tcPr>
            <w:tcW w:type="dxa" w:w="4608"/>
            <w:vAlign w:val="top"/>
            <w:tcMar>
              <w:top w:w="90" w:type="dxa"/>
              <w:start w:w="110" w:type="dxa"/>
              <w:bottom w:w="90" w:type="dxa"/>
              <w:end w:w="110" w:type="dxa"/>
            </w:tcMar>
            <w:shd w:fill="F7F9FC"/>
          </w:tcPr>
          <w:p>
            <w:r>
              <w:rPr>
                <w:sz w:val="18"/>
              </w:rPr>
              <w:t>Purpose-scoped copy/paste exports</w:t>
            </w:r>
          </w:p>
        </w:tc>
        <w:tc>
          <w:tcPr>
            <w:tcW w:type="dxa" w:w="4608"/>
            <w:vAlign w:val="top"/>
            <w:tcMar>
              <w:top w:w="90" w:type="dxa"/>
              <w:start w:w="110" w:type="dxa"/>
              <w:bottom w:w="90" w:type="dxa"/>
              <w:end w:w="110" w:type="dxa"/>
            </w:tcMar>
            <w:shd w:fill="F7F9FC"/>
          </w:tcPr>
          <w:p>
            <w:r>
              <w:rPr>
                <w:sz w:val="18"/>
              </w:rPr>
              <w:t>Version history and drift detection</w:t>
            </w:r>
          </w:p>
        </w:tc>
      </w:tr>
      <w:tr>
        <w:trPr>
          <w:cantSplit/>
        </w:trPr>
        <w:tc>
          <w:tcPr>
            <w:tcW w:type="dxa" w:w="4608"/>
            <w:vAlign w:val="top"/>
            <w:tcMar>
              <w:top w:w="90" w:type="dxa"/>
              <w:start w:w="110" w:type="dxa"/>
              <w:bottom w:w="90" w:type="dxa"/>
              <w:end w:w="110" w:type="dxa"/>
            </w:tcMar>
          </w:tcPr>
          <w:p>
            <w:r>
              <w:rPr>
                <w:sz w:val="18"/>
              </w:rPr>
              <w:t>Limited history import</w:t>
            </w:r>
          </w:p>
        </w:tc>
        <w:tc>
          <w:tcPr>
            <w:tcW w:type="dxa" w:w="4608"/>
            <w:vAlign w:val="top"/>
            <w:tcMar>
              <w:top w:w="90" w:type="dxa"/>
              <w:start w:w="110" w:type="dxa"/>
              <w:bottom w:w="90" w:type="dxa"/>
              <w:end w:w="110" w:type="dxa"/>
            </w:tcMar>
          </w:tcPr>
          <w:p>
            <w:r>
              <w:rPr>
                <w:sz w:val="18"/>
              </w:rPr>
              <w:t>More domains and advanced evidence views</w:t>
            </w:r>
          </w:p>
        </w:tc>
      </w:tr>
      <w:tr>
        <w:trPr>
          <w:cantSplit/>
        </w:trPr>
        <w:tc>
          <w:tcPr>
            <w:tcW w:type="dxa" w:w="4608"/>
            <w:vAlign w:val="top"/>
            <w:tcMar>
              <w:top w:w="90" w:type="dxa"/>
              <w:start w:w="110" w:type="dxa"/>
              <w:bottom w:w="90" w:type="dxa"/>
              <w:end w:w="110" w:type="dxa"/>
            </w:tcMar>
            <w:shd w:fill="F7F9FC"/>
          </w:tcPr>
          <w:p>
            <w:r>
              <w:rPr>
                <w:sz w:val="18"/>
              </w:rPr>
              <w:t>Profile remains user-owned/exportable</w:t>
            </w:r>
          </w:p>
        </w:tc>
        <w:tc>
          <w:tcPr>
            <w:tcW w:type="dxa" w:w="4608"/>
            <w:vAlign w:val="top"/>
            <w:tcMar>
              <w:top w:w="90" w:type="dxa"/>
              <w:start w:w="110" w:type="dxa"/>
              <w:bottom w:w="90" w:type="dxa"/>
              <w:end w:w="110" w:type="dxa"/>
            </w:tcMar>
            <w:shd w:fill="F7F9FC"/>
          </w:tcPr>
          <w:p>
            <w:r>
              <w:rPr>
                <w:sz w:val="18"/>
              </w:rPr>
              <w:t>Cross-agent sync and future connector automation</w:t>
            </w:r>
          </w:p>
        </w:tc>
      </w:tr>
    </w:tbl>
    <w:p>
      <w:pPr>
        <w:spacing w:after="0"/>
      </w:pPr>
    </w:p>
    <w:p>
      <w:r>
        <w:t>Pricing principle: never paywall ownership of the user’s profile. Payment buys ongoing learning, history depth, convenience, automation, and connectivity.</w:t>
      </w:r>
    </w:p>
    <w:p>
      <w:pPr>
        <w:pStyle w:val="Heading2"/>
        <w:keepNext/>
      </w:pPr>
      <w:r>
        <w:t>4.2 Future B2B products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2088"/>
            <w:shd w:fill="1E3A5F"/>
            <w:vAlign w:val="center"/>
            <w:tcMar>
              <w:top w:w="90" w:type="dxa"/>
              <w:start w:w="110" w:type="dxa"/>
              <w:bottom w:w="90" w:type="dxa"/>
              <w:end w:w="110" w:type="dxa"/>
            </w:tcMar>
          </w:tcPr>
          <w:p>
            <w:r>
              <w:rPr>
                <w:b/>
                <w:color w:val="FFFFFF"/>
                <w:sz w:val="17"/>
              </w:rPr>
              <w:t>B2B product</w:t>
            </w:r>
          </w:p>
        </w:tc>
        <w:tc>
          <w:tcPr>
            <w:tcW w:type="dxa" w:w="2088"/>
            <w:shd w:fill="1E3A5F"/>
            <w:vAlign w:val="center"/>
            <w:tcMar>
              <w:top w:w="90" w:type="dxa"/>
              <w:start w:w="110" w:type="dxa"/>
              <w:bottom w:w="90" w:type="dxa"/>
              <w:end w:w="110" w:type="dxa"/>
            </w:tcMar>
          </w:tcPr>
          <w:p>
            <w:r>
              <w:rPr>
                <w:b/>
                <w:color w:val="FFFFFF"/>
                <w:sz w:val="17"/>
              </w:rPr>
              <w:t>Works when</w:t>
            </w:r>
          </w:p>
        </w:tc>
        <w:tc>
          <w:tcPr>
            <w:tcW w:type="dxa" w:w="5112"/>
            <w:shd w:fill="1E3A5F"/>
            <w:vAlign w:val="center"/>
            <w:tcMar>
              <w:top w:w="90" w:type="dxa"/>
              <w:start w:w="110" w:type="dxa"/>
              <w:bottom w:w="90" w:type="dxa"/>
              <w:end w:w="110" w:type="dxa"/>
            </w:tcMar>
          </w:tcPr>
          <w:p>
            <w:r>
              <w:rPr>
                <w:b/>
                <w:color w:val="FFFFFF"/>
                <w:sz w:val="17"/>
              </w:rPr>
              <w:t>What the enterprise buys</w:t>
            </w:r>
          </w:p>
        </w:tc>
      </w:tr>
      <w:tr>
        <w:trPr>
          <w:cantSplit/>
        </w:trPr>
        <w:tc>
          <w:tcPr>
            <w:tcW w:type="dxa" w:w="2088"/>
            <w:vAlign w:val="top"/>
            <w:tcMar>
              <w:top w:w="90" w:type="dxa"/>
              <w:start w:w="110" w:type="dxa"/>
              <w:bottom w:w="90" w:type="dxa"/>
              <w:end w:w="110" w:type="dxa"/>
            </w:tcMar>
          </w:tcPr>
          <w:p>
            <w:r>
              <w:rPr>
                <w:sz w:val="17"/>
              </w:rPr>
              <w:t>Bring-your-profile API</w:t>
            </w:r>
          </w:p>
        </w:tc>
        <w:tc>
          <w:tcPr>
            <w:tcW w:type="dxa" w:w="2088"/>
            <w:vAlign w:val="top"/>
            <w:tcMar>
              <w:top w:w="90" w:type="dxa"/>
              <w:start w:w="110" w:type="dxa"/>
              <w:bottom w:w="90" w:type="dxa"/>
              <w:end w:w="110" w:type="dxa"/>
            </w:tcMar>
          </w:tcPr>
          <w:p>
            <w:r>
              <w:rPr>
                <w:sz w:val="17"/>
              </w:rPr>
              <w:t>User already has an AI Profile</w:t>
            </w:r>
          </w:p>
        </w:tc>
        <w:tc>
          <w:tcPr>
            <w:tcW w:type="dxa" w:w="5112"/>
            <w:vAlign w:val="top"/>
            <w:tcMar>
              <w:top w:w="90" w:type="dxa"/>
              <w:start w:w="110" w:type="dxa"/>
              <w:bottom w:w="90" w:type="dxa"/>
              <w:end w:w="110" w:type="dxa"/>
            </w:tcMar>
          </w:tcPr>
          <w:p>
            <w:r>
              <w:rPr>
                <w:sz w:val="17"/>
              </w:rPr>
              <w:t>Consented, purpose-scoped retrieval</w:t>
            </w:r>
          </w:p>
        </w:tc>
      </w:tr>
      <w:tr>
        <w:trPr>
          <w:cantSplit/>
        </w:trPr>
        <w:tc>
          <w:tcPr>
            <w:tcW w:type="dxa" w:w="2088"/>
            <w:vAlign w:val="top"/>
            <w:tcMar>
              <w:top w:w="90" w:type="dxa"/>
              <w:start w:w="110" w:type="dxa"/>
              <w:bottom w:w="90" w:type="dxa"/>
              <w:end w:w="110" w:type="dxa"/>
            </w:tcMar>
            <w:shd w:fill="F7F9FC"/>
          </w:tcPr>
          <w:p>
            <w:r>
              <w:rPr>
                <w:sz w:val="17"/>
              </w:rPr>
              <w:t>Embedded profile bootstrap</w:t>
            </w:r>
          </w:p>
        </w:tc>
        <w:tc>
          <w:tcPr>
            <w:tcW w:type="dxa" w:w="2088"/>
            <w:vAlign w:val="top"/>
            <w:tcMar>
              <w:top w:w="90" w:type="dxa"/>
              <w:start w:w="110" w:type="dxa"/>
              <w:bottom w:w="90" w:type="dxa"/>
              <w:end w:w="110" w:type="dxa"/>
            </w:tcMar>
            <w:shd w:fill="F7F9FC"/>
          </w:tcPr>
          <w:p>
            <w:r>
              <w:rPr>
                <w:sz w:val="17"/>
              </w:rPr>
              <w:t>No profile, little/no history</w:t>
            </w:r>
          </w:p>
        </w:tc>
        <w:tc>
          <w:tcPr>
            <w:tcW w:type="dxa" w:w="5112"/>
            <w:vAlign w:val="top"/>
            <w:tcMar>
              <w:top w:w="90" w:type="dxa"/>
              <w:start w:w="110" w:type="dxa"/>
              <w:bottom w:w="90" w:type="dxa"/>
              <w:end w:w="110" w:type="dxa"/>
            </w:tcMar>
            <w:shd w:fill="F7F9FC"/>
          </w:tcPr>
          <w:p>
            <w:r>
              <w:rPr>
                <w:sz w:val="17"/>
              </w:rPr>
              <w:t>Lightweight in-product elicitation creates a profile</w:t>
            </w:r>
          </w:p>
        </w:tc>
      </w:tr>
      <w:tr>
        <w:trPr>
          <w:cantSplit/>
        </w:trPr>
        <w:tc>
          <w:tcPr>
            <w:tcW w:type="dxa" w:w="2088"/>
            <w:vAlign w:val="top"/>
            <w:tcMar>
              <w:top w:w="90" w:type="dxa"/>
              <w:start w:w="110" w:type="dxa"/>
              <w:bottom w:w="90" w:type="dxa"/>
              <w:end w:w="110" w:type="dxa"/>
            </w:tcMar>
          </w:tcPr>
          <w:p>
            <w:r>
              <w:rPr>
                <w:sz w:val="17"/>
              </w:rPr>
              <w:t>Trajectory learning API</w:t>
            </w:r>
          </w:p>
        </w:tc>
        <w:tc>
          <w:tcPr>
            <w:tcW w:type="dxa" w:w="2088"/>
            <w:vAlign w:val="top"/>
            <w:tcMar>
              <w:top w:w="90" w:type="dxa"/>
              <w:start w:w="110" w:type="dxa"/>
              <w:bottom w:w="90" w:type="dxa"/>
              <w:end w:w="110" w:type="dxa"/>
            </w:tcMar>
          </w:tcPr>
          <w:p>
            <w:r>
              <w:rPr>
                <w:sz w:val="17"/>
              </w:rPr>
              <w:t>No profile, enterprise has interaction history</w:t>
            </w:r>
          </w:p>
        </w:tc>
        <w:tc>
          <w:tcPr>
            <w:tcW w:type="dxa" w:w="5112"/>
            <w:vAlign w:val="top"/>
            <w:tcMar>
              <w:top w:w="90" w:type="dxa"/>
              <w:start w:w="110" w:type="dxa"/>
              <w:bottom w:w="90" w:type="dxa"/>
              <w:end w:w="110" w:type="dxa"/>
            </w:tcMar>
          </w:tcPr>
          <w:p>
            <w:r>
              <w:rPr>
                <w:sz w:val="17"/>
              </w:rPr>
              <w:t>Inference from approvals, rejections, edits, takeovers, tool traces</w:t>
            </w:r>
          </w:p>
        </w:tc>
      </w:tr>
      <w:tr>
        <w:trPr>
          <w:cantSplit/>
        </w:trPr>
        <w:tc>
          <w:tcPr>
            <w:tcW w:type="dxa" w:w="2088"/>
            <w:vAlign w:val="top"/>
            <w:tcMar>
              <w:top w:w="90" w:type="dxa"/>
              <w:start w:w="110" w:type="dxa"/>
              <w:bottom w:w="90" w:type="dxa"/>
              <w:end w:w="110" w:type="dxa"/>
            </w:tcMar>
            <w:shd w:fill="F7F9FC"/>
          </w:tcPr>
          <w:p>
            <w:r>
              <w:rPr>
                <w:sz w:val="17"/>
              </w:rPr>
              <w:t>Personalization runtime</w:t>
            </w:r>
          </w:p>
        </w:tc>
        <w:tc>
          <w:tcPr>
            <w:tcW w:type="dxa" w:w="2088"/>
            <w:vAlign w:val="top"/>
            <w:tcMar>
              <w:top w:w="90" w:type="dxa"/>
              <w:start w:w="110" w:type="dxa"/>
              <w:bottom w:w="90" w:type="dxa"/>
              <w:end w:w="110" w:type="dxa"/>
            </w:tcMar>
            <w:shd w:fill="F7F9FC"/>
          </w:tcPr>
          <w:p>
            <w:r>
              <w:rPr>
                <w:sz w:val="17"/>
              </w:rPr>
              <w:t>Profile exists or has been bootstrapped</w:t>
            </w:r>
          </w:p>
        </w:tc>
        <w:tc>
          <w:tcPr>
            <w:tcW w:type="dxa" w:w="5112"/>
            <w:vAlign w:val="top"/>
            <w:tcMar>
              <w:top w:w="90" w:type="dxa"/>
              <w:start w:w="110" w:type="dxa"/>
              <w:bottom w:w="90" w:type="dxa"/>
              <w:end w:w="110" w:type="dxa"/>
            </w:tcMar>
            <w:shd w:fill="F7F9FC"/>
          </w:tcPr>
          <w:p>
            <w:r>
              <w:rPr>
                <w:sz w:val="17"/>
              </w:rPr>
              <w:t>Act / report / show plan / ask / escalate recommendation</w:t>
            </w:r>
          </w:p>
        </w:tc>
      </w:tr>
      <w:tr>
        <w:trPr>
          <w:cantSplit/>
        </w:trPr>
        <w:tc>
          <w:tcPr>
            <w:tcW w:type="dxa" w:w="2088"/>
            <w:vAlign w:val="top"/>
            <w:tcMar>
              <w:top w:w="90" w:type="dxa"/>
              <w:start w:w="110" w:type="dxa"/>
              <w:bottom w:w="90" w:type="dxa"/>
              <w:end w:w="110" w:type="dxa"/>
            </w:tcMar>
          </w:tcPr>
          <w:p>
            <w:r>
              <w:rPr>
                <w:sz w:val="17"/>
              </w:rPr>
              <w:t>Learning &amp; evaluation platform</w:t>
            </w:r>
          </w:p>
        </w:tc>
        <w:tc>
          <w:tcPr>
            <w:tcW w:type="dxa" w:w="2088"/>
            <w:vAlign w:val="top"/>
            <w:tcMar>
              <w:top w:w="90" w:type="dxa"/>
              <w:start w:w="110" w:type="dxa"/>
              <w:bottom w:w="90" w:type="dxa"/>
              <w:end w:w="110" w:type="dxa"/>
            </w:tcMar>
          </w:tcPr>
          <w:p>
            <w:r>
              <w:rPr>
                <w:sz w:val="17"/>
              </w:rPr>
              <w:t>Enterprise is building its own personalization</w:t>
            </w:r>
          </w:p>
        </w:tc>
        <w:tc>
          <w:tcPr>
            <w:tcW w:type="dxa" w:w="5112"/>
            <w:vAlign w:val="top"/>
            <w:tcMar>
              <w:top w:w="90" w:type="dxa"/>
              <w:start w:w="110" w:type="dxa"/>
              <w:bottom w:w="90" w:type="dxa"/>
              <w:end w:w="110" w:type="dxa"/>
            </w:tcMar>
          </w:tcPr>
          <w:p>
            <w:r>
              <w:rPr>
                <w:sz w:val="17"/>
              </w:rPr>
              <w:t>Stable-vs-transient modeling, drift, benchmarks, active elicitation, quality evaluation</w:t>
            </w:r>
          </w:p>
        </w:tc>
      </w:tr>
    </w:tbl>
    <w:p>
      <w:pPr>
        <w:spacing w:after="0"/>
      </w:pPr>
    </w:p>
    <w:p>
      <w:r>
        <w:t>This avoids the B2B chicken-and-egg problem. The enterprise product must work in three entry states: existing profile, history but no profile, or neither profile nor history. The system should be able to retrieve, infer, or elicit accordingly.</w:t>
      </w:r>
    </w:p>
    <w:p>
      <w:pPr>
        <w:pStyle w:val="Heading1"/>
        <w:keepNext/>
      </w:pPr>
      <w:r>
        <w:t>5. Two learning loops</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1944"/>
            <w:shd w:fill="1E3A5F"/>
            <w:vAlign w:val="center"/>
            <w:tcMar>
              <w:top w:w="90" w:type="dxa"/>
              <w:start w:w="110" w:type="dxa"/>
              <w:bottom w:w="90" w:type="dxa"/>
              <w:end w:w="110" w:type="dxa"/>
            </w:tcMar>
          </w:tcPr>
          <w:p>
            <w:r>
              <w:rPr>
                <w:b/>
                <w:color w:val="FFFFFF"/>
                <w:sz w:val="17"/>
              </w:rPr>
              <w:t>Learning channel</w:t>
            </w:r>
          </w:p>
        </w:tc>
        <w:tc>
          <w:tcPr>
            <w:tcW w:type="dxa" w:w="3024"/>
            <w:shd w:fill="1E3A5F"/>
            <w:vAlign w:val="center"/>
            <w:tcMar>
              <w:top w:w="90" w:type="dxa"/>
              <w:start w:w="110" w:type="dxa"/>
              <w:bottom w:w="90" w:type="dxa"/>
              <w:end w:w="110" w:type="dxa"/>
            </w:tcMar>
          </w:tcPr>
          <w:p>
            <w:r>
              <w:rPr>
                <w:b/>
                <w:color w:val="FFFFFF"/>
                <w:sz w:val="17"/>
              </w:rPr>
              <w:t>What it learns from</w:t>
            </w:r>
          </w:p>
        </w:tc>
        <w:tc>
          <w:tcPr>
            <w:tcW w:type="dxa" w:w="2232"/>
            <w:shd w:fill="1E3A5F"/>
            <w:vAlign w:val="center"/>
            <w:tcMar>
              <w:top w:w="90" w:type="dxa"/>
              <w:start w:w="110" w:type="dxa"/>
              <w:bottom w:w="90" w:type="dxa"/>
              <w:end w:w="110" w:type="dxa"/>
            </w:tcMar>
          </w:tcPr>
          <w:p>
            <w:r>
              <w:rPr>
                <w:b/>
                <w:color w:val="FFFFFF"/>
                <w:sz w:val="17"/>
              </w:rPr>
              <w:t>Strength</w:t>
            </w:r>
          </w:p>
        </w:tc>
        <w:tc>
          <w:tcPr>
            <w:tcW w:type="dxa" w:w="2376"/>
            <w:shd w:fill="1E3A5F"/>
            <w:vAlign w:val="center"/>
            <w:tcMar>
              <w:top w:w="90" w:type="dxa"/>
              <w:start w:w="110" w:type="dxa"/>
              <w:bottom w:w="90" w:type="dxa"/>
              <w:end w:w="110" w:type="dxa"/>
            </w:tcMar>
          </w:tcPr>
          <w:p>
            <w:r>
              <w:rPr>
                <w:b/>
                <w:color w:val="FFFFFF"/>
                <w:sz w:val="17"/>
              </w:rPr>
              <w:t>Blind spot</w:t>
            </w:r>
          </w:p>
        </w:tc>
      </w:tr>
      <w:tr>
        <w:trPr>
          <w:cantSplit/>
        </w:trPr>
        <w:tc>
          <w:tcPr>
            <w:tcW w:type="dxa" w:w="1944"/>
            <w:vAlign w:val="top"/>
            <w:tcMar>
              <w:top w:w="90" w:type="dxa"/>
              <w:start w:w="110" w:type="dxa"/>
              <w:bottom w:w="90" w:type="dxa"/>
              <w:end w:w="110" w:type="dxa"/>
            </w:tcMar>
          </w:tcPr>
          <w:p>
            <w:r>
              <w:rPr>
                <w:sz w:val="17"/>
              </w:rPr>
              <w:t>Active elicitation</w:t>
            </w:r>
          </w:p>
        </w:tc>
        <w:tc>
          <w:tcPr>
            <w:tcW w:type="dxa" w:w="3024"/>
            <w:vAlign w:val="top"/>
            <w:tcMar>
              <w:top w:w="90" w:type="dxa"/>
              <w:start w:w="110" w:type="dxa"/>
              <w:bottom w:w="90" w:type="dxa"/>
              <w:end w:w="110" w:type="dxa"/>
            </w:tcMar>
          </w:tcPr>
          <w:p>
            <w:r>
              <w:rPr>
                <w:sz w:val="17"/>
              </w:rPr>
              <w:t>Purpose-built scenario ladders and targeted micro-assessments</w:t>
            </w:r>
          </w:p>
        </w:tc>
        <w:tc>
          <w:tcPr>
            <w:tcW w:type="dxa" w:w="2232"/>
            <w:vAlign w:val="top"/>
            <w:tcMar>
              <w:top w:w="90" w:type="dxa"/>
              <w:start w:w="110" w:type="dxa"/>
              <w:bottom w:w="90" w:type="dxa"/>
              <w:end w:w="110" w:type="dxa"/>
            </w:tcMar>
          </w:tcPr>
          <w:p>
            <w:r>
              <w:rPr>
                <w:sz w:val="17"/>
              </w:rPr>
              <w:t>Can probe rare/high-consequence boundaries before they occur</w:t>
            </w:r>
          </w:p>
        </w:tc>
        <w:tc>
          <w:tcPr>
            <w:tcW w:type="dxa" w:w="2376"/>
            <w:vAlign w:val="top"/>
            <w:tcMar>
              <w:top w:w="90" w:type="dxa"/>
              <w:start w:w="110" w:type="dxa"/>
              <w:bottom w:w="90" w:type="dxa"/>
              <w:end w:w="110" w:type="dxa"/>
            </w:tcMar>
          </w:tcPr>
          <w:p>
            <w:r>
              <w:rPr>
                <w:sz w:val="17"/>
              </w:rPr>
              <w:t>Stated preference may differ from actual behavior</w:t>
            </w:r>
          </w:p>
        </w:tc>
      </w:tr>
      <w:tr>
        <w:trPr>
          <w:cantSplit/>
        </w:trPr>
        <w:tc>
          <w:tcPr>
            <w:tcW w:type="dxa" w:w="1944"/>
            <w:vAlign w:val="top"/>
            <w:tcMar>
              <w:top w:w="90" w:type="dxa"/>
              <w:start w:w="110" w:type="dxa"/>
              <w:bottom w:w="90" w:type="dxa"/>
              <w:end w:w="110" w:type="dxa"/>
            </w:tcMar>
            <w:shd w:fill="F7F9FC"/>
          </w:tcPr>
          <w:p>
            <w:r>
              <w:rPr>
                <w:sz w:val="17"/>
              </w:rPr>
              <w:t>Passive learning</w:t>
            </w:r>
          </w:p>
        </w:tc>
        <w:tc>
          <w:tcPr>
            <w:tcW w:type="dxa" w:w="3024"/>
            <w:vAlign w:val="top"/>
            <w:tcMar>
              <w:top w:w="90" w:type="dxa"/>
              <w:start w:w="110" w:type="dxa"/>
              <w:bottom w:w="90" w:type="dxa"/>
              <w:end w:w="110" w:type="dxa"/>
            </w:tcMar>
            <w:shd w:fill="F7F9FC"/>
          </w:tcPr>
          <w:p>
            <w:r>
              <w:rPr>
                <w:sz w:val="17"/>
              </w:rPr>
              <w:t>Conversation history, approvals, edits, corrections, takeovers, agent traces</w:t>
            </w:r>
          </w:p>
        </w:tc>
        <w:tc>
          <w:tcPr>
            <w:tcW w:type="dxa" w:w="2232"/>
            <w:vAlign w:val="top"/>
            <w:tcMar>
              <w:top w:w="90" w:type="dxa"/>
              <w:start w:w="110" w:type="dxa"/>
              <w:bottom w:w="90" w:type="dxa"/>
              <w:end w:w="110" w:type="dxa"/>
            </w:tcMar>
            <w:shd w:fill="F7F9FC"/>
          </w:tcPr>
          <w:p>
            <w:r>
              <w:rPr>
                <w:sz w:val="17"/>
              </w:rPr>
              <w:t>Grounded in real behavior and longitudinal evidence</w:t>
            </w:r>
          </w:p>
        </w:tc>
        <w:tc>
          <w:tcPr>
            <w:tcW w:type="dxa" w:w="2376"/>
            <w:vAlign w:val="top"/>
            <w:tcMar>
              <w:top w:w="90" w:type="dxa"/>
              <w:start w:w="110" w:type="dxa"/>
              <w:bottom w:w="90" w:type="dxa"/>
              <w:end w:w="110" w:type="dxa"/>
            </w:tcMar>
            <w:shd w:fill="F7F9FC"/>
          </w:tcPr>
          <w:p>
            <w:r>
              <w:rPr>
                <w:sz w:val="17"/>
              </w:rPr>
              <w:t>Only sees situations that happened; rare cases may be absent</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9288"/>
            <w:shd w:fill="F3F7FB"/>
            <w:tcMar>
              <w:top w:w="130" w:type="dxa"/>
              <w:start w:w="160" w:type="dxa"/>
              <w:bottom w:w="130" w:type="dxa"/>
              <w:end w:w="160" w:type="dxa"/>
            </w:tcMar>
          </w:tcPr>
          <w:p>
            <w:pPr>
              <w:keepLines/>
            </w:pPr>
            <w:r>
              <w:rPr>
                <w:b/>
                <w:color w:val="1A3F82"/>
                <w:sz w:val="22"/>
              </w:rPr>
              <w:t>Product thesis</w:t>
            </w:r>
            <w:r>
              <w:br/>
              <w:t>The strongest profile combines both: active elicitation fills unobserved parts of the user’s decision boundary; passive learning keeps the profile grounded and updates it over time.</w:t>
            </w:r>
          </w:p>
        </w:tc>
      </w:tr>
    </w:tbl>
    <w:p>
      <w:pPr>
        <w:spacing w:after="0"/>
      </w:pPr>
    </w:p>
    <w:p>
      <w:pPr>
        <w:pStyle w:val="Heading1"/>
        <w:keepNext/>
      </w:pPr>
      <w:r>
        <w:t>6. V0 measurement scope</w:t>
      </w:r>
    </w:p>
    <w:p>
      <w:r>
        <w:t>The consumer experience should be fun, but the inference claims must remain disciplined. V0 should measure only what the item budget can support and treat everything else as scenario metadata or backlog.</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2088"/>
            <w:shd w:fill="1E3A5F"/>
            <w:vAlign w:val="center"/>
            <w:tcMar>
              <w:top w:w="90" w:type="dxa"/>
              <w:start w:w="110" w:type="dxa"/>
              <w:bottom w:w="90" w:type="dxa"/>
              <w:end w:w="110" w:type="dxa"/>
            </w:tcMar>
          </w:tcPr>
          <w:p>
            <w:r>
              <w:rPr>
                <w:b/>
                <w:color w:val="FFFFFF"/>
                <w:sz w:val="18"/>
              </w:rPr>
              <w:t>Core dimension</w:t>
            </w:r>
          </w:p>
        </w:tc>
        <w:tc>
          <w:tcPr>
            <w:tcW w:type="dxa" w:w="3024"/>
            <w:shd w:fill="1E3A5F"/>
            <w:vAlign w:val="center"/>
            <w:tcMar>
              <w:top w:w="90" w:type="dxa"/>
              <w:start w:w="110" w:type="dxa"/>
              <w:bottom w:w="90" w:type="dxa"/>
              <w:end w:w="110" w:type="dxa"/>
            </w:tcMar>
          </w:tcPr>
          <w:p>
            <w:r>
              <w:rPr>
                <w:b/>
                <w:color w:val="FFFFFF"/>
                <w:sz w:val="18"/>
              </w:rPr>
              <w:t>V0 manipulation</w:t>
            </w:r>
          </w:p>
        </w:tc>
        <w:tc>
          <w:tcPr>
            <w:tcW w:type="dxa" w:w="3888"/>
            <w:shd w:fill="1E3A5F"/>
            <w:vAlign w:val="center"/>
            <w:tcMar>
              <w:top w:w="90" w:type="dxa"/>
              <w:start w:w="110" w:type="dxa"/>
              <w:bottom w:w="90" w:type="dxa"/>
              <w:end w:w="110" w:type="dxa"/>
            </w:tcMar>
          </w:tcPr>
          <w:p>
            <w:r>
              <w:rPr>
                <w:b/>
                <w:color w:val="FFFFFF"/>
                <w:sz w:val="18"/>
              </w:rPr>
              <w:t>Why it matters</w:t>
            </w:r>
          </w:p>
        </w:tc>
      </w:tr>
      <w:tr>
        <w:trPr>
          <w:cantSplit/>
        </w:trPr>
        <w:tc>
          <w:tcPr>
            <w:tcW w:type="dxa" w:w="2088"/>
            <w:vAlign w:val="top"/>
            <w:tcMar>
              <w:top w:w="90" w:type="dxa"/>
              <w:start w:w="110" w:type="dxa"/>
              <w:bottom w:w="90" w:type="dxa"/>
              <w:end w:w="110" w:type="dxa"/>
            </w:tcMar>
          </w:tcPr>
          <w:p>
            <w:r>
              <w:rPr>
                <w:sz w:val="18"/>
              </w:rPr>
              <w:t>Magnitude / cost</w:t>
            </w:r>
          </w:p>
        </w:tc>
        <w:tc>
          <w:tcPr>
            <w:tcW w:type="dxa" w:w="3024"/>
            <w:vAlign w:val="top"/>
            <w:tcMar>
              <w:top w:w="90" w:type="dxa"/>
              <w:start w:w="110" w:type="dxa"/>
              <w:bottom w:w="90" w:type="dxa"/>
              <w:end w:w="110" w:type="dxa"/>
            </w:tcMar>
          </w:tcPr>
          <w:p>
            <w:r>
              <w:rPr>
                <w:sz w:val="18"/>
              </w:rPr>
              <w:t>Log-spaced monetary ladder</w:t>
            </w:r>
          </w:p>
        </w:tc>
        <w:tc>
          <w:tcPr>
            <w:tcW w:type="dxa" w:w="3888"/>
            <w:vAlign w:val="top"/>
            <w:tcMar>
              <w:top w:w="90" w:type="dxa"/>
              <w:start w:w="110" w:type="dxa"/>
              <w:bottom w:w="90" w:type="dxa"/>
              <w:end w:w="110" w:type="dxa"/>
            </w:tcMar>
          </w:tcPr>
          <w:p>
            <w:r>
              <w:rPr>
                <w:sz w:val="18"/>
              </w:rPr>
              <w:t>Reveals action thresholds and consequence sensitivity</w:t>
            </w:r>
          </w:p>
        </w:tc>
      </w:tr>
      <w:tr>
        <w:trPr>
          <w:cantSplit/>
        </w:trPr>
        <w:tc>
          <w:tcPr>
            <w:tcW w:type="dxa" w:w="2088"/>
            <w:vAlign w:val="top"/>
            <w:tcMar>
              <w:top w:w="90" w:type="dxa"/>
              <w:start w:w="110" w:type="dxa"/>
              <w:bottom w:w="90" w:type="dxa"/>
              <w:end w:w="110" w:type="dxa"/>
            </w:tcMar>
            <w:shd w:fill="F7F9FC"/>
          </w:tcPr>
          <w:p>
            <w:r>
              <w:rPr>
                <w:sz w:val="18"/>
              </w:rPr>
              <w:t>Reversibility</w:t>
            </w:r>
          </w:p>
        </w:tc>
        <w:tc>
          <w:tcPr>
            <w:tcW w:type="dxa" w:w="3024"/>
            <w:vAlign w:val="top"/>
            <w:tcMar>
              <w:top w:w="90" w:type="dxa"/>
              <w:start w:w="110" w:type="dxa"/>
              <w:bottom w:w="90" w:type="dxa"/>
              <w:end w:w="110" w:type="dxa"/>
            </w:tcMar>
            <w:shd w:fill="F7F9FC"/>
          </w:tcPr>
          <w:p>
            <w:r>
              <w:rPr>
                <w:sz w:val="18"/>
              </w:rPr>
              <w:t>Fully reversible → costly to reverse → irreversible</w:t>
            </w:r>
          </w:p>
        </w:tc>
        <w:tc>
          <w:tcPr>
            <w:tcW w:type="dxa" w:w="3888"/>
            <w:vAlign w:val="top"/>
            <w:tcMar>
              <w:top w:w="90" w:type="dxa"/>
              <w:start w:w="110" w:type="dxa"/>
              <w:bottom w:w="90" w:type="dxa"/>
              <w:end w:w="110" w:type="dxa"/>
            </w:tcMar>
            <w:shd w:fill="F7F9FC"/>
          </w:tcPr>
          <w:p>
            <w:r>
              <w:rPr>
                <w:sz w:val="18"/>
              </w:rPr>
              <w:t>Tests whether undoability increases tolerated autonomy</w:t>
            </w:r>
          </w:p>
        </w:tc>
      </w:tr>
      <w:tr>
        <w:trPr>
          <w:cantSplit/>
        </w:trPr>
        <w:tc>
          <w:tcPr>
            <w:tcW w:type="dxa" w:w="2088"/>
            <w:vAlign w:val="top"/>
            <w:tcMar>
              <w:top w:w="90" w:type="dxa"/>
              <w:start w:w="110" w:type="dxa"/>
              <w:bottom w:w="90" w:type="dxa"/>
              <w:end w:w="110" w:type="dxa"/>
            </w:tcMar>
          </w:tcPr>
          <w:p>
            <w:r>
              <w:rPr>
                <w:sz w:val="18"/>
              </w:rPr>
              <w:t>External exposure</w:t>
            </w:r>
          </w:p>
        </w:tc>
        <w:tc>
          <w:tcPr>
            <w:tcW w:type="dxa" w:w="3024"/>
            <w:vAlign w:val="top"/>
            <w:tcMar>
              <w:top w:w="90" w:type="dxa"/>
              <w:start w:w="110" w:type="dxa"/>
              <w:bottom w:w="90" w:type="dxa"/>
              <w:end w:w="110" w:type="dxa"/>
            </w:tcMar>
          </w:tcPr>
          <w:p>
            <w:r>
              <w:rPr>
                <w:sz w:val="18"/>
              </w:rPr>
              <w:t>Private → internal → known external → public</w:t>
            </w:r>
          </w:p>
        </w:tc>
        <w:tc>
          <w:tcPr>
            <w:tcW w:type="dxa" w:w="3888"/>
            <w:vAlign w:val="top"/>
            <w:tcMar>
              <w:top w:w="90" w:type="dxa"/>
              <w:start w:w="110" w:type="dxa"/>
              <w:bottom w:w="90" w:type="dxa"/>
              <w:end w:w="110" w:type="dxa"/>
            </w:tcMar>
          </w:tcPr>
          <w:p>
            <w:r>
              <w:rPr>
                <w:sz w:val="18"/>
              </w:rPr>
              <w:t>Tests whether social/public consequence changes control preferences</w:t>
            </w:r>
          </w:p>
        </w:tc>
      </w:tr>
    </w:tbl>
    <w:p>
      <w:pPr>
        <w:spacing w:after="0"/>
      </w:pPr>
    </w:p>
    <w:p>
      <w:r>
        <w:t>Backlog dimensions: uncertainty, urgency, recurrence, correction cost, information sensitivity, familiarity, social consequence, domain trust, challenge preference, and explanation depth. Log them where useful, but do not market them as reliably inferred until the evidence supports them.</w:t>
      </w:r>
    </w:p>
    <w:p>
      <w:pPr>
        <w:pStyle w:val="Heading2"/>
        <w:keepNext/>
      </w:pPr>
      <w:r>
        <w:t>6.1 V0 domains</w:t>
      </w:r>
    </w:p>
    <w:tbl>
      <w:tblPr>
        <w:tblStyle w:val="TableGrid"/>
        <w:tblW w:type="auto" w:w="0"/>
        <w:jc w:val="center"/>
        <w:tblLook w:firstColumn="1" w:firstRow="1" w:lastColumn="0" w:lastRow="0" w:noHBand="0" w:noVBand="1" w:val="04A0"/>
      </w:tblPr>
      <w:tblGrid>
        <w:gridCol w:w="4968"/>
        <w:gridCol w:w="4968"/>
      </w:tblGrid>
      <w:tr>
        <w:trPr>
          <w:cantSplit/>
        </w:trPr>
        <w:tc>
          <w:tcPr>
            <w:tcW w:type="dxa" w:w="3024"/>
            <w:shd w:fill="1E3A5F"/>
            <w:vAlign w:val="center"/>
            <w:tcMar>
              <w:top w:w="90" w:type="dxa"/>
              <w:start w:w="110" w:type="dxa"/>
              <w:bottom w:w="90" w:type="dxa"/>
              <w:end w:w="110" w:type="dxa"/>
            </w:tcMar>
          </w:tcPr>
          <w:p>
            <w:r>
              <w:rPr>
                <w:b/>
                <w:color w:val="FFFFFF"/>
                <w:sz w:val="18"/>
              </w:rPr>
              <w:t>Domain</w:t>
            </w:r>
          </w:p>
        </w:tc>
        <w:tc>
          <w:tcPr>
            <w:tcW w:type="dxa" w:w="6048"/>
            <w:shd w:fill="1E3A5F"/>
            <w:vAlign w:val="center"/>
            <w:tcMar>
              <w:top w:w="90" w:type="dxa"/>
              <w:start w:w="110" w:type="dxa"/>
              <w:bottom w:w="90" w:type="dxa"/>
              <w:end w:w="110" w:type="dxa"/>
            </w:tcMar>
          </w:tcPr>
          <w:p>
            <w:r>
              <w:rPr>
                <w:b/>
                <w:color w:val="FFFFFF"/>
                <w:sz w:val="18"/>
              </w:rPr>
              <w:t>Purpose</w:t>
            </w:r>
          </w:p>
        </w:tc>
      </w:tr>
      <w:tr>
        <w:trPr>
          <w:cantSplit/>
        </w:trPr>
        <w:tc>
          <w:tcPr>
            <w:tcW w:type="dxa" w:w="3024"/>
            <w:vAlign w:val="top"/>
            <w:tcMar>
              <w:top w:w="90" w:type="dxa"/>
              <w:start w:w="110" w:type="dxa"/>
              <w:bottom w:w="90" w:type="dxa"/>
              <w:end w:w="110" w:type="dxa"/>
            </w:tcMar>
          </w:tcPr>
          <w:p>
            <w:r>
              <w:rPr>
                <w:sz w:val="18"/>
              </w:rPr>
              <w:t>Travel &amp; booking</w:t>
            </w:r>
          </w:p>
        </w:tc>
        <w:tc>
          <w:tcPr>
            <w:tcW w:type="dxa" w:w="6048"/>
            <w:vAlign w:val="top"/>
            <w:tcMar>
              <w:top w:w="90" w:type="dxa"/>
              <w:start w:w="110" w:type="dxa"/>
              <w:bottom w:w="90" w:type="dxa"/>
              <w:end w:w="110" w:type="dxa"/>
            </w:tcMar>
          </w:tcPr>
          <w:p>
            <w:r>
              <w:rPr>
                <w:sz w:val="18"/>
              </w:rPr>
              <w:t>Magnitude and reversibility ladders</w:t>
            </w:r>
          </w:p>
        </w:tc>
      </w:tr>
      <w:tr>
        <w:trPr>
          <w:cantSplit/>
        </w:trPr>
        <w:tc>
          <w:tcPr>
            <w:tcW w:type="dxa" w:w="3024"/>
            <w:vAlign w:val="top"/>
            <w:tcMar>
              <w:top w:w="90" w:type="dxa"/>
              <w:start w:w="110" w:type="dxa"/>
              <w:bottom w:w="90" w:type="dxa"/>
              <w:end w:w="110" w:type="dxa"/>
            </w:tcMar>
            <w:shd w:fill="F7F9FC"/>
          </w:tcPr>
          <w:p>
            <w:r>
              <w:rPr>
                <w:sz w:val="18"/>
              </w:rPr>
              <w:t>Communication</w:t>
            </w:r>
          </w:p>
        </w:tc>
        <w:tc>
          <w:tcPr>
            <w:tcW w:type="dxa" w:w="6048"/>
            <w:vAlign w:val="top"/>
            <w:tcMar>
              <w:top w:w="90" w:type="dxa"/>
              <w:start w:w="110" w:type="dxa"/>
              <w:bottom w:w="90" w:type="dxa"/>
              <w:end w:w="110" w:type="dxa"/>
            </w:tcMar>
            <w:shd w:fill="F7F9FC"/>
          </w:tcPr>
          <w:p>
            <w:r>
              <w:rPr>
                <w:sz w:val="18"/>
              </w:rPr>
              <w:t>External exposure ladder</w:t>
            </w:r>
          </w:p>
        </w:tc>
      </w:tr>
      <w:tr>
        <w:trPr>
          <w:cantSplit/>
        </w:trPr>
        <w:tc>
          <w:tcPr>
            <w:tcW w:type="dxa" w:w="3024"/>
            <w:vAlign w:val="top"/>
            <w:tcMar>
              <w:top w:w="90" w:type="dxa"/>
              <w:start w:w="110" w:type="dxa"/>
              <w:bottom w:w="90" w:type="dxa"/>
              <w:end w:w="110" w:type="dxa"/>
            </w:tcMar>
          </w:tcPr>
          <w:p>
            <w:r>
              <w:rPr>
                <w:sz w:val="18"/>
              </w:rPr>
              <w:t>Held-out third domain</w:t>
            </w:r>
          </w:p>
        </w:tc>
        <w:tc>
          <w:tcPr>
            <w:tcW w:type="dxa" w:w="6048"/>
            <w:vAlign w:val="top"/>
            <w:tcMar>
              <w:top w:w="90" w:type="dxa"/>
              <w:start w:w="110" w:type="dxa"/>
              <w:bottom w:w="90" w:type="dxa"/>
              <w:end w:w="110" w:type="dxa"/>
            </w:tcMar>
          </w:tcPr>
          <w:p>
            <w:r>
              <w:rPr>
                <w:sz w:val="18"/>
              </w:rPr>
              <w:t>Two transfer probes from purchases or file operations</w:t>
            </w:r>
          </w:p>
        </w:tc>
      </w:tr>
    </w:tbl>
    <w:p>
      <w:pPr>
        <w:spacing w:after="0"/>
      </w:pPr>
    </w:p>
    <w:p>
      <w:pPr>
        <w:pStyle w:val="Heading2"/>
        <w:keepNext/>
      </w:pPr>
      <w:r>
        <w:t>6.2 Response ladder</w:t>
      </w:r>
    </w:p>
    <w:p>
      <w:pPr>
        <w:pStyle w:val="ListBullet"/>
      </w:pPr>
      <w:r>
        <w:t>Do it</w:t>
      </w:r>
    </w:p>
    <w:p>
      <w:pPr>
        <w:pStyle w:val="ListBullet"/>
      </w:pPr>
      <w:r>
        <w:t>Do it and tell me</w:t>
      </w:r>
    </w:p>
    <w:p>
      <w:pPr>
        <w:pStyle w:val="ListBullet"/>
      </w:pPr>
      <w:r>
        <w:t>Show me the plan</w:t>
      </w:r>
    </w:p>
    <w:p>
      <w:pPr>
        <w:pStyle w:val="ListBullet"/>
      </w:pPr>
      <w:r>
        <w:t>Ask me first</w:t>
      </w:r>
    </w:p>
    <w:p>
      <w:pPr>
        <w:pStyle w:val="ListBullet"/>
      </w:pPr>
      <w:r>
        <w:t>Do not do this</w:t>
      </w:r>
    </w:p>
    <w:p>
      <w:pPr>
        <w:pStyle w:val="ListBullet"/>
      </w:pPr>
      <w:r>
        <w:t>Not with an AI at all</w:t>
      </w:r>
    </w:p>
    <w:p>
      <w:r>
        <w:t>The target output is a conditional boundary or flip point, not a single scalar such as “autonomy = 8/10.”</w:t>
      </w:r>
    </w:p>
    <w:p>
      <w:pPr>
        <w:pStyle w:val="Heading1"/>
        <w:keepNext/>
      </w:pPr>
      <w:r>
        <w:t>7. Canonical AI Profile and storage model</w:t>
      </w:r>
    </w:p>
    <w:p>
      <w:r>
        <w:t>The canonical profile is a private, user-controlled context pool. It is not one giant summary string. It contains typed items with evidence, scope, confidence, provenance, temporal validity, and disclosure controls. Purpose-specific exports and connector responses are views over this canonical store, not copies of separate profiles.</w:t>
      </w:r>
    </w:p>
    <w:tbl>
      <w:tblPr>
        <w:tblStyle w:val="TableGrid"/>
        <w:tblW w:type="auto" w:w="0"/>
        <w:jc w:val="center"/>
        <w:tblLook w:firstColumn="1" w:firstRow="1" w:lastColumn="0" w:lastRow="0" w:noHBand="0" w:noVBand="1" w:val="04A0"/>
      </w:tblPr>
      <w:tblGrid>
        <w:gridCol w:w="4968"/>
        <w:gridCol w:w="4968"/>
      </w:tblGrid>
      <w:tr>
        <w:trPr>
          <w:cantSplit/>
        </w:trPr>
        <w:tc>
          <w:tcPr>
            <w:tcW w:type="dxa" w:w="2880"/>
            <w:shd w:fill="1E3A5F"/>
            <w:vAlign w:val="center"/>
            <w:tcMar>
              <w:top w:w="90" w:type="dxa"/>
              <w:start w:w="110" w:type="dxa"/>
              <w:bottom w:w="90" w:type="dxa"/>
              <w:end w:w="110" w:type="dxa"/>
            </w:tcMar>
          </w:tcPr>
          <w:p>
            <w:r>
              <w:rPr>
                <w:b/>
                <w:color w:val="FFFFFF"/>
                <w:sz w:val="18"/>
              </w:rPr>
              <w:t>Item class</w:t>
            </w:r>
          </w:p>
        </w:tc>
        <w:tc>
          <w:tcPr>
            <w:tcW w:type="dxa" w:w="6192"/>
            <w:shd w:fill="1E3A5F"/>
            <w:vAlign w:val="center"/>
            <w:tcMar>
              <w:top w:w="90" w:type="dxa"/>
              <w:start w:w="110" w:type="dxa"/>
              <w:bottom w:w="90" w:type="dxa"/>
              <w:end w:w="110" w:type="dxa"/>
            </w:tcMar>
          </w:tcPr>
          <w:p>
            <w:r>
              <w:rPr>
                <w:b/>
                <w:color w:val="FFFFFF"/>
                <w:sz w:val="18"/>
              </w:rPr>
              <w:t>Example</w:t>
            </w:r>
          </w:p>
        </w:tc>
      </w:tr>
      <w:tr>
        <w:trPr>
          <w:cantSplit/>
        </w:trPr>
        <w:tc>
          <w:tcPr>
            <w:tcW w:type="dxa" w:w="2880"/>
            <w:vAlign w:val="top"/>
            <w:tcMar>
              <w:top w:w="90" w:type="dxa"/>
              <w:start w:w="110" w:type="dxa"/>
              <w:bottom w:w="90" w:type="dxa"/>
              <w:end w:w="110" w:type="dxa"/>
            </w:tcMar>
          </w:tcPr>
          <w:p>
            <w:r>
              <w:rPr>
                <w:sz w:val="18"/>
              </w:rPr>
              <w:t>Declared fact</w:t>
            </w:r>
          </w:p>
        </w:tc>
        <w:tc>
          <w:tcPr>
            <w:tcW w:type="dxa" w:w="6192"/>
            <w:vAlign w:val="top"/>
            <w:tcMar>
              <w:top w:w="90" w:type="dxa"/>
              <w:start w:w="110" w:type="dxa"/>
              <w:bottom w:w="90" w:type="dxa"/>
              <w:end w:w="110" w:type="dxa"/>
            </w:tcMar>
          </w:tcPr>
          <w:p>
            <w:r>
              <w:rPr>
                <w:sz w:val="18"/>
              </w:rPr>
              <w:t>My manager is Alex</w:t>
            </w:r>
          </w:p>
        </w:tc>
      </w:tr>
      <w:tr>
        <w:trPr>
          <w:cantSplit/>
        </w:trPr>
        <w:tc>
          <w:tcPr>
            <w:tcW w:type="dxa" w:w="2880"/>
            <w:vAlign w:val="top"/>
            <w:tcMar>
              <w:top w:w="90" w:type="dxa"/>
              <w:start w:w="110" w:type="dxa"/>
              <w:bottom w:w="90" w:type="dxa"/>
              <w:end w:w="110" w:type="dxa"/>
            </w:tcMar>
            <w:shd w:fill="F7F9FC"/>
          </w:tcPr>
          <w:p>
            <w:r>
              <w:rPr>
                <w:sz w:val="18"/>
              </w:rPr>
              <w:t>Explicit instruction</w:t>
            </w:r>
          </w:p>
        </w:tc>
        <w:tc>
          <w:tcPr>
            <w:tcW w:type="dxa" w:w="6192"/>
            <w:vAlign w:val="top"/>
            <w:tcMar>
              <w:top w:w="90" w:type="dxa"/>
              <w:start w:w="110" w:type="dxa"/>
              <w:bottom w:w="90" w:type="dxa"/>
              <w:end w:w="110" w:type="dxa"/>
            </w:tcMar>
            <w:shd w:fill="F7F9FC"/>
          </w:tcPr>
          <w:p>
            <w:r>
              <w:rPr>
                <w:sz w:val="18"/>
              </w:rPr>
              <w:t>Never send external work email without confirmation</w:t>
            </w:r>
          </w:p>
        </w:tc>
      </w:tr>
      <w:tr>
        <w:trPr>
          <w:cantSplit/>
        </w:trPr>
        <w:tc>
          <w:tcPr>
            <w:tcW w:type="dxa" w:w="2880"/>
            <w:vAlign w:val="top"/>
            <w:tcMar>
              <w:top w:w="90" w:type="dxa"/>
              <w:start w:w="110" w:type="dxa"/>
              <w:bottom w:w="90" w:type="dxa"/>
              <w:end w:w="110" w:type="dxa"/>
            </w:tcMar>
          </w:tcPr>
          <w:p>
            <w:r>
              <w:rPr>
                <w:sz w:val="18"/>
              </w:rPr>
              <w:t>Behavioral observation</w:t>
            </w:r>
          </w:p>
        </w:tc>
        <w:tc>
          <w:tcPr>
            <w:tcW w:type="dxa" w:w="6192"/>
            <w:vAlign w:val="top"/>
            <w:tcMar>
              <w:top w:w="90" w:type="dxa"/>
              <w:start w:w="110" w:type="dxa"/>
              <w:bottom w:w="90" w:type="dxa"/>
              <w:end w:w="110" w:type="dxa"/>
            </w:tcMar>
          </w:tcPr>
          <w:p>
            <w:r>
              <w:rPr>
                <w:sz w:val="18"/>
              </w:rPr>
              <w:t>User rejected 7 of 8 autonomous external sends</w:t>
            </w:r>
          </w:p>
        </w:tc>
      </w:tr>
      <w:tr>
        <w:trPr>
          <w:cantSplit/>
        </w:trPr>
        <w:tc>
          <w:tcPr>
            <w:tcW w:type="dxa" w:w="2880"/>
            <w:vAlign w:val="top"/>
            <w:tcMar>
              <w:top w:w="90" w:type="dxa"/>
              <w:start w:w="110" w:type="dxa"/>
              <w:bottom w:w="90" w:type="dxa"/>
              <w:end w:w="110" w:type="dxa"/>
            </w:tcMar>
            <w:shd w:fill="F7F9FC"/>
          </w:tcPr>
          <w:p>
            <w:r>
              <w:rPr>
                <w:sz w:val="18"/>
              </w:rPr>
              <w:t>Model inference</w:t>
            </w:r>
          </w:p>
        </w:tc>
        <w:tc>
          <w:tcPr>
            <w:tcW w:type="dxa" w:w="6192"/>
            <w:vAlign w:val="top"/>
            <w:tcMar>
              <w:top w:w="90" w:type="dxa"/>
              <w:start w:w="110" w:type="dxa"/>
              <w:bottom w:w="90" w:type="dxa"/>
              <w:end w:w="110" w:type="dxa"/>
            </w:tcMar>
            <w:shd w:fill="F7F9FC"/>
          </w:tcPr>
          <w:p>
            <w:r>
              <w:rPr>
                <w:sz w:val="18"/>
              </w:rPr>
              <w:t>External professional communication usually requires approval</w:t>
            </w:r>
          </w:p>
        </w:tc>
      </w:tr>
      <w:tr>
        <w:trPr>
          <w:cantSplit/>
        </w:trPr>
        <w:tc>
          <w:tcPr>
            <w:tcW w:type="dxa" w:w="2880"/>
            <w:vAlign w:val="top"/>
            <w:tcMar>
              <w:top w:w="90" w:type="dxa"/>
              <w:start w:w="110" w:type="dxa"/>
              <w:bottom w:w="90" w:type="dxa"/>
              <w:end w:w="110" w:type="dxa"/>
            </w:tcMar>
          </w:tcPr>
          <w:p>
            <w:r>
              <w:rPr>
                <w:sz w:val="18"/>
              </w:rPr>
              <w:t>Permission / prohibition</w:t>
            </w:r>
          </w:p>
        </w:tc>
        <w:tc>
          <w:tcPr>
            <w:tcW w:type="dxa" w:w="6192"/>
            <w:vAlign w:val="top"/>
            <w:tcMar>
              <w:top w:w="90" w:type="dxa"/>
              <w:start w:w="110" w:type="dxa"/>
              <w:bottom w:w="90" w:type="dxa"/>
              <w:end w:w="110" w:type="dxa"/>
            </w:tcMar>
          </w:tcPr>
          <w:p>
            <w:r>
              <w:rPr>
                <w:sz w:val="18"/>
              </w:rPr>
              <w:t>May reschedule internal meetings; may not start subscriptions</w:t>
            </w:r>
          </w:p>
        </w:tc>
      </w:tr>
      <w:tr>
        <w:trPr>
          <w:cantSplit/>
        </w:trPr>
        <w:tc>
          <w:tcPr>
            <w:tcW w:type="dxa" w:w="2880"/>
            <w:vAlign w:val="top"/>
            <w:tcMar>
              <w:top w:w="90" w:type="dxa"/>
              <w:start w:w="110" w:type="dxa"/>
              <w:bottom w:w="90" w:type="dxa"/>
              <w:end w:w="110" w:type="dxa"/>
            </w:tcMar>
            <w:shd w:fill="F7F9FC"/>
          </w:tcPr>
          <w:p>
            <w:r>
              <w:rPr>
                <w:sz w:val="18"/>
              </w:rPr>
              <w:t>Goal / constraint</w:t>
            </w:r>
          </w:p>
        </w:tc>
        <w:tc>
          <w:tcPr>
            <w:tcW w:type="dxa" w:w="6192"/>
            <w:vAlign w:val="top"/>
            <w:tcMar>
              <w:top w:w="90" w:type="dxa"/>
              <w:start w:w="110" w:type="dxa"/>
              <w:bottom w:w="90" w:type="dxa"/>
              <w:end w:w="110" w:type="dxa"/>
            </w:tcMar>
            <w:shd w:fill="F7F9FC"/>
          </w:tcPr>
          <w:p>
            <w:r>
              <w:rPr>
                <w:sz w:val="18"/>
              </w:rPr>
              <w:t>Optimize business travel for time; no meetings before 9 AM</w:t>
            </w:r>
          </w:p>
        </w:tc>
      </w:tr>
    </w:tbl>
    <w:p>
      <w:pPr>
        <w:spacing w:after="0"/>
      </w:pPr>
    </w:p>
    <w:p>
      <w:r>
        <w:t>Every item should support:</w:t>
      </w:r>
    </w:p>
    <w:p>
      <w:pPr>
        <w:pStyle w:val="ListBullet"/>
      </w:pPr>
      <w:r>
        <w:t>type and semantic content</w:t>
      </w:r>
    </w:p>
    <w:p>
      <w:pPr>
        <w:pStyle w:val="ListBullet"/>
      </w:pPr>
      <w:r>
        <w:t>domain / task / role scope</w:t>
      </w:r>
    </w:p>
    <w:p>
      <w:pPr>
        <w:pStyle w:val="ListBullet"/>
      </w:pPr>
      <w:r>
        <w:t>confidence and confidence basis</w:t>
      </w:r>
    </w:p>
    <w:p>
      <w:pPr>
        <w:pStyle w:val="ListBullet"/>
      </w:pPr>
      <w:r>
        <w:t>provenance / evidence references</w:t>
      </w:r>
    </w:p>
    <w:p>
      <w:pPr>
        <w:pStyle w:val="ListBullet"/>
      </w:pPr>
      <w:r>
        <w:t>status: inferred, verified, explicit, deprecated</w:t>
      </w:r>
    </w:p>
    <w:p>
      <w:pPr>
        <w:pStyle w:val="ListBullet"/>
      </w:pPr>
      <w:r>
        <w:t>created/updated time and review/expiry</w:t>
      </w:r>
    </w:p>
    <w:p>
      <w:pPr>
        <w:pStyle w:val="ListBullet"/>
      </w:pPr>
      <w:r>
        <w:t>user-editable flag</w:t>
      </w:r>
    </w:p>
    <w:p>
      <w:pPr>
        <w:pStyle w:val="ListBullet"/>
      </w:pPr>
      <w:r>
        <w:t>Private / Shareable status</w:t>
      </w:r>
    </w:p>
    <w:p>
      <w:pPr>
        <w:pStyle w:val="ListBullet"/>
      </w:pPr>
      <w:r>
        <w:t>allowed-purpose tags</w:t>
      </w:r>
    </w:p>
    <w:p>
      <w:pPr>
        <w:pStyle w:val="ListBullet"/>
      </w:pPr>
      <w:r>
        <w:t>whether raw provenance may be disclosed or only the derived rule</w:t>
      </w:r>
    </w:p>
    <w:tbl>
      <w:tblPr>
        <w:tblW w:type="auto" w:w="0"/>
        <w:jc w:val="center"/>
        <w:tblLayout w:type="fixed"/>
        <w:tblLook w:firstColumn="1" w:firstRow="1" w:lastColumn="0" w:lastRow="0" w:noHBand="0" w:noVBand="1" w:val="04A0"/>
      </w:tblPr>
      <w:tblGrid>
        <w:gridCol w:w="9936"/>
      </w:tblGrid>
      <w:tr>
        <w:trPr>
          <w:cantSplit/>
        </w:trPr>
        <w:tc>
          <w:tcPr>
            <w:tcW w:type="dxa" w:w="9288"/>
            <w:shd w:fill="FFF7E8"/>
            <w:tcMar>
              <w:top w:w="130" w:type="dxa"/>
              <w:start w:w="160" w:type="dxa"/>
              <w:bottom w:w="130" w:type="dxa"/>
              <w:end w:w="160" w:type="dxa"/>
            </w:tcMar>
          </w:tcPr>
          <w:p>
            <w:pPr>
              <w:keepLines/>
            </w:pPr>
            <w:r>
              <w:rPr>
                <w:b/>
                <w:color w:val="1A3F82"/>
                <w:sz w:val="22"/>
              </w:rPr>
              <w:t>Important separation</w:t>
            </w:r>
            <w:r>
              <w:br/>
              <w:t>Private evidence → learned preference → shareable behavioral abstraction. An agent may need “ask before recurring financial commitments” without receiving the private conversations or history from which that rule was inferred.</w:t>
            </w:r>
          </w:p>
        </w:tc>
      </w:tr>
    </w:tbl>
    <w:p>
      <w:pPr>
        <w:spacing w:after="0"/>
      </w:pPr>
    </w:p>
    <w:p>
      <w:pPr>
        <w:pStyle w:val="Heading1"/>
        <w:keepNext/>
      </w:pPr>
      <w:r>
        <w:t>8. Authority, safety, confidence, and conflict</w:t>
      </w:r>
    </w:p>
    <w:p>
      <w:r>
        <w:t>Confidence is not authority. A recent explicit instruction should not be overridden by a high-confidence inference. Runtime interpretation should consider authority, scope, recency, and confidence independently.</w:t>
      </w:r>
    </w:p>
    <w:tbl>
      <w:tblPr>
        <w:tblStyle w:val="TableGrid"/>
        <w:tblW w:type="auto" w:w="0"/>
        <w:jc w:val="center"/>
        <w:tblLook w:firstColumn="1" w:firstRow="1" w:lastColumn="0" w:lastRow="0" w:noHBand="0" w:noVBand="1" w:val="04A0"/>
      </w:tblPr>
      <w:tblGrid>
        <w:gridCol w:w="4968"/>
        <w:gridCol w:w="4968"/>
      </w:tblGrid>
      <w:tr>
        <w:trPr>
          <w:cantSplit/>
        </w:trPr>
        <w:tc>
          <w:tcPr>
            <w:tcW w:type="dxa" w:w="1152"/>
            <w:shd w:fill="1E3A5F"/>
            <w:vAlign w:val="center"/>
            <w:tcMar>
              <w:top w:w="90" w:type="dxa"/>
              <w:start w:w="110" w:type="dxa"/>
              <w:bottom w:w="90" w:type="dxa"/>
              <w:end w:w="110" w:type="dxa"/>
            </w:tcMar>
          </w:tcPr>
          <w:p>
            <w:r>
              <w:rPr>
                <w:b/>
                <w:color w:val="FFFFFF"/>
                <w:sz w:val="18"/>
              </w:rPr>
              <w:t>Precedence</w:t>
            </w:r>
          </w:p>
        </w:tc>
        <w:tc>
          <w:tcPr>
            <w:tcW w:type="dxa" w:w="7920"/>
            <w:shd w:fill="1E3A5F"/>
            <w:vAlign w:val="center"/>
            <w:tcMar>
              <w:top w:w="90" w:type="dxa"/>
              <w:start w:w="110" w:type="dxa"/>
              <w:bottom w:w="90" w:type="dxa"/>
              <w:end w:w="110" w:type="dxa"/>
            </w:tcMar>
          </w:tcPr>
          <w:p>
            <w:r>
              <w:rPr>
                <w:b/>
                <w:color w:val="FFFFFF"/>
                <w:sz w:val="18"/>
              </w:rPr>
              <w:t>Layer</w:t>
            </w:r>
          </w:p>
        </w:tc>
      </w:tr>
      <w:tr>
        <w:trPr>
          <w:cantSplit/>
        </w:trPr>
        <w:tc>
          <w:tcPr>
            <w:tcW w:type="dxa" w:w="1152"/>
            <w:vAlign w:val="top"/>
            <w:tcMar>
              <w:top w:w="90" w:type="dxa"/>
              <w:start w:w="110" w:type="dxa"/>
              <w:bottom w:w="90" w:type="dxa"/>
              <w:end w:w="110" w:type="dxa"/>
            </w:tcMar>
          </w:tcPr>
          <w:p>
            <w:r>
              <w:rPr>
                <w:sz w:val="18"/>
              </w:rPr>
              <w:t>1</w:t>
            </w:r>
          </w:p>
        </w:tc>
        <w:tc>
          <w:tcPr>
            <w:tcW w:type="dxa" w:w="7920"/>
            <w:vAlign w:val="top"/>
            <w:tcMar>
              <w:top w:w="90" w:type="dxa"/>
              <w:start w:w="110" w:type="dxa"/>
              <w:bottom w:w="90" w:type="dxa"/>
              <w:end w:w="110" w:type="dxa"/>
            </w:tcMar>
          </w:tcPr>
          <w:p>
            <w:r>
              <w:rPr>
                <w:sz w:val="18"/>
              </w:rPr>
              <w:t>Law / non-waivable safety</w:t>
            </w:r>
          </w:p>
        </w:tc>
      </w:tr>
      <w:tr>
        <w:trPr>
          <w:cantSplit/>
        </w:trPr>
        <w:tc>
          <w:tcPr>
            <w:tcW w:type="dxa" w:w="1152"/>
            <w:vAlign w:val="top"/>
            <w:tcMar>
              <w:top w:w="90" w:type="dxa"/>
              <w:start w:w="110" w:type="dxa"/>
              <w:bottom w:w="90" w:type="dxa"/>
              <w:end w:w="110" w:type="dxa"/>
            </w:tcMar>
            <w:shd w:fill="F7F9FC"/>
          </w:tcPr>
          <w:p>
            <w:r>
              <w:rPr>
                <w:sz w:val="18"/>
              </w:rPr>
              <w:t>2</w:t>
            </w:r>
          </w:p>
        </w:tc>
        <w:tc>
          <w:tcPr>
            <w:tcW w:type="dxa" w:w="7920"/>
            <w:vAlign w:val="top"/>
            <w:tcMar>
              <w:top w:w="90" w:type="dxa"/>
              <w:start w:w="110" w:type="dxa"/>
              <w:bottom w:w="90" w:type="dxa"/>
              <w:end w:w="110" w:type="dxa"/>
            </w:tcMar>
            <w:shd w:fill="F7F9FC"/>
          </w:tcPr>
          <w:p>
            <w:r>
              <w:rPr>
                <w:sz w:val="18"/>
              </w:rPr>
              <w:t>Organizational / role policy</w:t>
            </w:r>
          </w:p>
        </w:tc>
      </w:tr>
      <w:tr>
        <w:trPr>
          <w:cantSplit/>
        </w:trPr>
        <w:tc>
          <w:tcPr>
            <w:tcW w:type="dxa" w:w="1152"/>
            <w:vAlign w:val="top"/>
            <w:tcMar>
              <w:top w:w="90" w:type="dxa"/>
              <w:start w:w="110" w:type="dxa"/>
              <w:bottom w:w="90" w:type="dxa"/>
              <w:end w:w="110" w:type="dxa"/>
            </w:tcMar>
          </w:tcPr>
          <w:p>
            <w:r>
              <w:rPr>
                <w:sz w:val="18"/>
              </w:rPr>
              <w:t>3</w:t>
            </w:r>
          </w:p>
        </w:tc>
        <w:tc>
          <w:tcPr>
            <w:tcW w:type="dxa" w:w="7920"/>
            <w:vAlign w:val="top"/>
            <w:tcMar>
              <w:top w:w="90" w:type="dxa"/>
              <w:start w:w="110" w:type="dxa"/>
              <w:bottom w:w="90" w:type="dxa"/>
              <w:end w:w="110" w:type="dxa"/>
            </w:tcMar>
          </w:tcPr>
          <w:p>
            <w:r>
              <w:rPr>
                <w:sz w:val="18"/>
              </w:rPr>
              <w:t>Accessibility requirements</w:t>
            </w:r>
          </w:p>
        </w:tc>
      </w:tr>
      <w:tr>
        <w:trPr>
          <w:cantSplit/>
        </w:trPr>
        <w:tc>
          <w:tcPr>
            <w:tcW w:type="dxa" w:w="1152"/>
            <w:vAlign w:val="top"/>
            <w:tcMar>
              <w:top w:w="90" w:type="dxa"/>
              <w:start w:w="110" w:type="dxa"/>
              <w:bottom w:w="90" w:type="dxa"/>
              <w:end w:w="110" w:type="dxa"/>
            </w:tcMar>
            <w:shd w:fill="F7F9FC"/>
          </w:tcPr>
          <w:p>
            <w:r>
              <w:rPr>
                <w:sz w:val="18"/>
              </w:rPr>
              <w:t>4</w:t>
            </w:r>
          </w:p>
        </w:tc>
        <w:tc>
          <w:tcPr>
            <w:tcW w:type="dxa" w:w="7920"/>
            <w:vAlign w:val="top"/>
            <w:tcMar>
              <w:top w:w="90" w:type="dxa"/>
              <w:start w:w="110" w:type="dxa"/>
              <w:bottom w:w="90" w:type="dxa"/>
              <w:end w:w="110" w:type="dxa"/>
            </w:tcMar>
            <w:shd w:fill="F7F9FC"/>
          </w:tcPr>
          <w:p>
            <w:r>
              <w:rPr>
                <w:sz w:val="18"/>
              </w:rPr>
              <w:t>Explicit user prohibitions</w:t>
            </w:r>
          </w:p>
        </w:tc>
      </w:tr>
      <w:tr>
        <w:trPr>
          <w:cantSplit/>
        </w:trPr>
        <w:tc>
          <w:tcPr>
            <w:tcW w:type="dxa" w:w="1152"/>
            <w:vAlign w:val="top"/>
            <w:tcMar>
              <w:top w:w="90" w:type="dxa"/>
              <w:start w:w="110" w:type="dxa"/>
              <w:bottom w:w="90" w:type="dxa"/>
              <w:end w:w="110" w:type="dxa"/>
            </w:tcMar>
          </w:tcPr>
          <w:p>
            <w:r>
              <w:rPr>
                <w:sz w:val="18"/>
              </w:rPr>
              <w:t>5</w:t>
            </w:r>
          </w:p>
        </w:tc>
        <w:tc>
          <w:tcPr>
            <w:tcW w:type="dxa" w:w="7920"/>
            <w:vAlign w:val="top"/>
            <w:tcMar>
              <w:top w:w="90" w:type="dxa"/>
              <w:start w:w="110" w:type="dxa"/>
              <w:bottom w:w="90" w:type="dxa"/>
              <w:end w:w="110" w:type="dxa"/>
            </w:tcMar>
          </w:tcPr>
          <w:p>
            <w:r>
              <w:rPr>
                <w:sz w:val="18"/>
              </w:rPr>
              <w:t>Explicit user permissions / instructions</w:t>
            </w:r>
          </w:p>
        </w:tc>
      </w:tr>
      <w:tr>
        <w:trPr>
          <w:cantSplit/>
        </w:trPr>
        <w:tc>
          <w:tcPr>
            <w:tcW w:type="dxa" w:w="1152"/>
            <w:vAlign w:val="top"/>
            <w:tcMar>
              <w:top w:w="90" w:type="dxa"/>
              <w:start w:w="110" w:type="dxa"/>
              <w:bottom w:w="90" w:type="dxa"/>
              <w:end w:w="110" w:type="dxa"/>
            </w:tcMar>
            <w:shd w:fill="F7F9FC"/>
          </w:tcPr>
          <w:p>
            <w:r>
              <w:rPr>
                <w:sz w:val="18"/>
              </w:rPr>
              <w:t>6</w:t>
            </w:r>
          </w:p>
        </w:tc>
        <w:tc>
          <w:tcPr>
            <w:tcW w:type="dxa" w:w="7920"/>
            <w:vAlign w:val="top"/>
            <w:tcMar>
              <w:top w:w="90" w:type="dxa"/>
              <w:start w:w="110" w:type="dxa"/>
              <w:bottom w:w="90" w:type="dxa"/>
              <w:end w:w="110" w:type="dxa"/>
            </w:tcMar>
            <w:shd w:fill="F7F9FC"/>
          </w:tcPr>
          <w:p>
            <w:r>
              <w:rPr>
                <w:sz w:val="18"/>
              </w:rPr>
              <w:t>Verified preferences</w:t>
            </w:r>
          </w:p>
        </w:tc>
      </w:tr>
      <w:tr>
        <w:trPr>
          <w:cantSplit/>
        </w:trPr>
        <w:tc>
          <w:tcPr>
            <w:tcW w:type="dxa" w:w="1152"/>
            <w:vAlign w:val="top"/>
            <w:tcMar>
              <w:top w:w="90" w:type="dxa"/>
              <w:start w:w="110" w:type="dxa"/>
              <w:bottom w:w="90" w:type="dxa"/>
              <w:end w:w="110" w:type="dxa"/>
            </w:tcMar>
          </w:tcPr>
          <w:p>
            <w:r>
              <w:rPr>
                <w:sz w:val="18"/>
              </w:rPr>
              <w:t>7</w:t>
            </w:r>
          </w:p>
        </w:tc>
        <w:tc>
          <w:tcPr>
            <w:tcW w:type="dxa" w:w="7920"/>
            <w:vAlign w:val="top"/>
            <w:tcMar>
              <w:top w:w="90" w:type="dxa"/>
              <w:start w:w="110" w:type="dxa"/>
              <w:bottom w:w="90" w:type="dxa"/>
              <w:end w:w="110" w:type="dxa"/>
            </w:tcMar>
          </w:tcPr>
          <w:p>
            <w:r>
              <w:rPr>
                <w:sz w:val="18"/>
              </w:rPr>
              <w:t>High-confidence inferences</w:t>
            </w:r>
          </w:p>
        </w:tc>
      </w:tr>
      <w:tr>
        <w:trPr>
          <w:cantSplit/>
        </w:trPr>
        <w:tc>
          <w:tcPr>
            <w:tcW w:type="dxa" w:w="1152"/>
            <w:vAlign w:val="top"/>
            <w:tcMar>
              <w:top w:w="90" w:type="dxa"/>
              <w:start w:w="110" w:type="dxa"/>
              <w:bottom w:w="90" w:type="dxa"/>
              <w:end w:w="110" w:type="dxa"/>
            </w:tcMar>
            <w:shd w:fill="F7F9FC"/>
          </w:tcPr>
          <w:p>
            <w:r>
              <w:rPr>
                <w:sz w:val="18"/>
              </w:rPr>
              <w:t>8</w:t>
            </w:r>
          </w:p>
        </w:tc>
        <w:tc>
          <w:tcPr>
            <w:tcW w:type="dxa" w:w="7920"/>
            <w:vAlign w:val="top"/>
            <w:tcMar>
              <w:top w:w="90" w:type="dxa"/>
              <w:start w:w="110" w:type="dxa"/>
              <w:bottom w:w="90" w:type="dxa"/>
              <w:end w:w="110" w:type="dxa"/>
            </w:tcMar>
            <w:shd w:fill="F7F9FC"/>
          </w:tcPr>
          <w:p>
            <w:r>
              <w:rPr>
                <w:sz w:val="18"/>
              </w:rPr>
              <w:t>Low-confidence tendencies</w:t>
            </w:r>
          </w:p>
        </w:tc>
      </w:tr>
      <w:tr>
        <w:trPr>
          <w:cantSplit/>
        </w:trPr>
        <w:tc>
          <w:tcPr>
            <w:tcW w:type="dxa" w:w="1152"/>
            <w:vAlign w:val="top"/>
            <w:tcMar>
              <w:top w:w="90" w:type="dxa"/>
              <w:start w:w="110" w:type="dxa"/>
              <w:bottom w:w="90" w:type="dxa"/>
              <w:end w:w="110" w:type="dxa"/>
            </w:tcMar>
          </w:tcPr>
          <w:p>
            <w:r>
              <w:rPr>
                <w:sz w:val="18"/>
              </w:rPr>
              <w:t>9</w:t>
            </w:r>
          </w:p>
        </w:tc>
        <w:tc>
          <w:tcPr>
            <w:tcW w:type="dxa" w:w="7920"/>
            <w:vAlign w:val="top"/>
            <w:tcMar>
              <w:top w:w="90" w:type="dxa"/>
              <w:start w:w="110" w:type="dxa"/>
              <w:bottom w:w="90" w:type="dxa"/>
              <w:end w:w="110" w:type="dxa"/>
            </w:tcMar>
          </w:tcPr>
          <w:p>
            <w:r>
              <w:rPr>
                <w:sz w:val="18"/>
              </w:rPr>
              <w:t>Population defaults</w:t>
            </w:r>
          </w:p>
        </w:tc>
      </w:tr>
    </w:tbl>
    <w:p>
      <w:pPr>
        <w:spacing w:after="0"/>
      </w:pPr>
    </w:p>
    <w:p>
      <w:r>
        <w:t>Behavioral observations do not automatically become rules. The update path is: observation → inference → confidence → verification where needed → policy implication.</w:t>
      </w:r>
    </w:p>
    <w:p>
      <w:pPr>
        <w:pStyle w:val="Heading1"/>
        <w:keepNext/>
      </w:pPr>
      <w:r>
        <w:t>9. Purpose-scoped sharing and portability</w:t>
      </w:r>
    </w:p>
    <w:p>
      <w:r>
        <w:t>Portability should not mean sending the entire profile to every assistant. The default sharing model is purpose-scoped. The user selects what the task is, sees what profile items are relevant, and decides which shareable items are included.</w:t>
      </w:r>
    </w:p>
    <w:tbl>
      <w:tblPr>
        <w:tblW w:type="auto" w:w="0"/>
        <w:jc w:val="center"/>
        <w:tblLayout w:type="fixed"/>
        <w:tblLook w:firstColumn="1" w:firstRow="1" w:lastColumn="0" w:lastRow="0" w:noHBand="0" w:noVBand="1" w:val="04A0"/>
      </w:tblPr>
      <w:tblGrid>
        <w:gridCol w:w="9936"/>
      </w:tblGrid>
      <w:tr>
        <w:trPr>
          <w:cantSplit/>
        </w:trPr>
        <w:tc>
          <w:tcPr>
            <w:tcW w:type="dxa" w:w="9288"/>
            <w:shd w:fill="EEF5FF"/>
            <w:tcMar>
              <w:top w:w="130" w:type="dxa"/>
              <w:start w:w="160" w:type="dxa"/>
              <w:bottom w:w="130" w:type="dxa"/>
              <w:end w:w="160" w:type="dxa"/>
            </w:tcMar>
          </w:tcPr>
          <w:p>
            <w:pPr>
              <w:keepLines/>
            </w:pPr>
            <w:r>
              <w:rPr>
                <w:b/>
                <w:color w:val="1A3F82"/>
                <w:sz w:val="22"/>
              </w:rPr>
              <w:t>Primary principle</w:t>
            </w:r>
            <w:r>
              <w:br/>
              <w:t>Purpose scope is primary; agent identity is secondary. The same assistant may receive different context for travel booking than for work communication.</w:t>
            </w:r>
          </w:p>
        </w:tc>
      </w:tr>
    </w:tbl>
    <w:p>
      <w:pPr>
        <w:spacing w:after="0"/>
      </w:pPr>
    </w:p>
    <w:tbl>
      <w:tblPr>
        <w:tblStyle w:val="TableGrid"/>
        <w:tblW w:type="auto" w:w="0"/>
        <w:jc w:val="center"/>
        <w:tblLook w:firstColumn="1" w:firstRow="1" w:lastColumn="0" w:lastRow="0" w:noHBand="0" w:noVBand="1" w:val="04A0"/>
      </w:tblPr>
      <w:tblGrid>
        <w:gridCol w:w="4968"/>
        <w:gridCol w:w="4968"/>
      </w:tblGrid>
      <w:tr>
        <w:trPr>
          <w:cantSplit/>
        </w:trPr>
        <w:tc>
          <w:tcPr>
            <w:tcW w:type="dxa" w:w="2160"/>
            <w:shd w:fill="1E3A5F"/>
            <w:vAlign w:val="center"/>
            <w:tcMar>
              <w:top w:w="90" w:type="dxa"/>
              <w:start w:w="110" w:type="dxa"/>
              <w:bottom w:w="90" w:type="dxa"/>
              <w:end w:w="110" w:type="dxa"/>
            </w:tcMar>
          </w:tcPr>
          <w:p>
            <w:r>
              <w:rPr>
                <w:b/>
                <w:color w:val="FFFFFF"/>
                <w:sz w:val="17"/>
              </w:rPr>
              <w:t>Control</w:t>
            </w:r>
          </w:p>
        </w:tc>
        <w:tc>
          <w:tcPr>
            <w:tcW w:type="dxa" w:w="6912"/>
            <w:shd w:fill="1E3A5F"/>
            <w:vAlign w:val="center"/>
            <w:tcMar>
              <w:top w:w="90" w:type="dxa"/>
              <w:start w:w="110" w:type="dxa"/>
              <w:bottom w:w="90" w:type="dxa"/>
              <w:end w:w="110" w:type="dxa"/>
            </w:tcMar>
          </w:tcPr>
          <w:p>
            <w:r>
              <w:rPr>
                <w:b/>
                <w:color w:val="FFFFFF"/>
                <w:sz w:val="17"/>
              </w:rPr>
              <w:t>Meaning</w:t>
            </w:r>
          </w:p>
        </w:tc>
      </w:tr>
      <w:tr>
        <w:trPr>
          <w:cantSplit/>
        </w:trPr>
        <w:tc>
          <w:tcPr>
            <w:tcW w:type="dxa" w:w="2160"/>
            <w:vAlign w:val="top"/>
            <w:tcMar>
              <w:top w:w="90" w:type="dxa"/>
              <w:start w:w="110" w:type="dxa"/>
              <w:bottom w:w="90" w:type="dxa"/>
              <w:end w:w="110" w:type="dxa"/>
            </w:tcMar>
          </w:tcPr>
          <w:p>
            <w:r>
              <w:rPr>
                <w:sz w:val="17"/>
              </w:rPr>
              <w:t>Private</w:t>
            </w:r>
          </w:p>
        </w:tc>
        <w:tc>
          <w:tcPr>
            <w:tcW w:type="dxa" w:w="6912"/>
            <w:vAlign w:val="top"/>
            <w:tcMar>
              <w:top w:w="90" w:type="dxa"/>
              <w:start w:w="110" w:type="dxa"/>
              <w:bottom w:w="90" w:type="dxa"/>
              <w:end w:w="110" w:type="dxa"/>
            </w:tcMar>
          </w:tcPr>
          <w:p>
            <w:r>
              <w:rPr>
                <w:sz w:val="17"/>
              </w:rPr>
              <w:t>Item never leaves the master profile</w:t>
            </w:r>
          </w:p>
        </w:tc>
      </w:tr>
      <w:tr>
        <w:trPr>
          <w:cantSplit/>
        </w:trPr>
        <w:tc>
          <w:tcPr>
            <w:tcW w:type="dxa" w:w="2160"/>
            <w:vAlign w:val="top"/>
            <w:tcMar>
              <w:top w:w="90" w:type="dxa"/>
              <w:start w:w="110" w:type="dxa"/>
              <w:bottom w:w="90" w:type="dxa"/>
              <w:end w:w="110" w:type="dxa"/>
            </w:tcMar>
            <w:shd w:fill="F7F9FC"/>
          </w:tcPr>
          <w:p>
            <w:r>
              <w:rPr>
                <w:sz w:val="17"/>
              </w:rPr>
              <w:t>Shareable</w:t>
            </w:r>
          </w:p>
        </w:tc>
        <w:tc>
          <w:tcPr>
            <w:tcW w:type="dxa" w:w="6912"/>
            <w:vAlign w:val="top"/>
            <w:tcMar>
              <w:top w:w="90" w:type="dxa"/>
              <w:start w:w="110" w:type="dxa"/>
              <w:bottom w:w="90" w:type="dxa"/>
              <w:end w:w="110" w:type="dxa"/>
            </w:tcMar>
            <w:shd w:fill="F7F9FC"/>
          </w:tcPr>
          <w:p>
            <w:r>
              <w:rPr>
                <w:sz w:val="17"/>
              </w:rPr>
              <w:t>Item may leave the profile if the user includes it in a purpose scope</w:t>
            </w:r>
          </w:p>
        </w:tc>
      </w:tr>
      <w:tr>
        <w:trPr>
          <w:cantSplit/>
        </w:trPr>
        <w:tc>
          <w:tcPr>
            <w:tcW w:type="dxa" w:w="2160"/>
            <w:vAlign w:val="top"/>
            <w:tcMar>
              <w:top w:w="90" w:type="dxa"/>
              <w:start w:w="110" w:type="dxa"/>
              <w:bottom w:w="90" w:type="dxa"/>
              <w:end w:w="110" w:type="dxa"/>
            </w:tcMar>
          </w:tcPr>
          <w:p>
            <w:r>
              <w:rPr>
                <w:sz w:val="17"/>
              </w:rPr>
              <w:t>Included for purpose</w:t>
            </w:r>
          </w:p>
        </w:tc>
        <w:tc>
          <w:tcPr>
            <w:tcW w:type="dxa" w:w="6912"/>
            <w:vAlign w:val="top"/>
            <w:tcMar>
              <w:top w:w="90" w:type="dxa"/>
              <w:start w:w="110" w:type="dxa"/>
              <w:bottom w:w="90" w:type="dxa"/>
              <w:end w:w="110" w:type="dxa"/>
            </w:tcMar>
          </w:tcPr>
          <w:p>
            <w:r>
              <w:rPr>
                <w:sz w:val="17"/>
              </w:rPr>
              <w:t>Item is approved for this specific task/purpose</w:t>
            </w:r>
          </w:p>
        </w:tc>
      </w:tr>
      <w:tr>
        <w:trPr>
          <w:cantSplit/>
        </w:trPr>
        <w:tc>
          <w:tcPr>
            <w:tcW w:type="dxa" w:w="2160"/>
            <w:vAlign w:val="top"/>
            <w:tcMar>
              <w:top w:w="90" w:type="dxa"/>
              <w:start w:w="110" w:type="dxa"/>
              <w:bottom w:w="90" w:type="dxa"/>
              <w:end w:w="110" w:type="dxa"/>
            </w:tcMar>
            <w:shd w:fill="F7F9FC"/>
          </w:tcPr>
          <w:p>
            <w:r>
              <w:rPr>
                <w:sz w:val="17"/>
              </w:rPr>
              <w:t>Agent/app identity</w:t>
            </w:r>
          </w:p>
        </w:tc>
        <w:tc>
          <w:tcPr>
            <w:tcW w:type="dxa" w:w="6912"/>
            <w:vAlign w:val="top"/>
            <w:tcMar>
              <w:top w:w="90" w:type="dxa"/>
              <w:start w:w="110" w:type="dxa"/>
              <w:bottom w:w="90" w:type="dxa"/>
              <w:end w:w="110" w:type="dxa"/>
            </w:tcMar>
            <w:shd w:fill="F7F9FC"/>
          </w:tcPr>
          <w:p>
            <w:r>
              <w:rPr>
                <w:sz w:val="17"/>
              </w:rPr>
              <w:t>Controls who receives the approved scoped view, not what the user fundamentally believes</w:t>
            </w:r>
          </w:p>
        </w:tc>
      </w:tr>
      <w:tr>
        <w:trPr>
          <w:cantSplit/>
        </w:trPr>
        <w:tc>
          <w:tcPr>
            <w:tcW w:type="dxa" w:w="2160"/>
            <w:vAlign w:val="top"/>
            <w:tcMar>
              <w:top w:w="90" w:type="dxa"/>
              <w:start w:w="110" w:type="dxa"/>
              <w:bottom w:w="90" w:type="dxa"/>
              <w:end w:w="110" w:type="dxa"/>
            </w:tcMar>
          </w:tcPr>
          <w:p>
            <w:r>
              <w:rPr>
                <w:sz w:val="17"/>
              </w:rPr>
              <w:t>Provenance disclosure</w:t>
            </w:r>
          </w:p>
        </w:tc>
        <w:tc>
          <w:tcPr>
            <w:tcW w:type="dxa" w:w="6912"/>
            <w:vAlign w:val="top"/>
            <w:tcMar>
              <w:top w:w="90" w:type="dxa"/>
              <w:start w:w="110" w:type="dxa"/>
              <w:bottom w:w="90" w:type="dxa"/>
              <w:end w:w="110" w:type="dxa"/>
            </w:tcMar>
          </w:tcPr>
          <w:p>
            <w:r>
              <w:rPr>
                <w:sz w:val="17"/>
              </w:rPr>
              <w:t>Off by default; prefer sharing the derived rule rather than sensitive evidence</w:t>
            </w:r>
          </w:p>
        </w:tc>
      </w:tr>
    </w:tbl>
    <w:p>
      <w:pPr>
        <w:spacing w:after="0"/>
      </w:pPr>
    </w:p>
    <w:p>
      <w:pPr>
        <w:pStyle w:val="Heading2"/>
        <w:keepNext/>
      </w:pPr>
      <w:r>
        <w:t>9.1 Delivery evolution</w:t>
      </w:r>
    </w:p>
    <w:tbl>
      <w:tblPr>
        <w:tblStyle w:val="TableGrid"/>
        <w:tblW w:type="auto" w:w="0"/>
        <w:jc w:val="center"/>
        <w:tblLook w:firstColumn="1" w:firstRow="1" w:lastColumn="0" w:lastRow="0" w:noHBand="0" w:noVBand="1" w:val="04A0"/>
      </w:tblPr>
      <w:tblGrid>
        <w:gridCol w:w="4968"/>
        <w:gridCol w:w="4968"/>
      </w:tblGrid>
      <w:tr>
        <w:trPr>
          <w:cantSplit/>
        </w:trPr>
        <w:tc>
          <w:tcPr>
            <w:tcW w:type="dxa" w:w="1440"/>
            <w:shd w:fill="1E3A5F"/>
            <w:vAlign w:val="center"/>
            <w:tcMar>
              <w:top w:w="90" w:type="dxa"/>
              <w:start w:w="110" w:type="dxa"/>
              <w:bottom w:w="90" w:type="dxa"/>
              <w:end w:w="110" w:type="dxa"/>
            </w:tcMar>
          </w:tcPr>
          <w:p>
            <w:r>
              <w:rPr>
                <w:b/>
                <w:color w:val="FFFFFF"/>
                <w:sz w:val="18"/>
              </w:rPr>
              <w:t>Version</w:t>
            </w:r>
          </w:p>
        </w:tc>
        <w:tc>
          <w:tcPr>
            <w:tcW w:type="dxa" w:w="7632"/>
            <w:shd w:fill="1E3A5F"/>
            <w:vAlign w:val="center"/>
            <w:tcMar>
              <w:top w:w="90" w:type="dxa"/>
              <w:start w:w="110" w:type="dxa"/>
              <w:bottom w:w="90" w:type="dxa"/>
              <w:end w:w="110" w:type="dxa"/>
            </w:tcMar>
          </w:tcPr>
          <w:p>
            <w:r>
              <w:rPr>
                <w:b/>
                <w:color w:val="FFFFFF"/>
                <w:sz w:val="18"/>
              </w:rPr>
              <w:t>Delivery</w:t>
            </w:r>
          </w:p>
        </w:tc>
      </w:tr>
      <w:tr>
        <w:trPr>
          <w:cantSplit/>
        </w:trPr>
        <w:tc>
          <w:tcPr>
            <w:tcW w:type="dxa" w:w="1440"/>
            <w:vAlign w:val="top"/>
            <w:tcMar>
              <w:top w:w="90" w:type="dxa"/>
              <w:start w:w="110" w:type="dxa"/>
              <w:bottom w:w="90" w:type="dxa"/>
              <w:end w:w="110" w:type="dxa"/>
            </w:tcMar>
          </w:tcPr>
          <w:p>
            <w:r>
              <w:rPr>
                <w:sz w:val="18"/>
              </w:rPr>
              <w:t>V0</w:t>
            </w:r>
          </w:p>
        </w:tc>
        <w:tc>
          <w:tcPr>
            <w:tcW w:type="dxa" w:w="7632"/>
            <w:vAlign w:val="top"/>
            <w:tcMar>
              <w:top w:w="90" w:type="dxa"/>
              <w:start w:w="110" w:type="dxa"/>
              <w:bottom w:w="90" w:type="dxa"/>
              <w:end w:w="110" w:type="dxa"/>
            </w:tcMar>
          </w:tcPr>
          <w:p>
            <w:r>
              <w:rPr>
                <w:sz w:val="18"/>
              </w:rPr>
              <w:t>Choose purpose → preview approved profile slice → generate tailored text / JSON / YAML → copy-paste</w:t>
            </w:r>
          </w:p>
        </w:tc>
      </w:tr>
      <w:tr>
        <w:trPr>
          <w:cantSplit/>
        </w:trPr>
        <w:tc>
          <w:tcPr>
            <w:tcW w:type="dxa" w:w="1440"/>
            <w:vAlign w:val="top"/>
            <w:tcMar>
              <w:top w:w="90" w:type="dxa"/>
              <w:start w:w="110" w:type="dxa"/>
              <w:bottom w:w="90" w:type="dxa"/>
              <w:end w:w="110" w:type="dxa"/>
            </w:tcMar>
            <w:shd w:fill="F7F9FC"/>
          </w:tcPr>
          <w:p>
            <w:r>
              <w:rPr>
                <w:sz w:val="18"/>
              </w:rPr>
              <w:t>V1</w:t>
            </w:r>
          </w:p>
        </w:tc>
        <w:tc>
          <w:tcPr>
            <w:tcW w:type="dxa" w:w="7632"/>
            <w:vAlign w:val="top"/>
            <w:tcMar>
              <w:top w:w="90" w:type="dxa"/>
              <w:start w:w="110" w:type="dxa"/>
              <w:bottom w:w="90" w:type="dxa"/>
              <w:end w:w="110" w:type="dxa"/>
            </w:tcMar>
            <w:shd w:fill="F7F9FC"/>
          </w:tcPr>
          <w:p>
            <w:r>
              <w:rPr>
                <w:sz w:val="18"/>
              </w:rPr>
              <w:t>Save reusable purpose presets; assistant-specific formatting; limited connectors where practical</w:t>
            </w:r>
          </w:p>
        </w:tc>
      </w:tr>
      <w:tr>
        <w:trPr>
          <w:cantSplit/>
        </w:trPr>
        <w:tc>
          <w:tcPr>
            <w:tcW w:type="dxa" w:w="1440"/>
            <w:vAlign w:val="top"/>
            <w:tcMar>
              <w:top w:w="90" w:type="dxa"/>
              <w:start w:w="110" w:type="dxa"/>
              <w:bottom w:w="90" w:type="dxa"/>
              <w:end w:w="110" w:type="dxa"/>
            </w:tcMar>
          </w:tcPr>
          <w:p>
            <w:r>
              <w:rPr>
                <w:sz w:val="18"/>
              </w:rPr>
              <w:t>Later</w:t>
            </w:r>
          </w:p>
        </w:tc>
        <w:tc>
          <w:tcPr>
            <w:tcW w:type="dxa" w:w="7632"/>
            <w:vAlign w:val="top"/>
            <w:tcMar>
              <w:top w:w="90" w:type="dxa"/>
              <w:start w:w="110" w:type="dxa"/>
              <w:bottom w:w="90" w:type="dxa"/>
              <w:end w:w="110" w:type="dxa"/>
            </w:tcMar>
          </w:tcPr>
          <w:p>
            <w:r>
              <w:rPr>
                <w:sz w:val="18"/>
              </w:rPr>
              <w:t>Authorized API / MCP service returns minimum relevant context for the current task</w:t>
            </w:r>
          </w:p>
        </w:tc>
      </w:tr>
      <w:tr>
        <w:trPr>
          <w:cantSplit/>
        </w:trPr>
        <w:tc>
          <w:tcPr>
            <w:tcW w:type="dxa" w:w="1440"/>
            <w:vAlign w:val="top"/>
            <w:tcMar>
              <w:top w:w="90" w:type="dxa"/>
              <w:start w:w="110" w:type="dxa"/>
              <w:bottom w:w="90" w:type="dxa"/>
              <w:end w:w="110" w:type="dxa"/>
            </w:tcMar>
            <w:shd w:fill="F7F9FC"/>
          </w:tcPr>
          <w:p>
            <w:r>
              <w:rPr>
                <w:sz w:val="18"/>
              </w:rPr>
              <w:t>Runtime</w:t>
            </w:r>
          </w:p>
        </w:tc>
        <w:tc>
          <w:tcPr>
            <w:tcW w:type="dxa" w:w="7632"/>
            <w:vAlign w:val="top"/>
            <w:tcMar>
              <w:top w:w="90" w:type="dxa"/>
              <w:start w:w="110" w:type="dxa"/>
              <w:bottom w:w="90" w:type="dxa"/>
              <w:end w:w="110" w:type="dxa"/>
            </w:tcMar>
            <w:shd w:fill="F7F9FC"/>
          </w:tcPr>
          <w:p>
            <w:r>
              <w:rPr>
                <w:sz w:val="18"/>
              </w:rPr>
              <w:t>Agent requests interaction recommendation without receiving unnecessary private profile content</w:t>
            </w:r>
          </w:p>
        </w:tc>
      </w:tr>
    </w:tbl>
    <w:p>
      <w:pPr>
        <w:spacing w:after="0"/>
      </w:pPr>
    </w:p>
    <w:p>
      <w:r>
        <w:rPr>
          <w:b/>
        </w:rPr>
        <w:t xml:space="preserve">Conceptual context API: </w:t>
      </w:r>
      <w:r>
        <w:t>get_context(user, purpose, task) → minimum relevant authorized profile state</w:t>
      </w:r>
    </w:p>
    <w:p>
      <w:r>
        <w:rPr>
          <w:b/>
        </w:rPr>
        <w:t xml:space="preserve">Conceptual runtime API: </w:t>
      </w:r>
      <w:r>
        <w:t>decide_interaction(user, action, context) → act / report / show plan / ask / escalate / stop + confidence + reason</w:t>
      </w:r>
    </w:p>
    <w:p>
      <w:r>
        <w:rPr>
          <w:b/>
        </w:rPr>
        <w:t xml:space="preserve">Conceptual writeback API: </w:t>
      </w:r>
      <w:r>
        <w:t>record_feedback(user, action, outcome, correction) → new behavioral evidence for profile update</w:t>
      </w:r>
    </w:p>
    <w:p>
      <w:pPr>
        <w:pStyle w:val="Heading1"/>
        <w:keepNext/>
      </w:pPr>
      <w:r>
        <w:t>10. Screen-by-screen V0 consumer UX</w:t>
      </w:r>
    </w:p>
    <w:p>
      <w:r>
        <w:t>The UX should feel like a polished consumer product. The technical concepts stay underneath. One scenario per screen, progressive disclosure, no research jargon in the primary flow.</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1656"/>
            <w:shd w:fill="1E3A5F"/>
            <w:vAlign w:val="center"/>
            <w:tcMar>
              <w:top w:w="90" w:type="dxa"/>
              <w:start w:w="110" w:type="dxa"/>
              <w:bottom w:w="90" w:type="dxa"/>
              <w:end w:w="110" w:type="dxa"/>
            </w:tcMar>
          </w:tcPr>
          <w:p>
            <w:r>
              <w:rPr>
                <w:b/>
                <w:color w:val="FFFFFF"/>
                <w:sz w:val="15"/>
              </w:rPr>
              <w:t>Screen</w:t>
            </w:r>
          </w:p>
        </w:tc>
        <w:tc>
          <w:tcPr>
            <w:tcW w:type="dxa" w:w="1800"/>
            <w:shd w:fill="1E3A5F"/>
            <w:vAlign w:val="center"/>
            <w:tcMar>
              <w:top w:w="90" w:type="dxa"/>
              <w:start w:w="110" w:type="dxa"/>
              <w:bottom w:w="90" w:type="dxa"/>
              <w:end w:w="110" w:type="dxa"/>
            </w:tcMar>
          </w:tcPr>
          <w:p>
            <w:r>
              <w:rPr>
                <w:b/>
                <w:color w:val="FFFFFF"/>
                <w:sz w:val="15"/>
              </w:rPr>
              <w:t>Goal</w:t>
            </w:r>
          </w:p>
        </w:tc>
        <w:tc>
          <w:tcPr>
            <w:tcW w:type="dxa" w:w="5760"/>
            <w:shd w:fill="1E3A5F"/>
            <w:vAlign w:val="center"/>
            <w:tcMar>
              <w:top w:w="90" w:type="dxa"/>
              <w:start w:w="110" w:type="dxa"/>
              <w:bottom w:w="90" w:type="dxa"/>
              <w:end w:w="110" w:type="dxa"/>
            </w:tcMar>
          </w:tcPr>
          <w:p>
            <w:r>
              <w:rPr>
                <w:b/>
                <w:color w:val="FFFFFF"/>
                <w:sz w:val="15"/>
              </w:rPr>
              <w:t>Key experience</w:t>
            </w:r>
          </w:p>
        </w:tc>
      </w:tr>
      <w:tr>
        <w:trPr>
          <w:cantSplit/>
        </w:trPr>
        <w:tc>
          <w:tcPr>
            <w:tcW w:type="dxa" w:w="1656"/>
            <w:vAlign w:val="top"/>
            <w:tcMar>
              <w:top w:w="90" w:type="dxa"/>
              <w:start w:w="110" w:type="dxa"/>
              <w:bottom w:w="90" w:type="dxa"/>
              <w:end w:w="110" w:type="dxa"/>
            </w:tcMar>
          </w:tcPr>
          <w:p>
            <w:r>
              <w:rPr>
                <w:sz w:val="15"/>
              </w:rPr>
              <w:t>1 — Landing</w:t>
            </w:r>
          </w:p>
        </w:tc>
        <w:tc>
          <w:tcPr>
            <w:tcW w:type="dxa" w:w="1800"/>
            <w:vAlign w:val="top"/>
            <w:tcMar>
              <w:top w:w="90" w:type="dxa"/>
              <w:start w:w="110" w:type="dxa"/>
              <w:bottom w:w="90" w:type="dxa"/>
              <w:end w:w="110" w:type="dxa"/>
            </w:tcMar>
          </w:tcPr>
          <w:p>
            <w:r>
              <w:rPr>
                <w:sz w:val="15"/>
              </w:rPr>
              <w:t>Hook</w:t>
            </w:r>
          </w:p>
        </w:tc>
        <w:tc>
          <w:tcPr>
            <w:tcW w:type="dxa" w:w="5760"/>
            <w:vAlign w:val="top"/>
            <w:tcMar>
              <w:top w:w="90" w:type="dxa"/>
              <w:start w:w="110" w:type="dxa"/>
              <w:bottom w:w="90" w:type="dxa"/>
              <w:end w:w="110" w:type="dxa"/>
            </w:tcMar>
          </w:tcPr>
          <w:p>
            <w:r>
              <w:rPr>
                <w:sz w:val="15"/>
              </w:rPr>
              <w:t>“How should AI work with you?” Supporting line: “Teach AI your boundaries before it crosses them.” CTA: Build my AI Profile. Show ~5 min, no wrong answers, profile is yours.</w:t>
            </w:r>
          </w:p>
        </w:tc>
      </w:tr>
      <w:tr>
        <w:trPr>
          <w:cantSplit/>
        </w:trPr>
        <w:tc>
          <w:tcPr>
            <w:tcW w:type="dxa" w:w="1656"/>
            <w:vAlign w:val="top"/>
            <w:tcMar>
              <w:top w:w="90" w:type="dxa"/>
              <w:start w:w="110" w:type="dxa"/>
              <w:bottom w:w="90" w:type="dxa"/>
              <w:end w:w="110" w:type="dxa"/>
            </w:tcMar>
            <w:shd w:fill="F7F9FC"/>
          </w:tcPr>
          <w:p>
            <w:r>
              <w:rPr>
                <w:sz w:val="15"/>
              </w:rPr>
              <w:t>2 — Orientation</w:t>
            </w:r>
          </w:p>
        </w:tc>
        <w:tc>
          <w:tcPr>
            <w:tcW w:type="dxa" w:w="1800"/>
            <w:vAlign w:val="top"/>
            <w:tcMar>
              <w:top w:w="90" w:type="dxa"/>
              <w:start w:w="110" w:type="dxa"/>
              <w:bottom w:w="90" w:type="dxa"/>
              <w:end w:w="110" w:type="dxa"/>
            </w:tcMar>
            <w:shd w:fill="F7F9FC"/>
          </w:tcPr>
          <w:p>
            <w:r>
              <w:rPr>
                <w:sz w:val="15"/>
              </w:rPr>
              <w:t>Set expectations</w:t>
            </w:r>
          </w:p>
        </w:tc>
        <w:tc>
          <w:tcPr>
            <w:tcW w:type="dxa" w:w="5760"/>
            <w:vAlign w:val="top"/>
            <w:tcMar>
              <w:top w:w="90" w:type="dxa"/>
              <w:start w:w="110" w:type="dxa"/>
              <w:bottom w:w="90" w:type="dxa"/>
              <w:end w:w="110" w:type="dxa"/>
            </w:tcMar>
            <w:shd w:fill="F7F9FC"/>
          </w:tcPr>
          <w:p>
            <w:r>
              <w:rPr>
                <w:sz w:val="15"/>
              </w:rPr>
              <w:t>“There isn’t one right way for AI to behave.” Explain that cost, reversibility, and who else is affected can change the desired behavior. No signup yet.</w:t>
            </w:r>
          </w:p>
        </w:tc>
      </w:tr>
      <w:tr>
        <w:trPr>
          <w:cantSplit/>
        </w:trPr>
        <w:tc>
          <w:tcPr>
            <w:tcW w:type="dxa" w:w="1656"/>
            <w:vAlign w:val="top"/>
            <w:tcMar>
              <w:top w:w="90" w:type="dxa"/>
              <w:start w:w="110" w:type="dxa"/>
              <w:bottom w:w="90" w:type="dxa"/>
              <w:end w:w="110" w:type="dxa"/>
            </w:tcMar>
          </w:tcPr>
          <w:p>
            <w:r>
              <w:rPr>
                <w:sz w:val="15"/>
              </w:rPr>
              <w:t>3 — Travel baseline</w:t>
            </w:r>
          </w:p>
        </w:tc>
        <w:tc>
          <w:tcPr>
            <w:tcW w:type="dxa" w:w="1800"/>
            <w:vAlign w:val="top"/>
            <w:tcMar>
              <w:top w:w="90" w:type="dxa"/>
              <w:start w:w="110" w:type="dxa"/>
              <w:bottom w:w="90" w:type="dxa"/>
              <w:end w:w="110" w:type="dxa"/>
            </w:tcMar>
          </w:tcPr>
          <w:p>
            <w:r>
              <w:rPr>
                <w:sz w:val="15"/>
              </w:rPr>
              <w:t>Easy first decision</w:t>
            </w:r>
          </w:p>
        </w:tc>
        <w:tc>
          <w:tcPr>
            <w:tcW w:type="dxa" w:w="5760"/>
            <w:vAlign w:val="top"/>
            <w:tcMar>
              <w:top w:w="90" w:type="dxa"/>
              <w:start w:w="110" w:type="dxa"/>
              <w:bottom w:w="90" w:type="dxa"/>
              <w:end w:w="110" w:type="dxa"/>
            </w:tcMar>
          </w:tcPr>
          <w:p>
            <w:r>
              <w:rPr>
                <w:sz w:val="15"/>
              </w:rPr>
              <w:t>A realistic refundable booking scenario using the six-option action ladder.</w:t>
            </w:r>
          </w:p>
        </w:tc>
      </w:tr>
      <w:tr>
        <w:trPr>
          <w:cantSplit/>
        </w:trPr>
        <w:tc>
          <w:tcPr>
            <w:tcW w:type="dxa" w:w="1656"/>
            <w:vAlign w:val="top"/>
            <w:tcMar>
              <w:top w:w="90" w:type="dxa"/>
              <w:start w:w="110" w:type="dxa"/>
              <w:bottom w:w="90" w:type="dxa"/>
              <w:end w:w="110" w:type="dxa"/>
            </w:tcMar>
            <w:shd w:fill="F7F9FC"/>
          </w:tcPr>
          <w:p>
            <w:r>
              <w:rPr>
                <w:sz w:val="15"/>
              </w:rPr>
              <w:t>4 — Magnitude ladder</w:t>
            </w:r>
          </w:p>
        </w:tc>
        <w:tc>
          <w:tcPr>
            <w:tcW w:type="dxa" w:w="1800"/>
            <w:vAlign w:val="top"/>
            <w:tcMar>
              <w:top w:w="90" w:type="dxa"/>
              <w:start w:w="110" w:type="dxa"/>
              <w:bottom w:w="90" w:type="dxa"/>
              <w:end w:w="110" w:type="dxa"/>
            </w:tcMar>
            <w:shd w:fill="F7F9FC"/>
          </w:tcPr>
          <w:p>
            <w:r>
              <w:rPr>
                <w:sz w:val="15"/>
              </w:rPr>
              <w:t>Find cost flip point</w:t>
            </w:r>
          </w:p>
        </w:tc>
        <w:tc>
          <w:tcPr>
            <w:tcW w:type="dxa" w:w="5760"/>
            <w:vAlign w:val="top"/>
            <w:tcMar>
              <w:top w:w="90" w:type="dxa"/>
              <w:start w:w="110" w:type="dxa"/>
              <w:bottom w:w="90" w:type="dxa"/>
              <w:end w:w="110" w:type="dxa"/>
            </w:tcMar>
            <w:shd w:fill="F7F9FC"/>
          </w:tcPr>
          <w:p>
            <w:r>
              <w:rPr>
                <w:sz w:val="15"/>
              </w:rPr>
              <w:t>Hold task constant while moving cost through a log-spaced ladder.</w:t>
            </w:r>
          </w:p>
        </w:tc>
      </w:tr>
      <w:tr>
        <w:trPr>
          <w:cantSplit/>
        </w:trPr>
        <w:tc>
          <w:tcPr>
            <w:tcW w:type="dxa" w:w="1656"/>
            <w:vAlign w:val="top"/>
            <w:tcMar>
              <w:top w:w="90" w:type="dxa"/>
              <w:start w:w="110" w:type="dxa"/>
              <w:bottom w:w="90" w:type="dxa"/>
              <w:end w:w="110" w:type="dxa"/>
            </w:tcMar>
          </w:tcPr>
          <w:p>
            <w:r>
              <w:rPr>
                <w:sz w:val="15"/>
              </w:rPr>
              <w:t>5 — Reversibility ladder</w:t>
            </w:r>
          </w:p>
        </w:tc>
        <w:tc>
          <w:tcPr>
            <w:tcW w:type="dxa" w:w="1800"/>
            <w:vAlign w:val="top"/>
            <w:tcMar>
              <w:top w:w="90" w:type="dxa"/>
              <w:start w:w="110" w:type="dxa"/>
              <w:bottom w:w="90" w:type="dxa"/>
              <w:end w:w="110" w:type="dxa"/>
            </w:tcMar>
          </w:tcPr>
          <w:p>
            <w:r>
              <w:rPr>
                <w:sz w:val="15"/>
              </w:rPr>
              <w:t>Test undoability</w:t>
            </w:r>
          </w:p>
        </w:tc>
        <w:tc>
          <w:tcPr>
            <w:tcW w:type="dxa" w:w="5760"/>
            <w:vAlign w:val="top"/>
            <w:tcMar>
              <w:top w:w="90" w:type="dxa"/>
              <w:start w:w="110" w:type="dxa"/>
              <w:bottom w:w="90" w:type="dxa"/>
              <w:end w:w="110" w:type="dxa"/>
            </w:tcMar>
          </w:tcPr>
          <w:p>
            <w:r>
              <w:rPr>
                <w:sz w:val="15"/>
              </w:rPr>
              <w:t>Hold task mostly constant while moving refundable → costly to reverse → irreversible.</w:t>
            </w:r>
          </w:p>
        </w:tc>
      </w:tr>
      <w:tr>
        <w:trPr>
          <w:cantSplit/>
        </w:trPr>
        <w:tc>
          <w:tcPr>
            <w:tcW w:type="dxa" w:w="1656"/>
            <w:vAlign w:val="top"/>
            <w:tcMar>
              <w:top w:w="90" w:type="dxa"/>
              <w:start w:w="110" w:type="dxa"/>
              <w:bottom w:w="90" w:type="dxa"/>
              <w:end w:w="110" w:type="dxa"/>
            </w:tcMar>
            <w:shd w:fill="F7F9FC"/>
          </w:tcPr>
          <w:p>
            <w:r>
              <w:rPr>
                <w:sz w:val="15"/>
              </w:rPr>
              <w:t>6 — Optional reason chip</w:t>
            </w:r>
          </w:p>
        </w:tc>
        <w:tc>
          <w:tcPr>
            <w:tcW w:type="dxa" w:w="1800"/>
            <w:vAlign w:val="top"/>
            <w:tcMar>
              <w:top w:w="90" w:type="dxa"/>
              <w:start w:w="110" w:type="dxa"/>
              <w:bottom w:w="90" w:type="dxa"/>
              <w:end w:w="110" w:type="dxa"/>
            </w:tcMar>
            <w:shd w:fill="F7F9FC"/>
          </w:tcPr>
          <w:p>
            <w:r>
              <w:rPr>
                <w:sz w:val="15"/>
              </w:rPr>
              <w:t>Capture causal hint</w:t>
            </w:r>
          </w:p>
        </w:tc>
        <w:tc>
          <w:tcPr>
            <w:tcW w:type="dxa" w:w="5760"/>
            <w:vAlign w:val="top"/>
            <w:tcMar>
              <w:top w:w="90" w:type="dxa"/>
              <w:start w:w="110" w:type="dxa"/>
              <w:bottom w:w="90" w:type="dxa"/>
              <w:end w:w="110" w:type="dxa"/>
            </w:tcMar>
            <w:shd w:fill="F7F9FC"/>
          </w:tcPr>
          <w:p>
            <w:r>
              <w:rPr>
                <w:sz w:val="15"/>
              </w:rPr>
              <w:t>Only after selected high-information answers: Cost, Reversibility, Other people, Privacy, Something else.</w:t>
            </w:r>
          </w:p>
        </w:tc>
      </w:tr>
      <w:tr>
        <w:trPr>
          <w:cantSplit/>
        </w:trPr>
        <w:tc>
          <w:tcPr>
            <w:tcW w:type="dxa" w:w="1656"/>
            <w:vAlign w:val="top"/>
            <w:tcMar>
              <w:top w:w="90" w:type="dxa"/>
              <w:start w:w="110" w:type="dxa"/>
              <w:bottom w:w="90" w:type="dxa"/>
              <w:end w:w="110" w:type="dxa"/>
            </w:tcMar>
          </w:tcPr>
          <w:p>
            <w:r>
              <w:rPr>
                <w:sz w:val="15"/>
              </w:rPr>
              <w:t>7 — Communication baseline</w:t>
            </w:r>
          </w:p>
        </w:tc>
        <w:tc>
          <w:tcPr>
            <w:tcW w:type="dxa" w:w="1800"/>
            <w:vAlign w:val="top"/>
            <w:tcMar>
              <w:top w:w="90" w:type="dxa"/>
              <w:start w:w="110" w:type="dxa"/>
              <w:bottom w:w="90" w:type="dxa"/>
              <w:end w:w="110" w:type="dxa"/>
            </w:tcMar>
          </w:tcPr>
          <w:p>
            <w:r>
              <w:rPr>
                <w:sz w:val="15"/>
              </w:rPr>
              <w:t>Set exposure baseline</w:t>
            </w:r>
          </w:p>
        </w:tc>
        <w:tc>
          <w:tcPr>
            <w:tcW w:type="dxa" w:w="5760"/>
            <w:vAlign w:val="top"/>
            <w:tcMar>
              <w:top w:w="90" w:type="dxa"/>
              <w:start w:w="110" w:type="dxa"/>
              <w:bottom w:w="90" w:type="dxa"/>
              <w:end w:w="110" w:type="dxa"/>
            </w:tcMar>
          </w:tcPr>
          <w:p>
            <w:r>
              <w:rPr>
                <w:sz w:val="15"/>
              </w:rPr>
              <w:t>Use mundane low-exposure communication to establish the starting point.</w:t>
            </w:r>
          </w:p>
        </w:tc>
      </w:tr>
      <w:tr>
        <w:trPr>
          <w:cantSplit/>
        </w:trPr>
        <w:tc>
          <w:tcPr>
            <w:tcW w:type="dxa" w:w="1656"/>
            <w:vAlign w:val="top"/>
            <w:tcMar>
              <w:top w:w="90" w:type="dxa"/>
              <w:start w:w="110" w:type="dxa"/>
              <w:bottom w:w="90" w:type="dxa"/>
              <w:end w:w="110" w:type="dxa"/>
            </w:tcMar>
            <w:shd w:fill="F7F9FC"/>
          </w:tcPr>
          <w:p>
            <w:r>
              <w:rPr>
                <w:sz w:val="15"/>
              </w:rPr>
              <w:t>8 — Exposure ladder</w:t>
            </w:r>
          </w:p>
        </w:tc>
        <w:tc>
          <w:tcPr>
            <w:tcW w:type="dxa" w:w="1800"/>
            <w:vAlign w:val="top"/>
            <w:tcMar>
              <w:top w:w="90" w:type="dxa"/>
              <w:start w:w="110" w:type="dxa"/>
              <w:bottom w:w="90" w:type="dxa"/>
              <w:end w:w="110" w:type="dxa"/>
            </w:tcMar>
            <w:shd w:fill="F7F9FC"/>
          </w:tcPr>
          <w:p>
            <w:r>
              <w:rPr>
                <w:sz w:val="15"/>
              </w:rPr>
              <w:t>Find social/public boundary</w:t>
            </w:r>
          </w:p>
        </w:tc>
        <w:tc>
          <w:tcPr>
            <w:tcW w:type="dxa" w:w="5760"/>
            <w:vAlign w:val="top"/>
            <w:tcMar>
              <w:top w:w="90" w:type="dxa"/>
              <w:start w:w="110" w:type="dxa"/>
              <w:bottom w:w="90" w:type="dxa"/>
              <w:end w:w="110" w:type="dxa"/>
            </w:tcMar>
            <w:shd w:fill="F7F9FC"/>
          </w:tcPr>
          <w:p>
            <w:r>
              <w:rPr>
                <w:sz w:val="15"/>
              </w:rPr>
              <w:t>Move recipient self → colleague → manager → customer → public while preserving task.</w:t>
            </w:r>
          </w:p>
        </w:tc>
      </w:tr>
      <w:tr>
        <w:trPr>
          <w:cantSplit/>
        </w:trPr>
        <w:tc>
          <w:tcPr>
            <w:tcW w:type="dxa" w:w="1656"/>
            <w:vAlign w:val="top"/>
            <w:tcMar>
              <w:top w:w="90" w:type="dxa"/>
              <w:start w:w="110" w:type="dxa"/>
              <w:bottom w:w="90" w:type="dxa"/>
              <w:end w:w="110" w:type="dxa"/>
            </w:tcMar>
          </w:tcPr>
          <w:p>
            <w:r>
              <w:rPr>
                <w:sz w:val="15"/>
              </w:rPr>
              <w:t>9 — Learning moment</w:t>
            </w:r>
          </w:p>
        </w:tc>
        <w:tc>
          <w:tcPr>
            <w:tcW w:type="dxa" w:w="1800"/>
            <w:vAlign w:val="top"/>
            <w:tcMar>
              <w:top w:w="90" w:type="dxa"/>
              <w:start w:w="110" w:type="dxa"/>
              <w:bottom w:w="90" w:type="dxa"/>
              <w:end w:w="110" w:type="dxa"/>
            </w:tcMar>
          </w:tcPr>
          <w:p>
            <w:r>
              <w:rPr>
                <w:sz w:val="15"/>
              </w:rPr>
              <w:t>Make adaptation visible</w:t>
            </w:r>
          </w:p>
        </w:tc>
        <w:tc>
          <w:tcPr>
            <w:tcW w:type="dxa" w:w="5760"/>
            <w:vAlign w:val="top"/>
            <w:tcMar>
              <w:top w:w="90" w:type="dxa"/>
              <w:start w:w="110" w:type="dxa"/>
              <w:bottom w:w="90" w:type="dxa"/>
              <w:end w:w="110" w:type="dxa"/>
            </w:tcMar>
          </w:tcPr>
          <w:p>
            <w:r>
              <w:rPr>
                <w:sz w:val="15"/>
              </w:rPr>
              <w:t>Tentative interstitial: “So far, you seem more sensitive to actions reaching other people than to moderate cost. Let’s test that.”</w:t>
            </w:r>
          </w:p>
        </w:tc>
      </w:tr>
      <w:tr>
        <w:trPr>
          <w:cantSplit/>
        </w:trPr>
        <w:tc>
          <w:tcPr>
            <w:tcW w:type="dxa" w:w="1656"/>
            <w:vAlign w:val="top"/>
            <w:tcMar>
              <w:top w:w="90" w:type="dxa"/>
              <w:start w:w="110" w:type="dxa"/>
              <w:bottom w:w="90" w:type="dxa"/>
              <w:end w:w="110" w:type="dxa"/>
            </w:tcMar>
            <w:shd w:fill="F7F9FC"/>
          </w:tcPr>
          <w:p>
            <w:r>
              <w:rPr>
                <w:sz w:val="15"/>
              </w:rPr>
              <w:t>10 — Held-out probe</w:t>
            </w:r>
          </w:p>
        </w:tc>
        <w:tc>
          <w:tcPr>
            <w:tcW w:type="dxa" w:w="1800"/>
            <w:vAlign w:val="top"/>
            <w:tcMar>
              <w:top w:w="90" w:type="dxa"/>
              <w:start w:w="110" w:type="dxa"/>
              <w:bottom w:w="90" w:type="dxa"/>
              <w:end w:w="110" w:type="dxa"/>
            </w:tcMar>
            <w:shd w:fill="F7F9FC"/>
          </w:tcPr>
          <w:p>
            <w:r>
              <w:rPr>
                <w:sz w:val="15"/>
              </w:rPr>
              <w:t>Test transfer</w:t>
            </w:r>
          </w:p>
        </w:tc>
        <w:tc>
          <w:tcPr>
            <w:tcW w:type="dxa" w:w="5760"/>
            <w:vAlign w:val="top"/>
            <w:tcMar>
              <w:top w:w="90" w:type="dxa"/>
              <w:start w:w="110" w:type="dxa"/>
              <w:bottom w:w="90" w:type="dxa"/>
              <w:end w:w="110" w:type="dxa"/>
            </w:tcMar>
            <w:shd w:fill="F7F9FC"/>
          </w:tcPr>
          <w:p>
            <w:r>
              <w:rPr>
                <w:sz w:val="15"/>
              </w:rPr>
              <w:t>Use purchase/file scenario not used for profile fitting. Log model prediction before user answer.</w:t>
            </w:r>
          </w:p>
        </w:tc>
      </w:tr>
      <w:tr>
        <w:trPr>
          <w:cantSplit/>
        </w:trPr>
        <w:tc>
          <w:tcPr>
            <w:tcW w:type="dxa" w:w="1656"/>
            <w:vAlign w:val="top"/>
            <w:tcMar>
              <w:top w:w="90" w:type="dxa"/>
              <w:start w:w="110" w:type="dxa"/>
              <w:bottom w:w="90" w:type="dxa"/>
              <w:end w:w="110" w:type="dxa"/>
            </w:tcMar>
          </w:tcPr>
          <w:p>
            <w:r>
              <w:rPr>
                <w:sz w:val="15"/>
              </w:rPr>
              <w:t>11 — Assessment complete</w:t>
            </w:r>
          </w:p>
        </w:tc>
        <w:tc>
          <w:tcPr>
            <w:tcW w:type="dxa" w:w="1800"/>
            <w:vAlign w:val="top"/>
            <w:tcMar>
              <w:top w:w="90" w:type="dxa"/>
              <w:start w:w="110" w:type="dxa"/>
              <w:bottom w:w="90" w:type="dxa"/>
              <w:end w:w="110" w:type="dxa"/>
            </w:tcMar>
          </w:tcPr>
          <w:p>
            <w:r>
              <w:rPr>
                <w:sz w:val="15"/>
              </w:rPr>
              <w:t>Phase transition</w:t>
            </w:r>
          </w:p>
        </w:tc>
        <w:tc>
          <w:tcPr>
            <w:tcW w:type="dxa" w:w="5760"/>
            <w:vAlign w:val="top"/>
            <w:tcMar>
              <w:top w:w="90" w:type="dxa"/>
              <w:start w:w="110" w:type="dxa"/>
              <w:bottom w:w="90" w:type="dxa"/>
              <w:end w:w="110" w:type="dxa"/>
            </w:tcMar>
          </w:tcPr>
          <w:p>
            <w:r>
              <w:rPr>
                <w:sz w:val="15"/>
              </w:rPr>
              <w:t>“I have a first model of how you want AI to work. A few things need checking.” CTA: Check my profile.</w:t>
            </w:r>
          </w:p>
        </w:tc>
      </w:tr>
      <w:tr>
        <w:trPr>
          <w:cantSplit/>
        </w:trPr>
        <w:tc>
          <w:tcPr>
            <w:tcW w:type="dxa" w:w="1656"/>
            <w:vAlign w:val="top"/>
            <w:tcMar>
              <w:top w:w="90" w:type="dxa"/>
              <w:start w:w="110" w:type="dxa"/>
              <w:bottom w:w="90" w:type="dxa"/>
              <w:end w:w="110" w:type="dxa"/>
            </w:tcMar>
            <w:shd w:fill="F7F9FC"/>
          </w:tcPr>
          <w:p>
            <w:r>
              <w:rPr>
                <w:sz w:val="15"/>
              </w:rPr>
              <w:t>12 — Verification 1</w:t>
            </w:r>
          </w:p>
        </w:tc>
        <w:tc>
          <w:tcPr>
            <w:tcW w:type="dxa" w:w="1800"/>
            <w:vAlign w:val="top"/>
            <w:tcMar>
              <w:top w:w="90" w:type="dxa"/>
              <w:start w:w="110" w:type="dxa"/>
              <w:bottom w:w="90" w:type="dxa"/>
              <w:end w:w="110" w:type="dxa"/>
            </w:tcMar>
            <w:shd w:fill="F7F9FC"/>
          </w:tcPr>
          <w:p>
            <w:r>
              <w:rPr>
                <w:sz w:val="15"/>
              </w:rPr>
              <w:t>Confirm strong inference</w:t>
            </w:r>
          </w:p>
        </w:tc>
        <w:tc>
          <w:tcPr>
            <w:tcW w:type="dxa" w:w="5760"/>
            <w:vAlign w:val="top"/>
            <w:tcMar>
              <w:top w:w="90" w:type="dxa"/>
              <w:start w:w="110" w:type="dxa"/>
              <w:bottom w:w="90" w:type="dxa"/>
              <w:end w:w="110" w:type="dxa"/>
            </w:tcMar>
            <w:shd w:fill="F7F9FC"/>
          </w:tcPr>
          <w:p>
            <w:r>
              <w:rPr>
                <w:sz w:val="15"/>
              </w:rPr>
              <w:t>Chat-style claim with Yes / No / It depends.</w:t>
            </w:r>
          </w:p>
        </w:tc>
      </w:tr>
      <w:tr>
        <w:trPr>
          <w:cantSplit/>
        </w:trPr>
        <w:tc>
          <w:tcPr>
            <w:tcW w:type="dxa" w:w="1656"/>
            <w:vAlign w:val="top"/>
            <w:tcMar>
              <w:top w:w="90" w:type="dxa"/>
              <w:start w:w="110" w:type="dxa"/>
              <w:bottom w:w="90" w:type="dxa"/>
              <w:end w:w="110" w:type="dxa"/>
            </w:tcMar>
          </w:tcPr>
          <w:p>
            <w:r>
              <w:rPr>
                <w:sz w:val="15"/>
              </w:rPr>
              <w:t>13 — Falsification claim</w:t>
            </w:r>
          </w:p>
        </w:tc>
        <w:tc>
          <w:tcPr>
            <w:tcW w:type="dxa" w:w="1800"/>
            <w:vAlign w:val="top"/>
            <w:tcMar>
              <w:top w:w="90" w:type="dxa"/>
              <w:start w:w="110" w:type="dxa"/>
              <w:bottom w:w="90" w:type="dxa"/>
              <w:end w:w="110" w:type="dxa"/>
            </w:tcMar>
          </w:tcPr>
          <w:p>
            <w:r>
              <w:rPr>
                <w:sz w:val="15"/>
              </w:rPr>
              <w:t>Discover missing condition</w:t>
            </w:r>
          </w:p>
        </w:tc>
        <w:tc>
          <w:tcPr>
            <w:tcW w:type="dxa" w:w="5760"/>
            <w:vAlign w:val="top"/>
            <w:tcMar>
              <w:top w:w="90" w:type="dxa"/>
              <w:start w:w="110" w:type="dxa"/>
              <w:bottom w:w="90" w:type="dxa"/>
              <w:end w:w="110" w:type="dxa"/>
            </w:tcMar>
          </w:tcPr>
          <w:p>
            <w:r>
              <w:rPr>
                <w:sz w:val="15"/>
              </w:rPr>
              <w:t>Deliberately over-generalize one rule. Rejection and reason become valuable evidence.</w:t>
            </w:r>
          </w:p>
        </w:tc>
      </w:tr>
      <w:tr>
        <w:trPr>
          <w:cantSplit/>
        </w:trPr>
        <w:tc>
          <w:tcPr>
            <w:tcW w:type="dxa" w:w="1656"/>
            <w:vAlign w:val="top"/>
            <w:tcMar>
              <w:top w:w="90" w:type="dxa"/>
              <w:start w:w="110" w:type="dxa"/>
              <w:bottom w:w="90" w:type="dxa"/>
              <w:end w:w="110" w:type="dxa"/>
            </w:tcMar>
            <w:shd w:fill="F7F9FC"/>
          </w:tcPr>
          <w:p>
            <w:r>
              <w:rPr>
                <w:sz w:val="15"/>
              </w:rPr>
              <w:t>14 — Verification 3</w:t>
            </w:r>
          </w:p>
        </w:tc>
        <w:tc>
          <w:tcPr>
            <w:tcW w:type="dxa" w:w="1800"/>
            <w:vAlign w:val="top"/>
            <w:tcMar>
              <w:top w:w="90" w:type="dxa"/>
              <w:start w:w="110" w:type="dxa"/>
              <w:bottom w:w="90" w:type="dxa"/>
              <w:end w:w="110" w:type="dxa"/>
            </w:tcMar>
            <w:shd w:fill="F7F9FC"/>
          </w:tcPr>
          <w:p>
            <w:r>
              <w:rPr>
                <w:sz w:val="15"/>
              </w:rPr>
              <w:t>Resolve uncertainty</w:t>
            </w:r>
          </w:p>
        </w:tc>
        <w:tc>
          <w:tcPr>
            <w:tcW w:type="dxa" w:w="5760"/>
            <w:vAlign w:val="top"/>
            <w:tcMar>
              <w:top w:w="90" w:type="dxa"/>
              <w:start w:w="110" w:type="dxa"/>
              <w:bottom w:w="90" w:type="dxa"/>
              <w:end w:w="110" w:type="dxa"/>
            </w:tcMar>
            <w:shd w:fill="F7F9FC"/>
          </w:tcPr>
          <w:p>
            <w:r>
              <w:rPr>
                <w:sz w:val="15"/>
              </w:rPr>
              <w:t>Probe the weakest or most contradictory inference, not a generic question.</w:t>
            </w:r>
          </w:p>
        </w:tc>
      </w:tr>
      <w:tr>
        <w:trPr>
          <w:cantSplit/>
        </w:trPr>
        <w:tc>
          <w:tcPr>
            <w:tcW w:type="dxa" w:w="1656"/>
            <w:vAlign w:val="top"/>
            <w:tcMar>
              <w:top w:w="90" w:type="dxa"/>
              <w:start w:w="110" w:type="dxa"/>
              <w:bottom w:w="90" w:type="dxa"/>
              <w:end w:w="110" w:type="dxa"/>
            </w:tcMar>
          </w:tcPr>
          <w:p>
            <w:r>
              <w:rPr>
                <w:sz w:val="15"/>
              </w:rPr>
              <w:t>15 — Reveal</w:t>
            </w:r>
          </w:p>
        </w:tc>
        <w:tc>
          <w:tcPr>
            <w:tcW w:type="dxa" w:w="1800"/>
            <w:vAlign w:val="top"/>
            <w:tcMar>
              <w:top w:w="90" w:type="dxa"/>
              <w:start w:w="110" w:type="dxa"/>
              <w:bottom w:w="90" w:type="dxa"/>
              <w:end w:w="110" w:type="dxa"/>
            </w:tcMar>
          </w:tcPr>
          <w:p>
            <w:r>
              <w:rPr>
                <w:sz w:val="15"/>
              </w:rPr>
              <w:t>Reward</w:t>
            </w:r>
          </w:p>
        </w:tc>
        <w:tc>
          <w:tcPr>
            <w:tcW w:type="dxa" w:w="5760"/>
            <w:vAlign w:val="top"/>
            <w:tcMar>
              <w:top w:w="90" w:type="dxa"/>
              <w:start w:w="110" w:type="dxa"/>
              <w:bottom w:w="90" w:type="dxa"/>
              <w:end w:w="110" w:type="dxa"/>
            </w:tcMar>
          </w:tcPr>
          <w:p>
            <w:r>
              <w:rPr>
                <w:sz w:val="15"/>
              </w:rPr>
              <w:t>“Your AI Profile is ready.” Lead with 2–3 conditional insights; optional fun working-style label is secondary.</w:t>
            </w:r>
          </w:p>
        </w:tc>
      </w:tr>
      <w:tr>
        <w:trPr>
          <w:cantSplit/>
        </w:trPr>
        <w:tc>
          <w:tcPr>
            <w:tcW w:type="dxa" w:w="1656"/>
            <w:vAlign w:val="top"/>
            <w:tcMar>
              <w:top w:w="90" w:type="dxa"/>
              <w:start w:w="110" w:type="dxa"/>
              <w:bottom w:w="90" w:type="dxa"/>
              <w:end w:w="110" w:type="dxa"/>
            </w:tcMar>
            <w:shd w:fill="F7F9FC"/>
          </w:tcPr>
          <w:p>
            <w:r>
              <w:rPr>
                <w:sz w:val="15"/>
              </w:rPr>
              <w:t>16 — How AI should work with me</w:t>
            </w:r>
          </w:p>
        </w:tc>
        <w:tc>
          <w:tcPr>
            <w:tcW w:type="dxa" w:w="1800"/>
            <w:vAlign w:val="top"/>
            <w:tcMar>
              <w:top w:w="90" w:type="dxa"/>
              <w:start w:w="110" w:type="dxa"/>
              <w:bottom w:w="90" w:type="dxa"/>
              <w:end w:w="110" w:type="dxa"/>
            </w:tcMar>
            <w:shd w:fill="F7F9FC"/>
          </w:tcPr>
          <w:p>
            <w:r>
              <w:rPr>
                <w:sz w:val="15"/>
              </w:rPr>
              <w:t>Translate into behavior</w:t>
            </w:r>
          </w:p>
        </w:tc>
        <w:tc>
          <w:tcPr>
            <w:tcW w:type="dxa" w:w="5760"/>
            <w:vAlign w:val="top"/>
            <w:tcMar>
              <w:top w:w="90" w:type="dxa"/>
              <w:start w:w="110" w:type="dxa"/>
              <w:bottom w:w="90" w:type="dxa"/>
              <w:end w:w="110" w:type="dxa"/>
            </w:tcMar>
            <w:shd w:fill="F7F9FC"/>
          </w:tcPr>
          <w:p>
            <w:r>
              <w:rPr>
                <w:sz w:val="15"/>
              </w:rPr>
              <w:t>Cards: Go ahead / Show me first / Ask me. Human-readable conditionals, not scalar scores.</w:t>
            </w:r>
          </w:p>
        </w:tc>
      </w:tr>
      <w:tr>
        <w:trPr>
          <w:cantSplit/>
        </w:trPr>
        <w:tc>
          <w:tcPr>
            <w:tcW w:type="dxa" w:w="1656"/>
            <w:vAlign w:val="top"/>
            <w:tcMar>
              <w:top w:w="90" w:type="dxa"/>
              <w:start w:w="110" w:type="dxa"/>
              <w:bottom w:w="90" w:type="dxa"/>
              <w:end w:w="110" w:type="dxa"/>
            </w:tcMar>
          </w:tcPr>
          <w:p>
            <w:r>
              <w:rPr>
                <w:sz w:val="15"/>
              </w:rPr>
              <w:t>17 — Share for a purpose</w:t>
            </w:r>
          </w:p>
        </w:tc>
        <w:tc>
          <w:tcPr>
            <w:tcW w:type="dxa" w:w="1800"/>
            <w:vAlign w:val="top"/>
            <w:tcMar>
              <w:top w:w="90" w:type="dxa"/>
              <w:start w:w="110" w:type="dxa"/>
              <w:bottom w:w="90" w:type="dxa"/>
              <w:end w:w="110" w:type="dxa"/>
            </w:tcMar>
          </w:tcPr>
          <w:p>
            <w:r>
              <w:rPr>
                <w:sz w:val="15"/>
              </w:rPr>
              <w:t>Selective portability</w:t>
            </w:r>
          </w:p>
        </w:tc>
        <w:tc>
          <w:tcPr>
            <w:tcW w:type="dxa" w:w="5760"/>
            <w:vAlign w:val="top"/>
            <w:tcMar>
              <w:top w:w="90" w:type="dxa"/>
              <w:start w:w="110" w:type="dxa"/>
              <w:bottom w:w="90" w:type="dxa"/>
              <w:end w:w="110" w:type="dxa"/>
            </w:tcMar>
          </w:tcPr>
          <w:p>
            <w:r>
              <w:rPr>
                <w:sz w:val="15"/>
              </w:rPr>
              <w:t>Ask what the AI is helping with: Travel, Work communication, Coding, Shopping, General, Custom. Show eligible items and toggles.</w:t>
            </w:r>
          </w:p>
        </w:tc>
      </w:tr>
      <w:tr>
        <w:trPr>
          <w:cantSplit/>
        </w:trPr>
        <w:tc>
          <w:tcPr>
            <w:tcW w:type="dxa" w:w="1656"/>
            <w:vAlign w:val="top"/>
            <w:tcMar>
              <w:top w:w="90" w:type="dxa"/>
              <w:start w:w="110" w:type="dxa"/>
              <w:bottom w:w="90" w:type="dxa"/>
              <w:end w:w="110" w:type="dxa"/>
            </w:tcMar>
            <w:shd w:fill="F7F9FC"/>
          </w:tcPr>
          <w:p>
            <w:r>
              <w:rPr>
                <w:sz w:val="15"/>
              </w:rPr>
              <w:t>18 — Shared-context preview</w:t>
            </w:r>
          </w:p>
        </w:tc>
        <w:tc>
          <w:tcPr>
            <w:tcW w:type="dxa" w:w="1800"/>
            <w:vAlign w:val="top"/>
            <w:tcMar>
              <w:top w:w="90" w:type="dxa"/>
              <w:start w:w="110" w:type="dxa"/>
              <w:bottom w:w="90" w:type="dxa"/>
              <w:end w:w="110" w:type="dxa"/>
            </w:tcMar>
            <w:shd w:fill="F7F9FC"/>
          </w:tcPr>
          <w:p>
            <w:r>
              <w:rPr>
                <w:sz w:val="15"/>
              </w:rPr>
              <w:t>Trust and control</w:t>
            </w:r>
          </w:p>
        </w:tc>
        <w:tc>
          <w:tcPr>
            <w:tcW w:type="dxa" w:w="5760"/>
            <w:vAlign w:val="top"/>
            <w:tcMar>
              <w:top w:w="90" w:type="dxa"/>
              <w:start w:w="110" w:type="dxa"/>
              <w:bottom w:w="90" w:type="dxa"/>
              <w:end w:w="110" w:type="dxa"/>
            </w:tcMar>
            <w:shd w:fill="F7F9FC"/>
          </w:tcPr>
          <w:p>
            <w:r>
              <w:rPr>
                <w:sz w:val="15"/>
              </w:rPr>
              <w:t>Show exactly what this purpose will receive, what is excluded, and Short / Detailed / Structured output tabs.</w:t>
            </w:r>
          </w:p>
        </w:tc>
      </w:tr>
      <w:tr>
        <w:trPr>
          <w:cantSplit/>
        </w:trPr>
        <w:tc>
          <w:tcPr>
            <w:tcW w:type="dxa" w:w="1656"/>
            <w:vAlign w:val="top"/>
            <w:tcMar>
              <w:top w:w="90" w:type="dxa"/>
              <w:start w:w="110" w:type="dxa"/>
              <w:bottom w:w="90" w:type="dxa"/>
              <w:end w:w="110" w:type="dxa"/>
            </w:tcMar>
          </w:tcPr>
          <w:p>
            <w:r>
              <w:rPr>
                <w:sz w:val="15"/>
              </w:rPr>
              <w:t>19 — Copy to assistant</w:t>
            </w:r>
          </w:p>
        </w:tc>
        <w:tc>
          <w:tcPr>
            <w:tcW w:type="dxa" w:w="1800"/>
            <w:vAlign w:val="top"/>
            <w:tcMar>
              <w:top w:w="90" w:type="dxa"/>
              <w:start w:w="110" w:type="dxa"/>
              <w:bottom w:w="90" w:type="dxa"/>
              <w:end w:w="110" w:type="dxa"/>
            </w:tcMar>
          </w:tcPr>
          <w:p>
            <w:r>
              <w:rPr>
                <w:sz w:val="15"/>
              </w:rPr>
              <w:t>Immediate utility</w:t>
            </w:r>
          </w:p>
        </w:tc>
        <w:tc>
          <w:tcPr>
            <w:tcW w:type="dxa" w:w="5760"/>
            <w:vAlign w:val="top"/>
            <w:tcMar>
              <w:top w:w="90" w:type="dxa"/>
              <w:start w:w="110" w:type="dxa"/>
              <w:bottom w:w="90" w:type="dxa"/>
              <w:end w:w="110" w:type="dxa"/>
            </w:tcMar>
          </w:tcPr>
          <w:p>
            <w:r>
              <w:rPr>
                <w:sz w:val="15"/>
              </w:rPr>
              <w:t>Choose ChatGPT / Claude / Muse / Grok / Generic for formatting, then copy the purpose-scoped output.</w:t>
            </w:r>
          </w:p>
        </w:tc>
      </w:tr>
      <w:tr>
        <w:trPr>
          <w:cantSplit/>
        </w:trPr>
        <w:tc>
          <w:tcPr>
            <w:tcW w:type="dxa" w:w="1656"/>
            <w:vAlign w:val="top"/>
            <w:tcMar>
              <w:top w:w="90" w:type="dxa"/>
              <w:start w:w="110" w:type="dxa"/>
              <w:bottom w:w="90" w:type="dxa"/>
              <w:end w:w="110" w:type="dxa"/>
            </w:tcMar>
            <w:shd w:fill="F7F9FC"/>
          </w:tcPr>
          <w:p>
            <w:r>
              <w:rPr>
                <w:sz w:val="15"/>
              </w:rPr>
              <w:t>20 — Save profile</w:t>
            </w:r>
          </w:p>
        </w:tc>
        <w:tc>
          <w:tcPr>
            <w:tcW w:type="dxa" w:w="1800"/>
            <w:vAlign w:val="top"/>
            <w:tcMar>
              <w:top w:w="90" w:type="dxa"/>
              <w:start w:w="110" w:type="dxa"/>
              <w:bottom w:w="90" w:type="dxa"/>
              <w:end w:w="110" w:type="dxa"/>
            </w:tcMar>
            <w:shd w:fill="F7F9FC"/>
          </w:tcPr>
          <w:p>
            <w:r>
              <w:rPr>
                <w:sz w:val="15"/>
              </w:rPr>
              <w:t>Convert after value</w:t>
            </w:r>
          </w:p>
        </w:tc>
        <w:tc>
          <w:tcPr>
            <w:tcW w:type="dxa" w:w="5760"/>
            <w:vAlign w:val="top"/>
            <w:tcMar>
              <w:top w:w="90" w:type="dxa"/>
              <w:start w:w="110" w:type="dxa"/>
              <w:bottom w:w="90" w:type="dxa"/>
              <w:end w:w="110" w:type="dxa"/>
            </w:tcMar>
            <w:shd w:fill="F7F9FC"/>
          </w:tcPr>
          <w:p>
            <w:r>
              <w:rPr>
                <w:sz w:val="15"/>
              </w:rPr>
              <w:t>“Save your AI Profile so it can keep learning.” Account creation only after reveal/export value.</w:t>
            </w:r>
          </w:p>
        </w:tc>
      </w:tr>
      <w:tr>
        <w:trPr>
          <w:cantSplit/>
        </w:trPr>
        <w:tc>
          <w:tcPr>
            <w:tcW w:type="dxa" w:w="1656"/>
            <w:vAlign w:val="top"/>
            <w:tcMar>
              <w:top w:w="90" w:type="dxa"/>
              <w:start w:w="110" w:type="dxa"/>
              <w:bottom w:w="90" w:type="dxa"/>
              <w:end w:w="110" w:type="dxa"/>
            </w:tcMar>
          </w:tcPr>
          <w:p>
            <w:r>
              <w:rPr>
                <w:sz w:val="15"/>
              </w:rPr>
              <w:t>21 — Profile home</w:t>
            </w:r>
          </w:p>
        </w:tc>
        <w:tc>
          <w:tcPr>
            <w:tcW w:type="dxa" w:w="1800"/>
            <w:vAlign w:val="top"/>
            <w:tcMar>
              <w:top w:w="90" w:type="dxa"/>
              <w:start w:w="110" w:type="dxa"/>
              <w:bottom w:w="90" w:type="dxa"/>
              <w:end w:w="110" w:type="dxa"/>
            </w:tcMar>
          </w:tcPr>
          <w:p>
            <w:r>
              <w:rPr>
                <w:sz w:val="15"/>
              </w:rPr>
              <w:t>Persistent product</w:t>
            </w:r>
          </w:p>
        </w:tc>
        <w:tc>
          <w:tcPr>
            <w:tcW w:type="dxa" w:w="5760"/>
            <w:vAlign w:val="top"/>
            <w:tcMar>
              <w:top w:w="90" w:type="dxa"/>
              <w:start w:w="110" w:type="dxa"/>
              <w:bottom w:w="90" w:type="dxa"/>
              <w:end w:w="110" w:type="dxa"/>
            </w:tcMar>
          </w:tcPr>
          <w:p>
            <w:r>
              <w:rPr>
                <w:sz w:val="15"/>
              </w:rPr>
              <w:t>Two equal primary actions: Teach AI more about me (active) and Learn from my AI history (passive). Also show recent changes, uncertain areas, and Share for a purpose.</w:t>
            </w:r>
          </w:p>
        </w:tc>
      </w:tr>
      <w:tr>
        <w:trPr>
          <w:cantSplit/>
        </w:trPr>
        <w:tc>
          <w:tcPr>
            <w:tcW w:type="dxa" w:w="1656"/>
            <w:vAlign w:val="top"/>
            <w:tcMar>
              <w:top w:w="90" w:type="dxa"/>
              <w:start w:w="110" w:type="dxa"/>
              <w:bottom w:w="90" w:type="dxa"/>
              <w:end w:w="110" w:type="dxa"/>
            </w:tcMar>
            <w:shd w:fill="F7F9FC"/>
          </w:tcPr>
          <w:p>
            <w:r>
              <w:rPr>
                <w:sz w:val="15"/>
              </w:rPr>
              <w:t>22 — Learn from history</w:t>
            </w:r>
          </w:p>
        </w:tc>
        <w:tc>
          <w:tcPr>
            <w:tcW w:type="dxa" w:w="1800"/>
            <w:vAlign w:val="top"/>
            <w:tcMar>
              <w:top w:w="90" w:type="dxa"/>
              <w:start w:w="110" w:type="dxa"/>
              <w:bottom w:w="90" w:type="dxa"/>
              <w:end w:w="110" w:type="dxa"/>
            </w:tcMar>
            <w:shd w:fill="F7F9FC"/>
          </w:tcPr>
          <w:p>
            <w:r>
              <w:rPr>
                <w:sz w:val="15"/>
              </w:rPr>
              <w:t>Passive loop</w:t>
            </w:r>
          </w:p>
        </w:tc>
        <w:tc>
          <w:tcPr>
            <w:tcW w:type="dxa" w:w="5760"/>
            <w:vAlign w:val="top"/>
            <w:tcMar>
              <w:top w:w="90" w:type="dxa"/>
              <w:start w:w="110" w:type="dxa"/>
              <w:bottom w:w="90" w:type="dxa"/>
              <w:end w:w="110" w:type="dxa"/>
            </w:tcMar>
            <w:shd w:fill="F7F9FC"/>
          </w:tcPr>
          <w:p>
            <w:r>
              <w:rPr>
                <w:sz w:val="15"/>
              </w:rPr>
              <w:t>Upload supported conversation/export. Explain what signals will be extracted and that user reviews changes before application.</w:t>
            </w:r>
          </w:p>
        </w:tc>
      </w:tr>
      <w:tr>
        <w:trPr>
          <w:cantSplit/>
        </w:trPr>
        <w:tc>
          <w:tcPr>
            <w:tcW w:type="dxa" w:w="1656"/>
            <w:vAlign w:val="top"/>
            <w:tcMar>
              <w:top w:w="90" w:type="dxa"/>
              <w:start w:w="110" w:type="dxa"/>
              <w:bottom w:w="90" w:type="dxa"/>
              <w:end w:w="110" w:type="dxa"/>
            </w:tcMar>
          </w:tcPr>
          <w:p>
            <w:r>
              <w:rPr>
                <w:sz w:val="15"/>
              </w:rPr>
              <w:t>23 — Import review</w:t>
            </w:r>
          </w:p>
        </w:tc>
        <w:tc>
          <w:tcPr>
            <w:tcW w:type="dxa" w:w="1800"/>
            <w:vAlign w:val="top"/>
            <w:tcMar>
              <w:top w:w="90" w:type="dxa"/>
              <w:start w:w="110" w:type="dxa"/>
              <w:bottom w:w="90" w:type="dxa"/>
              <w:end w:w="110" w:type="dxa"/>
            </w:tcMar>
          </w:tcPr>
          <w:p>
            <w:r>
              <w:rPr>
                <w:sz w:val="15"/>
              </w:rPr>
              <w:t>Propose, don’t silently rewrite</w:t>
            </w:r>
          </w:p>
        </w:tc>
        <w:tc>
          <w:tcPr>
            <w:tcW w:type="dxa" w:w="5760"/>
            <w:vAlign w:val="top"/>
            <w:tcMar>
              <w:top w:w="90" w:type="dxa"/>
              <w:start w:w="110" w:type="dxa"/>
              <w:bottom w:w="90" w:type="dxa"/>
              <w:end w:w="110" w:type="dxa"/>
            </w:tcMar>
          </w:tcPr>
          <w:p>
            <w:r>
              <w:rPr>
                <w:sz w:val="15"/>
              </w:rPr>
              <w:t>Show candidate patterns with evidence, confidence, Add / Ignore / Ask me.</w:t>
            </w:r>
          </w:p>
        </w:tc>
      </w:tr>
      <w:tr>
        <w:trPr>
          <w:cantSplit/>
        </w:trPr>
        <w:tc>
          <w:tcPr>
            <w:tcW w:type="dxa" w:w="1656"/>
            <w:vAlign w:val="top"/>
            <w:tcMar>
              <w:top w:w="90" w:type="dxa"/>
              <w:start w:w="110" w:type="dxa"/>
              <w:bottom w:w="90" w:type="dxa"/>
              <w:end w:w="110" w:type="dxa"/>
            </w:tcMar>
            <w:shd w:fill="F7F9FC"/>
          </w:tcPr>
          <w:p>
            <w:r>
              <w:rPr>
                <w:sz w:val="15"/>
              </w:rPr>
              <w:t>24 — Teach AI more</w:t>
            </w:r>
          </w:p>
        </w:tc>
        <w:tc>
          <w:tcPr>
            <w:tcW w:type="dxa" w:w="1800"/>
            <w:vAlign w:val="top"/>
            <w:tcMar>
              <w:top w:w="90" w:type="dxa"/>
              <w:start w:w="110" w:type="dxa"/>
              <w:bottom w:w="90" w:type="dxa"/>
              <w:end w:w="110" w:type="dxa"/>
            </w:tcMar>
            <w:shd w:fill="F7F9FC"/>
          </w:tcPr>
          <w:p>
            <w:r>
              <w:rPr>
                <w:sz w:val="15"/>
              </w:rPr>
              <w:t>Active loop</w:t>
            </w:r>
          </w:p>
        </w:tc>
        <w:tc>
          <w:tcPr>
            <w:tcW w:type="dxa" w:w="5760"/>
            <w:vAlign w:val="top"/>
            <w:tcMar>
              <w:top w:w="90" w:type="dxa"/>
              <w:start w:w="110" w:type="dxa"/>
              <w:bottom w:w="90" w:type="dxa"/>
              <w:end w:w="110" w:type="dxa"/>
            </w:tcMar>
            <w:shd w:fill="F7F9FC"/>
          </w:tcPr>
          <w:p>
            <w:r>
              <w:rPr>
                <w:sz w:val="15"/>
              </w:rPr>
              <w:t>Show untested or low-confidence boundaries. Each card launches a 2–3 scenario micro-assessment.</w:t>
            </w:r>
          </w:p>
        </w:tc>
      </w:tr>
      <w:tr>
        <w:trPr>
          <w:cantSplit/>
        </w:trPr>
        <w:tc>
          <w:tcPr>
            <w:tcW w:type="dxa" w:w="1656"/>
            <w:vAlign w:val="top"/>
            <w:tcMar>
              <w:top w:w="90" w:type="dxa"/>
              <w:start w:w="110" w:type="dxa"/>
              <w:bottom w:w="90" w:type="dxa"/>
              <w:end w:w="110" w:type="dxa"/>
            </w:tcMar>
          </w:tcPr>
          <w:p>
            <w:r>
              <w:rPr>
                <w:sz w:val="15"/>
              </w:rPr>
              <w:t>25 — Detail / evidence</w:t>
            </w:r>
          </w:p>
        </w:tc>
        <w:tc>
          <w:tcPr>
            <w:tcW w:type="dxa" w:w="1800"/>
            <w:vAlign w:val="top"/>
            <w:tcMar>
              <w:top w:w="90" w:type="dxa"/>
              <w:start w:w="110" w:type="dxa"/>
              <w:bottom w:w="90" w:type="dxa"/>
              <w:end w:w="110" w:type="dxa"/>
            </w:tcMar>
          </w:tcPr>
          <w:p>
            <w:r>
              <w:rPr>
                <w:sz w:val="15"/>
              </w:rPr>
              <w:t>Inspectability</w:t>
            </w:r>
          </w:p>
        </w:tc>
        <w:tc>
          <w:tcPr>
            <w:tcW w:type="dxa" w:w="5760"/>
            <w:vAlign w:val="top"/>
            <w:tcMar>
              <w:top w:w="90" w:type="dxa"/>
              <w:start w:w="110" w:type="dxa"/>
              <w:bottom w:w="90" w:type="dxa"/>
              <w:end w:w="110" w:type="dxa"/>
            </w:tcMar>
          </w:tcPr>
          <w:p>
            <w:r>
              <w:rPr>
                <w:sz w:val="15"/>
              </w:rPr>
              <w:t>Tabs: Overview, My rules, AI inferences, Evidence, Uncertain, Sharing / exports. Each inference shows source, scope, confidence, verification status.</w:t>
            </w:r>
          </w:p>
        </w:tc>
      </w:tr>
    </w:tbl>
    <w:p>
      <w:pPr>
        <w:spacing w:after="0"/>
      </w:pPr>
    </w:p>
    <w:p>
      <w:pPr>
        <w:pStyle w:val="Heading1"/>
        <w:keepNext/>
      </w:pPr>
      <w:r>
        <w:t>11. Returning-user home: the product after the “quiz”</w:t>
      </w:r>
    </w:p>
    <w:p>
      <w:r>
        <w:t>The returning experience is what makes this a subscription product rather than a one-time assessment. The home screen should be a control center for a living AI Profile.</w:t>
      </w:r>
    </w:p>
    <w:tbl>
      <w:tblPr>
        <w:tblStyle w:val="TableGrid"/>
        <w:tblW w:type="auto" w:w="0"/>
        <w:jc w:val="center"/>
        <w:tblLook w:firstColumn="1" w:firstRow="1" w:lastColumn="0" w:lastRow="0" w:noHBand="0" w:noVBand="1" w:val="04A0"/>
      </w:tblPr>
      <w:tblGrid>
        <w:gridCol w:w="4968"/>
        <w:gridCol w:w="4968"/>
      </w:tblGrid>
      <w:tr>
        <w:trPr>
          <w:cantSplit/>
        </w:trPr>
        <w:tc>
          <w:tcPr>
            <w:tcW w:type="dxa" w:w="3024"/>
            <w:shd w:fill="1E3A5F"/>
            <w:vAlign w:val="center"/>
            <w:tcMar>
              <w:top w:w="90" w:type="dxa"/>
              <w:start w:w="110" w:type="dxa"/>
              <w:bottom w:w="90" w:type="dxa"/>
              <w:end w:w="110" w:type="dxa"/>
            </w:tcMar>
          </w:tcPr>
          <w:p>
            <w:r>
              <w:rPr>
                <w:b/>
                <w:color w:val="FFFFFF"/>
                <w:sz w:val="18"/>
              </w:rPr>
              <w:t>Home module</w:t>
            </w:r>
          </w:p>
        </w:tc>
        <w:tc>
          <w:tcPr>
            <w:tcW w:type="dxa" w:w="6048"/>
            <w:shd w:fill="1E3A5F"/>
            <w:vAlign w:val="center"/>
            <w:tcMar>
              <w:top w:w="90" w:type="dxa"/>
              <w:start w:w="110" w:type="dxa"/>
              <w:bottom w:w="90" w:type="dxa"/>
              <w:end w:w="110" w:type="dxa"/>
            </w:tcMar>
          </w:tcPr>
          <w:p>
            <w:r>
              <w:rPr>
                <w:b/>
                <w:color w:val="FFFFFF"/>
                <w:sz w:val="18"/>
              </w:rPr>
              <w:t>What it does</w:t>
            </w:r>
          </w:p>
        </w:tc>
      </w:tr>
      <w:tr>
        <w:trPr>
          <w:cantSplit/>
        </w:trPr>
        <w:tc>
          <w:tcPr>
            <w:tcW w:type="dxa" w:w="3024"/>
            <w:vAlign w:val="top"/>
            <w:tcMar>
              <w:top w:w="90" w:type="dxa"/>
              <w:start w:w="110" w:type="dxa"/>
              <w:bottom w:w="90" w:type="dxa"/>
              <w:end w:w="110" w:type="dxa"/>
            </w:tcMar>
          </w:tcPr>
          <w:p>
            <w:r>
              <w:rPr>
                <w:sz w:val="18"/>
              </w:rPr>
              <w:t>How AI should work with me</w:t>
            </w:r>
          </w:p>
        </w:tc>
        <w:tc>
          <w:tcPr>
            <w:tcW w:type="dxa" w:w="6048"/>
            <w:vAlign w:val="top"/>
            <w:tcMar>
              <w:top w:w="90" w:type="dxa"/>
              <w:start w:w="110" w:type="dxa"/>
              <w:bottom w:w="90" w:type="dxa"/>
              <w:end w:w="110" w:type="dxa"/>
            </w:tcMar>
          </w:tcPr>
          <w:p>
            <w:r>
              <w:rPr>
                <w:sz w:val="18"/>
              </w:rPr>
              <w:t>Current human-readable behavioral summary</w:t>
            </w:r>
          </w:p>
        </w:tc>
      </w:tr>
      <w:tr>
        <w:trPr>
          <w:cantSplit/>
        </w:trPr>
        <w:tc>
          <w:tcPr>
            <w:tcW w:type="dxa" w:w="3024"/>
            <w:vAlign w:val="top"/>
            <w:tcMar>
              <w:top w:w="90" w:type="dxa"/>
              <w:start w:w="110" w:type="dxa"/>
              <w:bottom w:w="90" w:type="dxa"/>
              <w:end w:w="110" w:type="dxa"/>
            </w:tcMar>
            <w:shd w:fill="F7F9FC"/>
          </w:tcPr>
          <w:p>
            <w:r>
              <w:rPr>
                <w:sz w:val="18"/>
              </w:rPr>
              <w:t>Teach AI more about me</w:t>
            </w:r>
          </w:p>
        </w:tc>
        <w:tc>
          <w:tcPr>
            <w:tcW w:type="dxa" w:w="6048"/>
            <w:vAlign w:val="top"/>
            <w:tcMar>
              <w:top w:w="90" w:type="dxa"/>
              <w:start w:w="110" w:type="dxa"/>
              <w:bottom w:w="90" w:type="dxa"/>
              <w:end w:w="110" w:type="dxa"/>
            </w:tcMar>
            <w:shd w:fill="F7F9FC"/>
          </w:tcPr>
          <w:p>
            <w:r>
              <w:rPr>
                <w:sz w:val="18"/>
              </w:rPr>
              <w:t>Active micro-assessments for untested/high-consequence boundaries</w:t>
            </w:r>
          </w:p>
        </w:tc>
      </w:tr>
      <w:tr>
        <w:trPr>
          <w:cantSplit/>
        </w:trPr>
        <w:tc>
          <w:tcPr>
            <w:tcW w:type="dxa" w:w="3024"/>
            <w:vAlign w:val="top"/>
            <w:tcMar>
              <w:top w:w="90" w:type="dxa"/>
              <w:start w:w="110" w:type="dxa"/>
              <w:bottom w:w="90" w:type="dxa"/>
              <w:end w:w="110" w:type="dxa"/>
            </w:tcMar>
          </w:tcPr>
          <w:p>
            <w:r>
              <w:rPr>
                <w:sz w:val="18"/>
              </w:rPr>
              <w:t>Learn from my AI history</w:t>
            </w:r>
          </w:p>
        </w:tc>
        <w:tc>
          <w:tcPr>
            <w:tcW w:type="dxa" w:w="6048"/>
            <w:vAlign w:val="top"/>
            <w:tcMar>
              <w:top w:w="90" w:type="dxa"/>
              <w:start w:w="110" w:type="dxa"/>
              <w:bottom w:w="90" w:type="dxa"/>
              <w:end w:w="110" w:type="dxa"/>
            </w:tcMar>
          </w:tcPr>
          <w:p>
            <w:r>
              <w:rPr>
                <w:sz w:val="18"/>
              </w:rPr>
              <w:t>Passive import / connector learning</w:t>
            </w:r>
          </w:p>
        </w:tc>
      </w:tr>
      <w:tr>
        <w:trPr>
          <w:cantSplit/>
        </w:trPr>
        <w:tc>
          <w:tcPr>
            <w:tcW w:type="dxa" w:w="3024"/>
            <w:vAlign w:val="top"/>
            <w:tcMar>
              <w:top w:w="90" w:type="dxa"/>
              <w:start w:w="110" w:type="dxa"/>
              <w:bottom w:w="90" w:type="dxa"/>
              <w:end w:w="110" w:type="dxa"/>
            </w:tcMar>
            <w:shd w:fill="F7F9FC"/>
          </w:tcPr>
          <w:p>
            <w:r>
              <w:rPr>
                <w:sz w:val="18"/>
              </w:rPr>
              <w:t>What changed</w:t>
            </w:r>
          </w:p>
        </w:tc>
        <w:tc>
          <w:tcPr>
            <w:tcW w:type="dxa" w:w="6048"/>
            <w:vAlign w:val="top"/>
            <w:tcMar>
              <w:top w:w="90" w:type="dxa"/>
              <w:start w:w="110" w:type="dxa"/>
              <w:bottom w:w="90" w:type="dxa"/>
              <w:end w:w="110" w:type="dxa"/>
            </w:tcMar>
            <w:shd w:fill="F7F9FC"/>
          </w:tcPr>
          <w:p>
            <w:r>
              <w:rPr>
                <w:sz w:val="18"/>
              </w:rPr>
              <w:t>Recent profile updates with explanation and undo</w:t>
            </w:r>
          </w:p>
        </w:tc>
      </w:tr>
      <w:tr>
        <w:trPr>
          <w:cantSplit/>
        </w:trPr>
        <w:tc>
          <w:tcPr>
            <w:tcW w:type="dxa" w:w="3024"/>
            <w:vAlign w:val="top"/>
            <w:tcMar>
              <w:top w:w="90" w:type="dxa"/>
              <w:start w:w="110" w:type="dxa"/>
              <w:bottom w:w="90" w:type="dxa"/>
              <w:end w:w="110" w:type="dxa"/>
            </w:tcMar>
          </w:tcPr>
          <w:p>
            <w:r>
              <w:rPr>
                <w:sz w:val="18"/>
              </w:rPr>
              <w:t>Uncertain areas</w:t>
            </w:r>
          </w:p>
        </w:tc>
        <w:tc>
          <w:tcPr>
            <w:tcW w:type="dxa" w:w="6048"/>
            <w:vAlign w:val="top"/>
            <w:tcMar>
              <w:top w:w="90" w:type="dxa"/>
              <w:start w:w="110" w:type="dxa"/>
              <w:bottom w:w="90" w:type="dxa"/>
              <w:end w:w="110" w:type="dxa"/>
            </w:tcMar>
          </w:tcPr>
          <w:p>
            <w:r>
              <w:rPr>
                <w:sz w:val="18"/>
              </w:rPr>
              <w:t>Low-confidence or contradictory parts of the profile</w:t>
            </w:r>
          </w:p>
        </w:tc>
      </w:tr>
      <w:tr>
        <w:trPr>
          <w:cantSplit/>
        </w:trPr>
        <w:tc>
          <w:tcPr>
            <w:tcW w:type="dxa" w:w="3024"/>
            <w:vAlign w:val="top"/>
            <w:tcMar>
              <w:top w:w="90" w:type="dxa"/>
              <w:start w:w="110" w:type="dxa"/>
              <w:bottom w:w="90" w:type="dxa"/>
              <w:end w:w="110" w:type="dxa"/>
            </w:tcMar>
            <w:shd w:fill="F7F9FC"/>
          </w:tcPr>
          <w:p>
            <w:r>
              <w:rPr>
                <w:sz w:val="18"/>
              </w:rPr>
              <w:t>Share for a purpose</w:t>
            </w:r>
          </w:p>
        </w:tc>
        <w:tc>
          <w:tcPr>
            <w:tcW w:type="dxa" w:w="6048"/>
            <w:vAlign w:val="top"/>
            <w:tcMar>
              <w:top w:w="90" w:type="dxa"/>
              <w:start w:w="110" w:type="dxa"/>
              <w:bottom w:w="90" w:type="dxa"/>
              <w:end w:w="110" w:type="dxa"/>
            </w:tcMar>
            <w:shd w:fill="F7F9FC"/>
          </w:tcPr>
          <w:p>
            <w:r>
              <w:rPr>
                <w:sz w:val="18"/>
              </w:rPr>
              <w:t>Generate or grant only the context needed for a task</w:t>
            </w:r>
          </w:p>
        </w:tc>
      </w:tr>
      <w:tr>
        <w:trPr>
          <w:cantSplit/>
        </w:trPr>
        <w:tc>
          <w:tcPr>
            <w:tcW w:type="dxa" w:w="3024"/>
            <w:vAlign w:val="top"/>
            <w:tcMar>
              <w:top w:w="90" w:type="dxa"/>
              <w:start w:w="110" w:type="dxa"/>
              <w:bottom w:w="90" w:type="dxa"/>
              <w:end w:w="110" w:type="dxa"/>
            </w:tcMar>
          </w:tcPr>
          <w:p>
            <w:r>
              <w:rPr>
                <w:sz w:val="18"/>
              </w:rPr>
              <w:t>Profile history</w:t>
            </w:r>
          </w:p>
        </w:tc>
        <w:tc>
          <w:tcPr>
            <w:tcW w:type="dxa" w:w="6048"/>
            <w:vAlign w:val="top"/>
            <w:tcMar>
              <w:top w:w="90" w:type="dxa"/>
              <w:start w:w="110" w:type="dxa"/>
              <w:bottom w:w="90" w:type="dxa"/>
              <w:end w:w="110" w:type="dxa"/>
            </w:tcMar>
          </w:tcPr>
          <w:p>
            <w:r>
              <w:rPr>
                <w:sz w:val="18"/>
              </w:rPr>
              <w:t>Versions, edits, verification, and future drift signals</w:t>
            </w:r>
          </w:p>
        </w:tc>
      </w:tr>
    </w:tbl>
    <w:p>
      <w:pPr>
        <w:spacing w:after="0"/>
      </w:pPr>
    </w:p>
    <w:p>
      <w:pPr>
        <w:pStyle w:val="Heading1"/>
        <w:keepNext/>
      </w:pPr>
      <w:r>
        <w:t>12. History learning and active re-calibration</w:t>
      </w:r>
    </w:p>
    <w:p>
      <w:r>
        <w:t>History ingestion should be visible in V0 because it demonstrates recurring value. Initial implementation can be conservative and file-based. Later connectors may make it continuous. The same profile store is updated by both history and active elicitation.</w:t>
      </w:r>
    </w:p>
    <w:tbl>
      <w:tblPr>
        <w:tblStyle w:val="TableGrid"/>
        <w:tblW w:type="auto" w:w="0"/>
        <w:jc w:val="center"/>
        <w:tblLook w:firstColumn="1" w:firstRow="1" w:lastColumn="0" w:lastRow="0" w:noHBand="0" w:noVBand="1" w:val="04A0"/>
      </w:tblPr>
      <w:tblGrid>
        <w:gridCol w:w="4968"/>
        <w:gridCol w:w="4968"/>
      </w:tblGrid>
      <w:tr>
        <w:trPr>
          <w:cantSplit/>
        </w:trPr>
        <w:tc>
          <w:tcPr>
            <w:tcW w:type="dxa" w:w="3240"/>
            <w:shd w:fill="1E3A5F"/>
            <w:vAlign w:val="center"/>
            <w:tcMar>
              <w:top w:w="90" w:type="dxa"/>
              <w:start w:w="110" w:type="dxa"/>
              <w:bottom w:w="90" w:type="dxa"/>
              <w:end w:w="110" w:type="dxa"/>
            </w:tcMar>
          </w:tcPr>
          <w:p>
            <w:r>
              <w:rPr>
                <w:b/>
                <w:color w:val="FFFFFF"/>
                <w:sz w:val="17"/>
              </w:rPr>
              <w:t>Signal</w:t>
            </w:r>
          </w:p>
        </w:tc>
        <w:tc>
          <w:tcPr>
            <w:tcW w:type="dxa" w:w="5832"/>
            <w:shd w:fill="1E3A5F"/>
            <w:vAlign w:val="center"/>
            <w:tcMar>
              <w:top w:w="90" w:type="dxa"/>
              <w:start w:w="110" w:type="dxa"/>
              <w:bottom w:w="90" w:type="dxa"/>
              <w:end w:w="110" w:type="dxa"/>
            </w:tcMar>
          </w:tcPr>
          <w:p>
            <w:r>
              <w:rPr>
                <w:b/>
                <w:color w:val="FFFFFF"/>
                <w:sz w:val="17"/>
              </w:rPr>
              <w:t>Potential interpretation</w:t>
            </w:r>
          </w:p>
        </w:tc>
      </w:tr>
      <w:tr>
        <w:trPr>
          <w:cantSplit/>
        </w:trPr>
        <w:tc>
          <w:tcPr>
            <w:tcW w:type="dxa" w:w="3240"/>
            <w:vAlign w:val="top"/>
            <w:tcMar>
              <w:top w:w="90" w:type="dxa"/>
              <w:start w:w="110" w:type="dxa"/>
              <w:bottom w:w="90" w:type="dxa"/>
              <w:end w:w="110" w:type="dxa"/>
            </w:tcMar>
          </w:tcPr>
          <w:p>
            <w:r>
              <w:rPr>
                <w:sz w:val="17"/>
              </w:rPr>
              <w:t>Repeated “just do it” after confirmations</w:t>
            </w:r>
          </w:p>
        </w:tc>
        <w:tc>
          <w:tcPr>
            <w:tcW w:type="dxa" w:w="5832"/>
            <w:vAlign w:val="top"/>
            <w:tcMar>
              <w:top w:w="90" w:type="dxa"/>
              <w:start w:w="110" w:type="dxa"/>
              <w:bottom w:w="90" w:type="dxa"/>
              <w:end w:w="110" w:type="dxa"/>
            </w:tcMar>
          </w:tcPr>
          <w:p>
            <w:r>
              <w:rPr>
                <w:sz w:val="17"/>
              </w:rPr>
              <w:t>Lower confirmation need for that scoped action class</w:t>
            </w:r>
          </w:p>
        </w:tc>
      </w:tr>
      <w:tr>
        <w:trPr>
          <w:cantSplit/>
        </w:trPr>
        <w:tc>
          <w:tcPr>
            <w:tcW w:type="dxa" w:w="3240"/>
            <w:vAlign w:val="top"/>
            <w:tcMar>
              <w:top w:w="90" w:type="dxa"/>
              <w:start w:w="110" w:type="dxa"/>
              <w:bottom w:w="90" w:type="dxa"/>
              <w:end w:w="110" w:type="dxa"/>
            </w:tcMar>
            <w:shd w:fill="F7F9FC"/>
          </w:tcPr>
          <w:p>
            <w:r>
              <w:rPr>
                <w:sz w:val="17"/>
              </w:rPr>
              <w:t>Frequent takeovers</w:t>
            </w:r>
          </w:p>
        </w:tc>
        <w:tc>
          <w:tcPr>
            <w:tcW w:type="dxa" w:w="5832"/>
            <w:vAlign w:val="top"/>
            <w:tcMar>
              <w:top w:w="90" w:type="dxa"/>
              <w:start w:w="110" w:type="dxa"/>
              <w:bottom w:w="90" w:type="dxa"/>
              <w:end w:w="110" w:type="dxa"/>
            </w:tcMar>
            <w:shd w:fill="F7F9FC"/>
          </w:tcPr>
          <w:p>
            <w:r>
              <w:rPr>
                <w:sz w:val="17"/>
              </w:rPr>
              <w:t>Agent is acting beyond preferred autonomy or misunderstanding intent</w:t>
            </w:r>
          </w:p>
        </w:tc>
      </w:tr>
      <w:tr>
        <w:trPr>
          <w:cantSplit/>
        </w:trPr>
        <w:tc>
          <w:tcPr>
            <w:tcW w:type="dxa" w:w="3240"/>
            <w:vAlign w:val="top"/>
            <w:tcMar>
              <w:top w:w="90" w:type="dxa"/>
              <w:start w:w="110" w:type="dxa"/>
              <w:bottom w:w="90" w:type="dxa"/>
              <w:end w:w="110" w:type="dxa"/>
            </w:tcMar>
          </w:tcPr>
          <w:p>
            <w:r>
              <w:rPr>
                <w:sz w:val="17"/>
              </w:rPr>
              <w:t>Undo / rollback</w:t>
            </w:r>
          </w:p>
        </w:tc>
        <w:tc>
          <w:tcPr>
            <w:tcW w:type="dxa" w:w="5832"/>
            <w:vAlign w:val="top"/>
            <w:tcMar>
              <w:top w:w="90" w:type="dxa"/>
              <w:start w:w="110" w:type="dxa"/>
              <w:bottom w:w="90" w:type="dxa"/>
              <w:end w:w="110" w:type="dxa"/>
            </w:tcMar>
          </w:tcPr>
          <w:p>
            <w:r>
              <w:rPr>
                <w:sz w:val="17"/>
              </w:rPr>
              <w:t>Strong negative evidence for that action pattern</w:t>
            </w:r>
          </w:p>
        </w:tc>
      </w:tr>
      <w:tr>
        <w:trPr>
          <w:cantSplit/>
        </w:trPr>
        <w:tc>
          <w:tcPr>
            <w:tcW w:type="dxa" w:w="3240"/>
            <w:vAlign w:val="top"/>
            <w:tcMar>
              <w:top w:w="90" w:type="dxa"/>
              <w:start w:w="110" w:type="dxa"/>
              <w:bottom w:w="90" w:type="dxa"/>
              <w:end w:w="110" w:type="dxa"/>
            </w:tcMar>
            <w:shd w:fill="F7F9FC"/>
          </w:tcPr>
          <w:p>
            <w:r>
              <w:rPr>
                <w:sz w:val="17"/>
              </w:rPr>
              <w:t>Plan edits</w:t>
            </w:r>
          </w:p>
        </w:tc>
        <w:tc>
          <w:tcPr>
            <w:tcW w:type="dxa" w:w="5832"/>
            <w:vAlign w:val="top"/>
            <w:tcMar>
              <w:top w:w="90" w:type="dxa"/>
              <w:start w:w="110" w:type="dxa"/>
              <w:bottom w:w="90" w:type="dxa"/>
              <w:end w:w="110" w:type="dxa"/>
            </w:tcMar>
            <w:shd w:fill="F7F9FC"/>
          </w:tcPr>
          <w:p>
            <w:r>
              <w:rPr>
                <w:sz w:val="17"/>
              </w:rPr>
              <w:t>Preference over process, constraints, or decision criteria</w:t>
            </w:r>
          </w:p>
        </w:tc>
      </w:tr>
      <w:tr>
        <w:trPr>
          <w:cantSplit/>
        </w:trPr>
        <w:tc>
          <w:tcPr>
            <w:tcW w:type="dxa" w:w="3240"/>
            <w:vAlign w:val="top"/>
            <w:tcMar>
              <w:top w:w="90" w:type="dxa"/>
              <w:start w:w="110" w:type="dxa"/>
              <w:bottom w:w="90" w:type="dxa"/>
              <w:end w:w="110" w:type="dxa"/>
            </w:tcMar>
          </w:tcPr>
          <w:p>
            <w:r>
              <w:rPr>
                <w:sz w:val="17"/>
              </w:rPr>
              <w:t>Repeated approval</w:t>
            </w:r>
          </w:p>
        </w:tc>
        <w:tc>
          <w:tcPr>
            <w:tcW w:type="dxa" w:w="5832"/>
            <w:vAlign w:val="top"/>
            <w:tcMar>
              <w:top w:w="90" w:type="dxa"/>
              <w:start w:w="110" w:type="dxa"/>
              <w:bottom w:w="90" w:type="dxa"/>
              <w:end w:w="110" w:type="dxa"/>
            </w:tcMar>
          </w:tcPr>
          <w:p>
            <w:r>
              <w:rPr>
                <w:sz w:val="17"/>
              </w:rPr>
              <w:t>Potential candidate for fewer future interruptions</w:t>
            </w:r>
          </w:p>
        </w:tc>
      </w:tr>
      <w:tr>
        <w:trPr>
          <w:cantSplit/>
        </w:trPr>
        <w:tc>
          <w:tcPr>
            <w:tcW w:type="dxa" w:w="3240"/>
            <w:vAlign w:val="top"/>
            <w:tcMar>
              <w:top w:w="90" w:type="dxa"/>
              <w:start w:w="110" w:type="dxa"/>
              <w:bottom w:w="90" w:type="dxa"/>
              <w:end w:w="110" w:type="dxa"/>
            </w:tcMar>
            <w:shd w:fill="F7F9FC"/>
          </w:tcPr>
          <w:p>
            <w:r>
              <w:rPr>
                <w:sz w:val="17"/>
              </w:rPr>
              <w:t>Stopping an action</w:t>
            </w:r>
          </w:p>
        </w:tc>
        <w:tc>
          <w:tcPr>
            <w:tcW w:type="dxa" w:w="5832"/>
            <w:vAlign w:val="top"/>
            <w:tcMar>
              <w:top w:w="90" w:type="dxa"/>
              <w:start w:w="110" w:type="dxa"/>
              <w:bottom w:w="90" w:type="dxa"/>
              <w:end w:w="110" w:type="dxa"/>
            </w:tcMar>
            <w:shd w:fill="F7F9FC"/>
          </w:tcPr>
          <w:p>
            <w:r>
              <w:rPr>
                <w:sz w:val="17"/>
              </w:rPr>
              <w:t>Strong boundary evidence; may trigger explicit verification</w:t>
            </w:r>
          </w:p>
        </w:tc>
      </w:tr>
    </w:tbl>
    <w:p>
      <w:pPr>
        <w:spacing w:after="0"/>
      </w:pPr>
    </w:p>
    <w:p>
      <w:r>
        <w:t>Active re-calibration should target rare/high-consequence/low-evidence regions. Example: “I’m still unsure how you want AI to handle recurring payments. Answer 2 quick scenarios.” This is not another full quiz; it is targeted calibration.</w:t>
      </w:r>
    </w:p>
    <w:p>
      <w:pPr>
        <w:pStyle w:val="Heading1"/>
        <w:keepNext/>
      </w:pPr>
      <w:r>
        <w:t>13. Confidence, provenance, and profile quality</w:t>
      </w:r>
    </w:p>
    <w:p>
      <w:r>
        <w:t>Do not ship decorative confidence. Consumer UI should prefer Low / Medium / High until calibration is mature. Internally, confidence should reflect evidence quantity, consistency, controls/noise floor, verification, domain coverage, recency, and contradiction.</w:t>
      </w:r>
    </w:p>
    <w:tbl>
      <w:tblPr>
        <w:tblW w:type="auto" w:w="0"/>
        <w:jc w:val="center"/>
        <w:tblLayout w:type="fixed"/>
        <w:tblLook w:firstColumn="1" w:firstRow="1" w:lastColumn="0" w:lastRow="0" w:noHBand="0" w:noVBand="1" w:val="04A0"/>
      </w:tblPr>
      <w:tblGrid>
        <w:gridCol w:w="9936"/>
      </w:tblGrid>
      <w:tr>
        <w:trPr>
          <w:cantSplit/>
        </w:trPr>
        <w:tc>
          <w:tcPr>
            <w:tcW w:type="dxa" w:w="9288"/>
            <w:shd w:fill="F3F7FB"/>
            <w:tcMar>
              <w:top w:w="130" w:type="dxa"/>
              <w:start w:w="160" w:type="dxa"/>
              <w:bottom w:w="130" w:type="dxa"/>
              <w:end w:w="160" w:type="dxa"/>
            </w:tcMar>
          </w:tcPr>
          <w:p>
            <w:pPr>
              <w:keepLines/>
            </w:pPr>
            <w:r>
              <w:rPr>
                <w:b/>
                <w:color w:val="1A3F82"/>
                <w:sz w:val="22"/>
              </w:rPr>
              <w:t>UI example</w:t>
            </w:r>
            <w:r>
              <w:br/>
              <w:t>“High confidence — supported by 4 consistent scenario choices and confirmed by you.” This is more trustworthy than a precise but unexplained 92%.</w:t>
            </w:r>
          </w:p>
        </w:tc>
      </w:tr>
    </w:tbl>
    <w:p>
      <w:pPr>
        <w:spacing w:after="0"/>
      </w:pPr>
    </w:p>
    <w:p>
      <w:pPr>
        <w:pStyle w:val="Heading1"/>
        <w:keepNext/>
      </w:pPr>
      <w:r>
        <w:t>14. Research agenda embedded in the product</w:t>
      </w:r>
    </w:p>
    <w:p>
      <w:r>
        <w:t>The product is research-driven because its differentiation depends on learning quality. The core claim is not merely that personalization is useful; it is that active elicitation plus passive learning predicts a user’s preferred agent behavior better than passive history alone, especially in unseen, rare, and consequential situations.</w:t>
      </w:r>
    </w:p>
    <w:tbl>
      <w:tblPr>
        <w:tblStyle w:val="TableGrid"/>
        <w:tblW w:type="auto" w:w="0"/>
        <w:jc w:val="center"/>
        <w:tblLook w:firstColumn="1" w:firstRow="1" w:lastColumn="0" w:lastRow="0" w:noHBand="0" w:noVBand="1" w:val="04A0"/>
      </w:tblPr>
      <w:tblGrid>
        <w:gridCol w:w="4968"/>
        <w:gridCol w:w="4968"/>
      </w:tblGrid>
      <w:tr>
        <w:trPr>
          <w:cantSplit/>
        </w:trPr>
        <w:tc>
          <w:tcPr>
            <w:tcW w:type="dxa" w:w="2880"/>
            <w:shd w:fill="1E3A5F"/>
            <w:vAlign w:val="center"/>
            <w:tcMar>
              <w:top w:w="90" w:type="dxa"/>
              <w:start w:w="110" w:type="dxa"/>
              <w:bottom w:w="90" w:type="dxa"/>
              <w:end w:w="110" w:type="dxa"/>
            </w:tcMar>
          </w:tcPr>
          <w:p>
            <w:r>
              <w:rPr>
                <w:b/>
                <w:color w:val="FFFFFF"/>
                <w:sz w:val="18"/>
              </w:rPr>
              <w:t>Baseline / condition</w:t>
            </w:r>
          </w:p>
        </w:tc>
        <w:tc>
          <w:tcPr>
            <w:tcW w:type="dxa" w:w="6192"/>
            <w:shd w:fill="1E3A5F"/>
            <w:vAlign w:val="center"/>
            <w:tcMar>
              <w:top w:w="90" w:type="dxa"/>
              <w:start w:w="110" w:type="dxa"/>
              <w:bottom w:w="90" w:type="dxa"/>
              <w:end w:w="110" w:type="dxa"/>
            </w:tcMar>
          </w:tcPr>
          <w:p>
            <w:r>
              <w:rPr>
                <w:b/>
                <w:color w:val="FFFFFF"/>
                <w:sz w:val="18"/>
              </w:rPr>
              <w:t>Question</w:t>
            </w:r>
          </w:p>
        </w:tc>
      </w:tr>
      <w:tr>
        <w:trPr>
          <w:cantSplit/>
        </w:trPr>
        <w:tc>
          <w:tcPr>
            <w:tcW w:type="dxa" w:w="2880"/>
            <w:vAlign w:val="top"/>
            <w:tcMar>
              <w:top w:w="90" w:type="dxa"/>
              <w:start w:w="110" w:type="dxa"/>
              <w:bottom w:w="90" w:type="dxa"/>
              <w:end w:w="110" w:type="dxa"/>
            </w:tcMar>
          </w:tcPr>
          <w:p>
            <w:r>
              <w:rPr>
                <w:sz w:val="18"/>
              </w:rPr>
              <w:t>Population default</w:t>
            </w:r>
          </w:p>
        </w:tc>
        <w:tc>
          <w:tcPr>
            <w:tcW w:type="dxa" w:w="6192"/>
            <w:vAlign w:val="top"/>
            <w:tcMar>
              <w:top w:w="90" w:type="dxa"/>
              <w:start w:w="110" w:type="dxa"/>
              <w:bottom w:w="90" w:type="dxa"/>
              <w:end w:w="110" w:type="dxa"/>
            </w:tcMar>
          </w:tcPr>
          <w:p>
            <w:r>
              <w:rPr>
                <w:sz w:val="18"/>
              </w:rPr>
              <w:t>What would a generic agent do?</w:t>
            </w:r>
          </w:p>
        </w:tc>
      </w:tr>
      <w:tr>
        <w:trPr>
          <w:cantSplit/>
        </w:trPr>
        <w:tc>
          <w:tcPr>
            <w:tcW w:type="dxa" w:w="2880"/>
            <w:vAlign w:val="top"/>
            <w:tcMar>
              <w:top w:w="90" w:type="dxa"/>
              <w:start w:w="110" w:type="dxa"/>
              <w:bottom w:w="90" w:type="dxa"/>
              <w:end w:w="110" w:type="dxa"/>
            </w:tcMar>
            <w:shd w:fill="F7F9FC"/>
          </w:tcPr>
          <w:p>
            <w:r>
              <w:rPr>
                <w:sz w:val="18"/>
              </w:rPr>
              <w:t>User-written rules</w:t>
            </w:r>
          </w:p>
        </w:tc>
        <w:tc>
          <w:tcPr>
            <w:tcW w:type="dxa" w:w="6192"/>
            <w:vAlign w:val="top"/>
            <w:tcMar>
              <w:top w:w="90" w:type="dxa"/>
              <w:start w:w="110" w:type="dxa"/>
              <w:bottom w:w="90" w:type="dxa"/>
              <w:end w:w="110" w:type="dxa"/>
            </w:tcMar>
            <w:shd w:fill="F7F9FC"/>
          </w:tcPr>
          <w:p>
            <w:r>
              <w:rPr>
                <w:sz w:val="18"/>
              </w:rPr>
              <w:t>Can a settings panel capture the behavior?</w:t>
            </w:r>
          </w:p>
        </w:tc>
      </w:tr>
      <w:tr>
        <w:trPr>
          <w:cantSplit/>
        </w:trPr>
        <w:tc>
          <w:tcPr>
            <w:tcW w:type="dxa" w:w="2880"/>
            <w:vAlign w:val="top"/>
            <w:tcMar>
              <w:top w:w="90" w:type="dxa"/>
              <w:start w:w="110" w:type="dxa"/>
              <w:bottom w:w="90" w:type="dxa"/>
              <w:end w:w="110" w:type="dxa"/>
            </w:tcMar>
          </w:tcPr>
          <w:p>
            <w:r>
              <w:rPr>
                <w:sz w:val="18"/>
              </w:rPr>
              <w:t>Passive history only</w:t>
            </w:r>
          </w:p>
        </w:tc>
        <w:tc>
          <w:tcPr>
            <w:tcW w:type="dxa" w:w="6192"/>
            <w:vAlign w:val="top"/>
            <w:tcMar>
              <w:top w:w="90" w:type="dxa"/>
              <w:start w:w="110" w:type="dxa"/>
              <w:bottom w:w="90" w:type="dxa"/>
              <w:end w:w="110" w:type="dxa"/>
            </w:tcMar>
          </w:tcPr>
          <w:p>
            <w:r>
              <w:rPr>
                <w:sz w:val="18"/>
              </w:rPr>
              <w:t>Can native memory infer it from observed interactions?</w:t>
            </w:r>
          </w:p>
        </w:tc>
      </w:tr>
      <w:tr>
        <w:trPr>
          <w:cantSplit/>
        </w:trPr>
        <w:tc>
          <w:tcPr>
            <w:tcW w:type="dxa" w:w="2880"/>
            <w:vAlign w:val="top"/>
            <w:tcMar>
              <w:top w:w="90" w:type="dxa"/>
              <w:start w:w="110" w:type="dxa"/>
              <w:bottom w:w="90" w:type="dxa"/>
              <w:end w:w="110" w:type="dxa"/>
            </w:tcMar>
            <w:shd w:fill="F7F9FC"/>
          </w:tcPr>
          <w:p>
            <w:r>
              <w:rPr>
                <w:sz w:val="18"/>
              </w:rPr>
              <w:t>Active elicitation only</w:t>
            </w:r>
          </w:p>
        </w:tc>
        <w:tc>
          <w:tcPr>
            <w:tcW w:type="dxa" w:w="6192"/>
            <w:vAlign w:val="top"/>
            <w:tcMar>
              <w:top w:w="90" w:type="dxa"/>
              <w:start w:w="110" w:type="dxa"/>
              <w:bottom w:w="90" w:type="dxa"/>
              <w:end w:w="110" w:type="dxa"/>
            </w:tcMar>
            <w:shd w:fill="F7F9FC"/>
          </w:tcPr>
          <w:p>
            <w:r>
              <w:rPr>
                <w:sz w:val="18"/>
              </w:rPr>
              <w:t>What do purpose-built scenarios add?</w:t>
            </w:r>
          </w:p>
        </w:tc>
      </w:tr>
      <w:tr>
        <w:trPr>
          <w:cantSplit/>
        </w:trPr>
        <w:tc>
          <w:tcPr>
            <w:tcW w:type="dxa" w:w="2880"/>
            <w:vAlign w:val="top"/>
            <w:tcMar>
              <w:top w:w="90" w:type="dxa"/>
              <w:start w:w="110" w:type="dxa"/>
              <w:bottom w:w="90" w:type="dxa"/>
              <w:end w:w="110" w:type="dxa"/>
            </w:tcMar>
          </w:tcPr>
          <w:p>
            <w:r>
              <w:rPr>
                <w:sz w:val="18"/>
              </w:rPr>
              <w:t>Active + passive</w:t>
            </w:r>
          </w:p>
        </w:tc>
        <w:tc>
          <w:tcPr>
            <w:tcW w:type="dxa" w:w="6192"/>
            <w:vAlign w:val="top"/>
            <w:tcMar>
              <w:top w:w="90" w:type="dxa"/>
              <w:start w:w="110" w:type="dxa"/>
              <w:bottom w:w="90" w:type="dxa"/>
              <w:end w:w="110" w:type="dxa"/>
            </w:tcMar>
          </w:tcPr>
          <w:p>
            <w:r>
              <w:rPr>
                <w:sz w:val="18"/>
              </w:rPr>
              <w:t>Does the combined user model generalize best?</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9288"/>
            <w:shd w:fill="FFF7E8"/>
            <w:tcMar>
              <w:top w:w="130" w:type="dxa"/>
              <w:start w:w="160" w:type="dxa"/>
              <w:bottom w:w="130" w:type="dxa"/>
              <w:end w:w="160" w:type="dxa"/>
            </w:tcMar>
          </w:tcPr>
          <w:p>
            <w:pPr>
              <w:keepLines/>
            </w:pPr>
            <w:r>
              <w:rPr>
                <w:b/>
                <w:color w:val="1A3F82"/>
                <w:sz w:val="22"/>
              </w:rPr>
              <w:t>Existential experiment</w:t>
            </w:r>
            <w:r>
              <w:br/>
              <w:t>Train on travel + communication, then predict held-out behavior in a new domain. If active elicitation adds predictive value beyond history on unseen situations, the portable-layer thesis has evidence. If not, the product may be a domain-specific personalization feature rather than a universal profile.</w:t>
            </w:r>
          </w:p>
        </w:tc>
      </w:tr>
    </w:tbl>
    <w:p>
      <w:pPr>
        <w:spacing w:after="0"/>
      </w:pPr>
    </w:p>
    <w:p>
      <w:pPr>
        <w:pStyle w:val="Heading1"/>
        <w:keepNext/>
      </w:pPr>
      <w:r>
        <w:t>15. Instrumentation</w:t>
      </w:r>
    </w:p>
    <w:p>
      <w:pPr>
        <w:pStyle w:val="ListBullet"/>
      </w:pPr>
      <w:r>
        <w:t>participant / user ID (pseudonymous where appropriate)</w:t>
      </w:r>
    </w:p>
    <w:p>
      <w:pPr>
        <w:pStyle w:val="ListBullet"/>
      </w:pPr>
      <w:r>
        <w:t>scenario ID, template, parameter values, domain, manipulated dimension, ladder step</w:t>
      </w:r>
    </w:p>
    <w:p>
      <w:pPr>
        <w:pStyle w:val="ListBullet"/>
      </w:pPr>
      <w:r>
        <w:t>response and response latency</w:t>
      </w:r>
    </w:p>
    <w:p>
      <w:pPr>
        <w:pStyle w:val="ListBullet"/>
      </w:pPr>
      <w:r>
        <w:t>optional free-text reason / selected reason chips</w:t>
      </w:r>
    </w:p>
    <w:p>
      <w:pPr>
        <w:pStyle w:val="ListBullet"/>
      </w:pPr>
      <w:r>
        <w:t>control / held-out flags</w:t>
      </w:r>
    </w:p>
    <w:p>
      <w:pPr>
        <w:pStyle w:val="ListBullet"/>
      </w:pPr>
      <w:r>
        <w:t>model prediction before response</w:t>
      </w:r>
    </w:p>
    <w:p>
      <w:pPr>
        <w:pStyle w:val="ListBullet"/>
      </w:pPr>
      <w:r>
        <w:t>profile state before / after</w:t>
      </w:r>
    </w:p>
    <w:p>
      <w:pPr>
        <w:pStyle w:val="ListBullet"/>
      </w:pPr>
      <w:r>
        <w:t>confidence before / after</w:t>
      </w:r>
    </w:p>
    <w:p>
      <w:pPr>
        <w:pStyle w:val="ListBullet"/>
      </w:pPr>
      <w:r>
        <w:t>verification outcome and rejection reason</w:t>
      </w:r>
    </w:p>
    <w:p>
      <w:pPr>
        <w:pStyle w:val="ListBullet"/>
      </w:pPr>
      <w:r>
        <w:t>history-derived event type and source</w:t>
      </w:r>
    </w:p>
    <w:p>
      <w:pPr>
        <w:pStyle w:val="ListBullet"/>
      </w:pPr>
      <w:r>
        <w:t>sharing purpose and included/excluded item IDs</w:t>
      </w:r>
    </w:p>
    <w:p>
      <w:pPr>
        <w:pStyle w:val="ListBullet"/>
      </w:pPr>
      <w:r>
        <w:t>export / copy / return / edit behavior</w:t>
      </w:r>
    </w:p>
    <w:p>
      <w:r>
        <w:t>Any data intended for publication should be collected under appropriate research consent/review. Product telemetry should not be retroactively treated as research data.</w:t>
      </w:r>
    </w:p>
    <w:p>
      <w:pPr>
        <w:pStyle w:val="Heading1"/>
        <w:keepNext/>
      </w:pPr>
      <w:r>
        <w:t>16. Build scope: V0, V1, later</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168"/>
            <w:shd w:fill="1E3A5F"/>
            <w:vAlign w:val="center"/>
            <w:tcMar>
              <w:top w:w="90" w:type="dxa"/>
              <w:start w:w="110" w:type="dxa"/>
              <w:bottom w:w="90" w:type="dxa"/>
              <w:end w:w="110" w:type="dxa"/>
            </w:tcMar>
          </w:tcPr>
          <w:p>
            <w:r>
              <w:rPr>
                <w:b/>
                <w:color w:val="FFFFFF"/>
                <w:sz w:val="16"/>
              </w:rPr>
              <w:t>V0 — build now</w:t>
            </w:r>
          </w:p>
        </w:tc>
        <w:tc>
          <w:tcPr>
            <w:tcW w:type="dxa" w:w="2880"/>
            <w:shd w:fill="1E3A5F"/>
            <w:vAlign w:val="center"/>
            <w:tcMar>
              <w:top w:w="90" w:type="dxa"/>
              <w:start w:w="110" w:type="dxa"/>
              <w:bottom w:w="90" w:type="dxa"/>
              <w:end w:w="110" w:type="dxa"/>
            </w:tcMar>
          </w:tcPr>
          <w:p>
            <w:r>
              <w:rPr>
                <w:b/>
                <w:color w:val="FFFFFF"/>
                <w:sz w:val="16"/>
              </w:rPr>
              <w:t>V1 — next</w:t>
            </w:r>
          </w:p>
        </w:tc>
        <w:tc>
          <w:tcPr>
            <w:tcW w:type="dxa" w:w="3024"/>
            <w:shd w:fill="1E3A5F"/>
            <w:vAlign w:val="center"/>
            <w:tcMar>
              <w:top w:w="90" w:type="dxa"/>
              <w:start w:w="110" w:type="dxa"/>
              <w:bottom w:w="90" w:type="dxa"/>
              <w:end w:w="110" w:type="dxa"/>
            </w:tcMar>
          </w:tcPr>
          <w:p>
            <w:r>
              <w:rPr>
                <w:b/>
                <w:color w:val="FFFFFF"/>
                <w:sz w:val="16"/>
              </w:rPr>
              <w:t>Later</w:t>
            </w:r>
          </w:p>
        </w:tc>
      </w:tr>
      <w:tr>
        <w:trPr>
          <w:cantSplit/>
        </w:trPr>
        <w:tc>
          <w:tcPr>
            <w:tcW w:type="dxa" w:w="3168"/>
            <w:vAlign w:val="top"/>
            <w:tcMar>
              <w:top w:w="90" w:type="dxa"/>
              <w:start w:w="110" w:type="dxa"/>
              <w:bottom w:w="90" w:type="dxa"/>
              <w:end w:w="110" w:type="dxa"/>
            </w:tcMar>
          </w:tcPr>
          <w:p>
            <w:r>
              <w:rPr>
                <w:sz w:val="16"/>
              </w:rPr>
              <w:t>12-item ladder assessment</w:t>
            </w:r>
          </w:p>
        </w:tc>
        <w:tc>
          <w:tcPr>
            <w:tcW w:type="dxa" w:w="2880"/>
            <w:vAlign w:val="top"/>
            <w:tcMar>
              <w:top w:w="90" w:type="dxa"/>
              <w:start w:w="110" w:type="dxa"/>
              <w:bottom w:w="90" w:type="dxa"/>
              <w:end w:w="110" w:type="dxa"/>
            </w:tcMar>
          </w:tcPr>
          <w:p>
            <w:r>
              <w:rPr>
                <w:sz w:val="16"/>
              </w:rPr>
              <w:t>Adaptive question selection</w:t>
            </w:r>
          </w:p>
        </w:tc>
        <w:tc>
          <w:tcPr>
            <w:tcW w:type="dxa" w:w="3024"/>
            <w:vAlign w:val="top"/>
            <w:tcMar>
              <w:top w:w="90" w:type="dxa"/>
              <w:start w:w="110" w:type="dxa"/>
              <w:bottom w:w="90" w:type="dxa"/>
              <w:end w:w="110" w:type="dxa"/>
            </w:tcMar>
          </w:tcPr>
          <w:p>
            <w:r>
              <w:rPr>
                <w:sz w:val="16"/>
              </w:rPr>
              <w:t>API / SDK</w:t>
            </w:r>
          </w:p>
        </w:tc>
      </w:tr>
      <w:tr>
        <w:trPr>
          <w:cantSplit/>
        </w:trPr>
        <w:tc>
          <w:tcPr>
            <w:tcW w:type="dxa" w:w="3168"/>
            <w:vAlign w:val="top"/>
            <w:tcMar>
              <w:top w:w="90" w:type="dxa"/>
              <w:start w:w="110" w:type="dxa"/>
              <w:bottom w:w="90" w:type="dxa"/>
              <w:end w:w="110" w:type="dxa"/>
            </w:tcMar>
            <w:shd w:fill="F7F9FC"/>
          </w:tcPr>
          <w:p>
            <w:r>
              <w:rPr>
                <w:sz w:val="16"/>
              </w:rPr>
              <w:t>3-claim falsification interview</w:t>
            </w:r>
          </w:p>
        </w:tc>
        <w:tc>
          <w:tcPr>
            <w:tcW w:type="dxa" w:w="2880"/>
            <w:vAlign w:val="top"/>
            <w:tcMar>
              <w:top w:w="90" w:type="dxa"/>
              <w:start w:w="110" w:type="dxa"/>
              <w:bottom w:w="90" w:type="dxa"/>
              <w:end w:w="110" w:type="dxa"/>
            </w:tcMar>
            <w:shd w:fill="F7F9FC"/>
          </w:tcPr>
          <w:p>
            <w:r>
              <w:rPr>
                <w:sz w:val="16"/>
              </w:rPr>
              <w:t>Richer history ingestion</w:t>
            </w:r>
          </w:p>
        </w:tc>
        <w:tc>
          <w:tcPr>
            <w:tcW w:type="dxa" w:w="3024"/>
            <w:vAlign w:val="top"/>
            <w:tcMar>
              <w:top w:w="90" w:type="dxa"/>
              <w:start w:w="110" w:type="dxa"/>
              <w:bottom w:w="90" w:type="dxa"/>
              <w:end w:w="110" w:type="dxa"/>
            </w:tcMar>
            <w:shd w:fill="F7F9FC"/>
          </w:tcPr>
          <w:p>
            <w:r>
              <w:rPr>
                <w:sz w:val="16"/>
              </w:rPr>
              <w:t>MCP-compatible context service</w:t>
            </w:r>
          </w:p>
        </w:tc>
      </w:tr>
      <w:tr>
        <w:trPr>
          <w:cantSplit/>
        </w:trPr>
        <w:tc>
          <w:tcPr>
            <w:tcW w:type="dxa" w:w="3168"/>
            <w:vAlign w:val="top"/>
            <w:tcMar>
              <w:top w:w="90" w:type="dxa"/>
              <w:start w:w="110" w:type="dxa"/>
              <w:bottom w:w="90" w:type="dxa"/>
              <w:end w:w="110" w:type="dxa"/>
            </w:tcMar>
          </w:tcPr>
          <w:p>
            <w:r>
              <w:rPr>
                <w:sz w:val="16"/>
              </w:rPr>
              <w:t>Conditional reveal + human-readable profile</w:t>
            </w:r>
          </w:p>
        </w:tc>
        <w:tc>
          <w:tcPr>
            <w:tcW w:type="dxa" w:w="2880"/>
            <w:vAlign w:val="top"/>
            <w:tcMar>
              <w:top w:w="90" w:type="dxa"/>
              <w:start w:w="110" w:type="dxa"/>
              <w:bottom w:w="90" w:type="dxa"/>
              <w:end w:w="110" w:type="dxa"/>
            </w:tcMar>
          </w:tcPr>
          <w:p>
            <w:r>
              <w:rPr>
                <w:sz w:val="16"/>
              </w:rPr>
              <w:t>Evidence inspection improvements</w:t>
            </w:r>
          </w:p>
        </w:tc>
        <w:tc>
          <w:tcPr>
            <w:tcW w:type="dxa" w:w="3024"/>
            <w:vAlign w:val="top"/>
            <w:tcMar>
              <w:top w:w="90" w:type="dxa"/>
              <w:start w:w="110" w:type="dxa"/>
              <w:bottom w:w="90" w:type="dxa"/>
              <w:end w:w="110" w:type="dxa"/>
            </w:tcMar>
          </w:tcPr>
          <w:p>
            <w:r>
              <w:rPr>
                <w:sz w:val="16"/>
              </w:rPr>
              <w:t>Continuous connector writeback</w:t>
            </w:r>
          </w:p>
        </w:tc>
      </w:tr>
      <w:tr>
        <w:trPr>
          <w:cantSplit/>
        </w:trPr>
        <w:tc>
          <w:tcPr>
            <w:tcW w:type="dxa" w:w="3168"/>
            <w:vAlign w:val="top"/>
            <w:tcMar>
              <w:top w:w="90" w:type="dxa"/>
              <w:start w:w="110" w:type="dxa"/>
              <w:bottom w:w="90" w:type="dxa"/>
              <w:end w:w="110" w:type="dxa"/>
            </w:tcMar>
            <w:shd w:fill="F7F9FC"/>
          </w:tcPr>
          <w:p>
            <w:r>
              <w:rPr>
                <w:sz w:val="16"/>
              </w:rPr>
              <w:t>Purpose-scoped copy-paste exports</w:t>
            </w:r>
          </w:p>
        </w:tc>
        <w:tc>
          <w:tcPr>
            <w:tcW w:type="dxa" w:w="2880"/>
            <w:vAlign w:val="top"/>
            <w:tcMar>
              <w:top w:w="90" w:type="dxa"/>
              <w:start w:w="110" w:type="dxa"/>
              <w:bottom w:w="90" w:type="dxa"/>
              <w:end w:w="110" w:type="dxa"/>
            </w:tcMar>
            <w:shd w:fill="F7F9FC"/>
          </w:tcPr>
          <w:p>
            <w:r>
              <w:rPr>
                <w:sz w:val="16"/>
              </w:rPr>
              <w:t>Version history / drift</w:t>
            </w:r>
          </w:p>
        </w:tc>
        <w:tc>
          <w:tcPr>
            <w:tcW w:type="dxa" w:w="3024"/>
            <w:vAlign w:val="top"/>
            <w:tcMar>
              <w:top w:w="90" w:type="dxa"/>
              <w:start w:w="110" w:type="dxa"/>
              <w:bottom w:w="90" w:type="dxa"/>
              <w:end w:w="110" w:type="dxa"/>
            </w:tcMar>
            <w:shd w:fill="F7F9FC"/>
          </w:tcPr>
          <w:p>
            <w:r>
              <w:rPr>
                <w:sz w:val="16"/>
              </w:rPr>
              <w:t>Interaction decision runtime</w:t>
            </w:r>
          </w:p>
        </w:tc>
      </w:tr>
      <w:tr>
        <w:trPr>
          <w:cantSplit/>
        </w:trPr>
        <w:tc>
          <w:tcPr>
            <w:tcW w:type="dxa" w:w="3168"/>
            <w:vAlign w:val="top"/>
            <w:tcMar>
              <w:top w:w="90" w:type="dxa"/>
              <w:start w:w="110" w:type="dxa"/>
              <w:bottom w:w="90" w:type="dxa"/>
              <w:end w:w="110" w:type="dxa"/>
            </w:tcMar>
          </w:tcPr>
          <w:p>
            <w:r>
              <w:rPr>
                <w:sz w:val="16"/>
              </w:rPr>
              <w:t>Limited history import + review</w:t>
            </w:r>
          </w:p>
        </w:tc>
        <w:tc>
          <w:tcPr>
            <w:tcW w:type="dxa" w:w="2880"/>
            <w:vAlign w:val="top"/>
            <w:tcMar>
              <w:top w:w="90" w:type="dxa"/>
              <w:start w:w="110" w:type="dxa"/>
              <w:bottom w:w="90" w:type="dxa"/>
              <w:end w:w="110" w:type="dxa"/>
            </w:tcMar>
          </w:tcPr>
          <w:p>
            <w:r>
              <w:rPr>
                <w:sz w:val="16"/>
              </w:rPr>
              <w:t>More domains / dimensions</w:t>
            </w:r>
          </w:p>
        </w:tc>
        <w:tc>
          <w:tcPr>
            <w:tcW w:type="dxa" w:w="3024"/>
            <w:vAlign w:val="top"/>
            <w:tcMar>
              <w:top w:w="90" w:type="dxa"/>
              <w:start w:w="110" w:type="dxa"/>
              <w:bottom w:w="90" w:type="dxa"/>
              <w:end w:w="110" w:type="dxa"/>
            </w:tcMar>
          </w:tcPr>
          <w:p>
            <w:r>
              <w:rPr>
                <w:sz w:val="16"/>
              </w:rPr>
              <w:t>Enterprise bootstrap SDK</w:t>
            </w:r>
          </w:p>
        </w:tc>
      </w:tr>
      <w:tr>
        <w:trPr>
          <w:cantSplit/>
        </w:trPr>
        <w:tc>
          <w:tcPr>
            <w:tcW w:type="dxa" w:w="3168"/>
            <w:vAlign w:val="top"/>
            <w:tcMar>
              <w:top w:w="90" w:type="dxa"/>
              <w:start w:w="110" w:type="dxa"/>
              <w:bottom w:w="90" w:type="dxa"/>
              <w:end w:w="110" w:type="dxa"/>
            </w:tcMar>
            <w:shd w:fill="F7F9FC"/>
          </w:tcPr>
          <w:p>
            <w:r>
              <w:rPr>
                <w:sz w:val="16"/>
              </w:rPr>
              <w:t>Teach-me micro-assessments</w:t>
            </w:r>
          </w:p>
        </w:tc>
        <w:tc>
          <w:tcPr>
            <w:tcW w:type="dxa" w:w="2880"/>
            <w:vAlign w:val="top"/>
            <w:tcMar>
              <w:top w:w="90" w:type="dxa"/>
              <w:start w:w="110" w:type="dxa"/>
              <w:bottom w:w="90" w:type="dxa"/>
              <w:end w:w="110" w:type="dxa"/>
            </w:tcMar>
            <w:shd w:fill="F7F9FC"/>
          </w:tcPr>
          <w:p>
            <w:r>
              <w:rPr>
                <w:sz w:val="16"/>
              </w:rPr>
              <w:t>Assistant-specific exporters / connectors</w:t>
            </w:r>
          </w:p>
        </w:tc>
        <w:tc>
          <w:tcPr>
            <w:tcW w:type="dxa" w:w="3024"/>
            <w:vAlign w:val="top"/>
            <w:tcMar>
              <w:top w:w="90" w:type="dxa"/>
              <w:start w:w="110" w:type="dxa"/>
              <w:bottom w:w="90" w:type="dxa"/>
              <w:end w:w="110" w:type="dxa"/>
            </w:tcMar>
            <w:shd w:fill="F7F9FC"/>
          </w:tcPr>
          <w:p>
            <w:r>
              <w:rPr>
                <w:sz w:val="16"/>
              </w:rPr>
              <w:t>Enterprise learning/eval platform</w:t>
            </w:r>
          </w:p>
        </w:tc>
      </w:tr>
      <w:tr>
        <w:trPr>
          <w:cantSplit/>
        </w:trPr>
        <w:tc>
          <w:tcPr>
            <w:tcW w:type="dxa" w:w="3168"/>
            <w:vAlign w:val="top"/>
            <w:tcMar>
              <w:top w:w="90" w:type="dxa"/>
              <w:start w:w="110" w:type="dxa"/>
              <w:bottom w:w="90" w:type="dxa"/>
              <w:end w:w="110" w:type="dxa"/>
            </w:tcMar>
          </w:tcPr>
          <w:p>
            <w:r>
              <w:rPr>
                <w:sz w:val="16"/>
              </w:rPr>
              <w:t>Profile persistence + sharing controls</w:t>
            </w:r>
          </w:p>
        </w:tc>
        <w:tc>
          <w:tcPr>
            <w:tcW w:type="dxa" w:w="2880"/>
            <w:vAlign w:val="top"/>
            <w:tcMar>
              <w:top w:w="90" w:type="dxa"/>
              <w:start w:w="110" w:type="dxa"/>
              <w:bottom w:w="90" w:type="dxa"/>
              <w:end w:w="110" w:type="dxa"/>
            </w:tcMar>
          </w:tcPr>
          <w:p>
            <w:r>
              <w:rPr>
                <w:sz w:val="16"/>
              </w:rPr>
              <w:t>Reusable purpose presets</w:t>
            </w:r>
          </w:p>
        </w:tc>
        <w:tc>
          <w:tcPr>
            <w:tcW w:type="dxa" w:w="3024"/>
            <w:vAlign w:val="top"/>
            <w:tcMar>
              <w:top w:w="90" w:type="dxa"/>
              <w:start w:w="110" w:type="dxa"/>
              <w:bottom w:w="90" w:type="dxa"/>
              <w:end w:w="110" w:type="dxa"/>
            </w:tcMar>
          </w:tcPr>
          <w:p>
            <w:r>
              <w:rPr>
                <w:sz w:val="16"/>
              </w:rPr>
              <w:t>Robots / broader device ecosystem</w:t>
            </w:r>
          </w:p>
        </w:tc>
      </w:tr>
    </w:tbl>
    <w:p>
      <w:pPr>
        <w:spacing w:after="0"/>
      </w:pPr>
    </w:p>
    <w:p>
      <w:pPr>
        <w:pStyle w:val="Heading1"/>
        <w:keepNext/>
      </w:pPr>
      <w:r>
        <w:t>17. Consumer language and marketing</w:t>
      </w:r>
    </w:p>
    <w:tbl>
      <w:tblPr>
        <w:tblStyle w:val="TableGrid"/>
        <w:tblW w:type="auto" w:w="0"/>
        <w:jc w:val="center"/>
        <w:tblLook w:firstColumn="1" w:firstRow="1" w:lastColumn="0" w:lastRow="0" w:noHBand="0" w:noVBand="1" w:val="04A0"/>
      </w:tblPr>
      <w:tblGrid>
        <w:gridCol w:w="4968"/>
        <w:gridCol w:w="4968"/>
      </w:tblGrid>
      <w:tr>
        <w:trPr>
          <w:cantSplit/>
        </w:trPr>
        <w:tc>
          <w:tcPr>
            <w:tcW w:type="dxa" w:w="2232"/>
            <w:shd w:fill="1E3A5F"/>
            <w:vAlign w:val="center"/>
            <w:tcMar>
              <w:top w:w="90" w:type="dxa"/>
              <w:start w:w="110" w:type="dxa"/>
              <w:bottom w:w="90" w:type="dxa"/>
              <w:end w:w="110" w:type="dxa"/>
            </w:tcMar>
          </w:tcPr>
          <w:p>
            <w:r>
              <w:rPr>
                <w:b/>
                <w:color w:val="FFFFFF"/>
                <w:sz w:val="17"/>
              </w:rPr>
              <w:t>Use case</w:t>
            </w:r>
          </w:p>
        </w:tc>
        <w:tc>
          <w:tcPr>
            <w:tcW w:type="dxa" w:w="6840"/>
            <w:shd w:fill="1E3A5F"/>
            <w:vAlign w:val="center"/>
            <w:tcMar>
              <w:top w:w="90" w:type="dxa"/>
              <w:start w:w="110" w:type="dxa"/>
              <w:bottom w:w="90" w:type="dxa"/>
              <w:end w:w="110" w:type="dxa"/>
            </w:tcMar>
          </w:tcPr>
          <w:p>
            <w:r>
              <w:rPr>
                <w:b/>
                <w:color w:val="FFFFFF"/>
                <w:sz w:val="17"/>
              </w:rPr>
              <w:t>Recommended line</w:t>
            </w:r>
          </w:p>
        </w:tc>
      </w:tr>
      <w:tr>
        <w:trPr>
          <w:cantSplit/>
        </w:trPr>
        <w:tc>
          <w:tcPr>
            <w:tcW w:type="dxa" w:w="2232"/>
            <w:vAlign w:val="top"/>
            <w:tcMar>
              <w:top w:w="90" w:type="dxa"/>
              <w:start w:w="110" w:type="dxa"/>
              <w:bottom w:w="90" w:type="dxa"/>
              <w:end w:w="110" w:type="dxa"/>
            </w:tcMar>
          </w:tcPr>
          <w:p>
            <w:r>
              <w:rPr>
                <w:sz w:val="17"/>
              </w:rPr>
              <w:t>Hero</w:t>
            </w:r>
          </w:p>
        </w:tc>
        <w:tc>
          <w:tcPr>
            <w:tcW w:type="dxa" w:w="6840"/>
            <w:vAlign w:val="top"/>
            <w:tcMar>
              <w:top w:w="90" w:type="dxa"/>
              <w:start w:w="110" w:type="dxa"/>
              <w:bottom w:w="90" w:type="dxa"/>
              <w:end w:w="110" w:type="dxa"/>
            </w:tcMar>
          </w:tcPr>
          <w:p>
            <w:r>
              <w:rPr>
                <w:sz w:val="17"/>
              </w:rPr>
              <w:t>Teach AI your working style once. Use it everywhere.</w:t>
            </w:r>
          </w:p>
        </w:tc>
      </w:tr>
      <w:tr>
        <w:trPr>
          <w:cantSplit/>
        </w:trPr>
        <w:tc>
          <w:tcPr>
            <w:tcW w:type="dxa" w:w="2232"/>
            <w:vAlign w:val="top"/>
            <w:tcMar>
              <w:top w:w="90" w:type="dxa"/>
              <w:start w:w="110" w:type="dxa"/>
              <w:bottom w:w="90" w:type="dxa"/>
              <w:end w:w="110" w:type="dxa"/>
            </w:tcMar>
            <w:shd w:fill="F7F9FC"/>
          </w:tcPr>
          <w:p>
            <w:r>
              <w:rPr>
                <w:sz w:val="17"/>
              </w:rPr>
              <w:t>Attention / risk hook</w:t>
            </w:r>
          </w:p>
        </w:tc>
        <w:tc>
          <w:tcPr>
            <w:tcW w:type="dxa" w:w="6840"/>
            <w:vAlign w:val="top"/>
            <w:tcMar>
              <w:top w:w="90" w:type="dxa"/>
              <w:start w:w="110" w:type="dxa"/>
              <w:bottom w:w="90" w:type="dxa"/>
              <w:end w:w="110" w:type="dxa"/>
            </w:tcMar>
            <w:shd w:fill="F7F9FC"/>
          </w:tcPr>
          <w:p>
            <w:r>
              <w:rPr>
                <w:sz w:val="17"/>
              </w:rPr>
              <w:t>Teach AI your boundaries before it crosses them.</w:t>
            </w:r>
          </w:p>
        </w:tc>
      </w:tr>
      <w:tr>
        <w:trPr>
          <w:cantSplit/>
        </w:trPr>
        <w:tc>
          <w:tcPr>
            <w:tcW w:type="dxa" w:w="2232"/>
            <w:vAlign w:val="top"/>
            <w:tcMar>
              <w:top w:w="90" w:type="dxa"/>
              <w:start w:w="110" w:type="dxa"/>
              <w:bottom w:w="90" w:type="dxa"/>
              <w:end w:w="110" w:type="dxa"/>
            </w:tcMar>
          </w:tcPr>
          <w:p>
            <w:r>
              <w:rPr>
                <w:sz w:val="17"/>
              </w:rPr>
              <w:t>Active vs passive</w:t>
            </w:r>
          </w:p>
        </w:tc>
        <w:tc>
          <w:tcPr>
            <w:tcW w:type="dxa" w:w="6840"/>
            <w:vAlign w:val="top"/>
            <w:tcMar>
              <w:top w:w="90" w:type="dxa"/>
              <w:start w:w="110" w:type="dxa"/>
              <w:bottom w:w="90" w:type="dxa"/>
              <w:end w:w="110" w:type="dxa"/>
            </w:tcMar>
          </w:tcPr>
          <w:p>
            <w:r>
              <w:rPr>
                <w:sz w:val="17"/>
              </w:rPr>
              <w:t>Your history shows what happened. Your AI Profile learns what should happen next.</w:t>
            </w:r>
          </w:p>
        </w:tc>
      </w:tr>
      <w:tr>
        <w:trPr>
          <w:cantSplit/>
        </w:trPr>
        <w:tc>
          <w:tcPr>
            <w:tcW w:type="dxa" w:w="2232"/>
            <w:vAlign w:val="top"/>
            <w:tcMar>
              <w:top w:w="90" w:type="dxa"/>
              <w:start w:w="110" w:type="dxa"/>
              <w:bottom w:w="90" w:type="dxa"/>
              <w:end w:w="110" w:type="dxa"/>
            </w:tcMar>
            <w:shd w:fill="F7F9FC"/>
          </w:tcPr>
          <w:p>
            <w:r>
              <w:rPr>
                <w:sz w:val="17"/>
              </w:rPr>
              <w:t>Portability / privacy</w:t>
            </w:r>
          </w:p>
        </w:tc>
        <w:tc>
          <w:tcPr>
            <w:tcW w:type="dxa" w:w="6840"/>
            <w:vAlign w:val="top"/>
            <w:tcMar>
              <w:top w:w="90" w:type="dxa"/>
              <w:start w:w="110" w:type="dxa"/>
              <w:bottom w:w="90" w:type="dxa"/>
              <w:end w:w="110" w:type="dxa"/>
            </w:tcMar>
            <w:shd w:fill="F7F9FC"/>
          </w:tcPr>
          <w:p>
            <w:r>
              <w:rPr>
                <w:sz w:val="17"/>
              </w:rPr>
              <w:t>Teach AI once. Share only what each task needs.</w:t>
            </w:r>
          </w:p>
        </w:tc>
      </w:tr>
      <w:tr>
        <w:trPr>
          <w:cantSplit/>
        </w:trPr>
        <w:tc>
          <w:tcPr>
            <w:tcW w:type="dxa" w:w="2232"/>
            <w:vAlign w:val="top"/>
            <w:tcMar>
              <w:top w:w="90" w:type="dxa"/>
              <w:start w:w="110" w:type="dxa"/>
              <w:bottom w:w="90" w:type="dxa"/>
              <w:end w:w="110" w:type="dxa"/>
            </w:tcMar>
          </w:tcPr>
          <w:p>
            <w:r>
              <w:rPr>
                <w:sz w:val="17"/>
              </w:rPr>
              <w:t>Simple explanation</w:t>
            </w:r>
          </w:p>
        </w:tc>
        <w:tc>
          <w:tcPr>
            <w:tcW w:type="dxa" w:w="6840"/>
            <w:vAlign w:val="top"/>
            <w:tcMar>
              <w:top w:w="90" w:type="dxa"/>
              <w:start w:w="110" w:type="dxa"/>
              <w:bottom w:w="90" w:type="dxa"/>
              <w:end w:w="110" w:type="dxa"/>
            </w:tcMar>
          </w:tcPr>
          <w:p>
            <w:r>
              <w:rPr>
                <w:sz w:val="17"/>
              </w:rPr>
              <w:t>Build an AI Profile that helps assistants know when to act, when to ask, and how to work with you from day one.</w:t>
            </w:r>
          </w:p>
        </w:tc>
      </w:tr>
      <w:tr>
        <w:trPr>
          <w:cantSplit/>
        </w:trPr>
        <w:tc>
          <w:tcPr>
            <w:tcW w:type="dxa" w:w="2232"/>
            <w:vAlign w:val="top"/>
            <w:tcMar>
              <w:top w:w="90" w:type="dxa"/>
              <w:start w:w="110" w:type="dxa"/>
              <w:bottom w:w="90" w:type="dxa"/>
              <w:end w:w="110" w:type="dxa"/>
            </w:tcMar>
            <w:shd w:fill="F7F9FC"/>
          </w:tcPr>
          <w:p>
            <w:r>
              <w:rPr>
                <w:sz w:val="17"/>
              </w:rPr>
              <w:t>Demo line</w:t>
            </w:r>
          </w:p>
        </w:tc>
        <w:tc>
          <w:tcPr>
            <w:tcW w:type="dxa" w:w="6840"/>
            <w:vAlign w:val="top"/>
            <w:tcMar>
              <w:top w:w="90" w:type="dxa"/>
              <w:start w:w="110" w:type="dxa"/>
              <w:bottom w:w="90" w:type="dxa"/>
              <w:end w:w="110" w:type="dxa"/>
            </w:tcMar>
            <w:shd w:fill="F7F9FC"/>
          </w:tcPr>
          <w:p>
            <w:r>
              <w:rPr>
                <w:sz w:val="17"/>
              </w:rPr>
              <w:t>Same AI. Different person. Different behavior.</w:t>
            </w:r>
          </w:p>
        </w:tc>
      </w:tr>
      <w:tr>
        <w:trPr>
          <w:cantSplit/>
        </w:trPr>
        <w:tc>
          <w:tcPr>
            <w:tcW w:type="dxa" w:w="2232"/>
            <w:vAlign w:val="top"/>
            <w:tcMar>
              <w:top w:w="90" w:type="dxa"/>
              <w:start w:w="110" w:type="dxa"/>
              <w:bottom w:w="90" w:type="dxa"/>
              <w:end w:w="110" w:type="dxa"/>
            </w:tcMar>
          </w:tcPr>
          <w:p>
            <w:r>
              <w:rPr>
                <w:sz w:val="17"/>
              </w:rPr>
              <w:t>Developer positioning</w:t>
            </w:r>
          </w:p>
        </w:tc>
        <w:tc>
          <w:tcPr>
            <w:tcW w:type="dxa" w:w="6840"/>
            <w:vAlign w:val="top"/>
            <w:tcMar>
              <w:top w:w="90" w:type="dxa"/>
              <w:start w:w="110" w:type="dxa"/>
              <w:bottom w:w="90" w:type="dxa"/>
              <w:end w:w="110" w:type="dxa"/>
            </w:tcMar>
          </w:tcPr>
          <w:p>
            <w:r>
              <w:rPr>
                <w:sz w:val="17"/>
              </w:rPr>
              <w:t>Personalization infrastructure for agents: learn when each user wants the agent to act, ask, or hand control back.</w:t>
            </w:r>
          </w:p>
        </w:tc>
      </w:tr>
    </w:tbl>
    <w:p>
      <w:pPr>
        <w:spacing w:after="0"/>
      </w:pPr>
    </w:p>
    <w:p>
      <w:r>
        <w:t>“AI personality test” can be A/B tested as acquisition copy because it is immediately understandable and fun, but it should not name the durable product. “Policy” should remain technical/internal rather than the primary consumer noun.</w:t>
      </w:r>
    </w:p>
    <w:p>
      <w:pPr>
        <w:pStyle w:val="Heading1"/>
        <w:keepNext/>
      </w:pPr>
      <w:r>
        <w:t>18. B2B expansion without consumer-scale dependency</w:t>
      </w:r>
    </w:p>
    <w:p>
      <w:r>
        <w:t>B2B must not depend exclusively on a large installed base of existing AI Profile users. The enterprise product should support three cold-start states.</w:t>
      </w:r>
    </w:p>
    <w:tbl>
      <w:tblPr>
        <w:tblStyle w:val="TableGrid"/>
        <w:tblW w:type="auto" w:w="0"/>
        <w:jc w:val="center"/>
        <w:tblLook w:firstColumn="1" w:firstRow="1" w:lastColumn="0" w:lastRow="0" w:noHBand="0" w:noVBand="1" w:val="04A0"/>
      </w:tblPr>
      <w:tblGrid>
        <w:gridCol w:w="4968"/>
        <w:gridCol w:w="4968"/>
      </w:tblGrid>
      <w:tr>
        <w:trPr>
          <w:cantSplit/>
        </w:trPr>
        <w:tc>
          <w:tcPr>
            <w:tcW w:type="dxa" w:w="3384"/>
            <w:shd w:fill="1E3A5F"/>
            <w:vAlign w:val="center"/>
            <w:tcMar>
              <w:top w:w="90" w:type="dxa"/>
              <w:start w:w="110" w:type="dxa"/>
              <w:bottom w:w="90" w:type="dxa"/>
              <w:end w:w="110" w:type="dxa"/>
            </w:tcMar>
          </w:tcPr>
          <w:p>
            <w:r>
              <w:rPr>
                <w:b/>
                <w:color w:val="FFFFFF"/>
                <w:sz w:val="18"/>
              </w:rPr>
              <w:t>User state</w:t>
            </w:r>
          </w:p>
        </w:tc>
        <w:tc>
          <w:tcPr>
            <w:tcW w:type="dxa" w:w="5688"/>
            <w:shd w:fill="1E3A5F"/>
            <w:vAlign w:val="center"/>
            <w:tcMar>
              <w:top w:w="90" w:type="dxa"/>
              <w:start w:w="110" w:type="dxa"/>
              <w:bottom w:w="90" w:type="dxa"/>
              <w:end w:w="110" w:type="dxa"/>
            </w:tcMar>
          </w:tcPr>
          <w:p>
            <w:r>
              <w:rPr>
                <w:b/>
                <w:color w:val="FFFFFF"/>
                <w:sz w:val="18"/>
              </w:rPr>
              <w:t>Enterprise path</w:t>
            </w:r>
          </w:p>
        </w:tc>
      </w:tr>
      <w:tr>
        <w:trPr>
          <w:cantSplit/>
        </w:trPr>
        <w:tc>
          <w:tcPr>
            <w:tcW w:type="dxa" w:w="3384"/>
            <w:vAlign w:val="top"/>
            <w:tcMar>
              <w:top w:w="90" w:type="dxa"/>
              <w:start w:w="110" w:type="dxa"/>
              <w:bottom w:w="90" w:type="dxa"/>
              <w:end w:w="110" w:type="dxa"/>
            </w:tcMar>
          </w:tcPr>
          <w:p>
            <w:r>
              <w:rPr>
                <w:sz w:val="18"/>
              </w:rPr>
              <w:t>Existing AI Profile</w:t>
            </w:r>
          </w:p>
        </w:tc>
        <w:tc>
          <w:tcPr>
            <w:tcW w:type="dxa" w:w="5688"/>
            <w:vAlign w:val="top"/>
            <w:tcMar>
              <w:top w:w="90" w:type="dxa"/>
              <w:start w:w="110" w:type="dxa"/>
              <w:bottom w:w="90" w:type="dxa"/>
              <w:end w:w="110" w:type="dxa"/>
            </w:tcMar>
          </w:tcPr>
          <w:p>
            <w:r>
              <w:rPr>
                <w:sz w:val="18"/>
              </w:rPr>
              <w:t>User authorizes a purpose-scoped profile connection</w:t>
            </w:r>
          </w:p>
        </w:tc>
      </w:tr>
      <w:tr>
        <w:trPr>
          <w:cantSplit/>
        </w:trPr>
        <w:tc>
          <w:tcPr>
            <w:tcW w:type="dxa" w:w="3384"/>
            <w:vAlign w:val="top"/>
            <w:tcMar>
              <w:top w:w="90" w:type="dxa"/>
              <w:start w:w="110" w:type="dxa"/>
              <w:bottom w:w="90" w:type="dxa"/>
              <w:end w:w="110" w:type="dxa"/>
            </w:tcMar>
            <w:shd w:fill="F7F9FC"/>
          </w:tcPr>
          <w:p>
            <w:r>
              <w:rPr>
                <w:sz w:val="18"/>
              </w:rPr>
              <w:t>No profile, existing enterprise history</w:t>
            </w:r>
          </w:p>
        </w:tc>
        <w:tc>
          <w:tcPr>
            <w:tcW w:type="dxa" w:w="5688"/>
            <w:vAlign w:val="top"/>
            <w:tcMar>
              <w:top w:w="90" w:type="dxa"/>
              <w:start w:w="110" w:type="dxa"/>
              <w:bottom w:w="90" w:type="dxa"/>
              <w:end w:w="110" w:type="dxa"/>
            </w:tcMar>
            <w:shd w:fill="F7F9FC"/>
          </w:tcPr>
          <w:p>
            <w:r>
              <w:rPr>
                <w:sz w:val="18"/>
              </w:rPr>
              <w:t>Trajectory learning bootstraps a profile</w:t>
            </w:r>
          </w:p>
        </w:tc>
      </w:tr>
      <w:tr>
        <w:trPr>
          <w:cantSplit/>
        </w:trPr>
        <w:tc>
          <w:tcPr>
            <w:tcW w:type="dxa" w:w="3384"/>
            <w:vAlign w:val="top"/>
            <w:tcMar>
              <w:top w:w="90" w:type="dxa"/>
              <w:start w:w="110" w:type="dxa"/>
              <w:bottom w:w="90" w:type="dxa"/>
              <w:end w:w="110" w:type="dxa"/>
            </w:tcMar>
          </w:tcPr>
          <w:p>
            <w:r>
              <w:rPr>
                <w:sz w:val="18"/>
              </w:rPr>
              <w:t>No profile, no useful history</w:t>
            </w:r>
          </w:p>
        </w:tc>
        <w:tc>
          <w:tcPr>
            <w:tcW w:type="dxa" w:w="5688"/>
            <w:vAlign w:val="top"/>
            <w:tcMar>
              <w:top w:w="90" w:type="dxa"/>
              <w:start w:w="110" w:type="dxa"/>
              <w:bottom w:w="90" w:type="dxa"/>
              <w:end w:w="110" w:type="dxa"/>
            </w:tcMar>
          </w:tcPr>
          <w:p>
            <w:r>
              <w:rPr>
                <w:sz w:val="18"/>
              </w:rPr>
              <w:t>Embedded lightweight elicitation bootstraps a profile</w:t>
            </w:r>
          </w:p>
        </w:tc>
      </w:tr>
      <w:tr>
        <w:trPr>
          <w:cantSplit/>
        </w:trPr>
        <w:tc>
          <w:tcPr>
            <w:tcW w:type="dxa" w:w="3384"/>
            <w:vAlign w:val="top"/>
            <w:tcMar>
              <w:top w:w="90" w:type="dxa"/>
              <w:start w:w="110" w:type="dxa"/>
              <w:bottom w:w="90" w:type="dxa"/>
              <w:end w:w="110" w:type="dxa"/>
            </w:tcMar>
            <w:shd w:fill="F7F9FC"/>
          </w:tcPr>
          <w:p>
            <w:r>
              <w:rPr>
                <w:sz w:val="18"/>
              </w:rPr>
              <w:t>After bootstrap</w:t>
            </w:r>
          </w:p>
        </w:tc>
        <w:tc>
          <w:tcPr>
            <w:tcW w:type="dxa" w:w="5688"/>
            <w:vAlign w:val="top"/>
            <w:tcMar>
              <w:top w:w="90" w:type="dxa"/>
              <w:start w:w="110" w:type="dxa"/>
              <w:bottom w:w="90" w:type="dxa"/>
              <w:end w:w="110" w:type="dxa"/>
            </w:tcMar>
            <w:shd w:fill="F7F9FC"/>
          </w:tcPr>
          <w:p>
            <w:r>
              <w:rPr>
                <w:sz w:val="18"/>
              </w:rPr>
              <w:t>Runtime personalization + ongoing writeback improve the profile</w:t>
            </w:r>
          </w:p>
        </w:tc>
      </w:tr>
    </w:tbl>
    <w:p>
      <w:pPr>
        <w:spacing w:after="0"/>
      </w:pPr>
    </w:p>
    <w:p>
      <w:r>
        <w:t>The user may later claim or export an enterprise-bootstrapped profile into the portable consumer layer, creating a two-way acquisition flywheel between B2C and B2B.</w:t>
      </w:r>
    </w:p>
    <w:p>
      <w:pPr>
        <w:pStyle w:val="Heading1"/>
        <w:keepNext/>
      </w:pPr>
      <w:r>
        <w:t>19. Strategic differentiation</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2376"/>
            <w:shd w:fill="1E3A5F"/>
            <w:vAlign w:val="center"/>
            <w:tcMar>
              <w:top w:w="90" w:type="dxa"/>
              <w:start w:w="110" w:type="dxa"/>
              <w:bottom w:w="90" w:type="dxa"/>
              <w:end w:w="110" w:type="dxa"/>
            </w:tcMar>
          </w:tcPr>
          <w:p>
            <w:r>
              <w:rPr>
                <w:b/>
                <w:color w:val="FFFFFF"/>
                <w:sz w:val="16"/>
              </w:rPr>
              <w:t>Adjacent category</w:t>
            </w:r>
          </w:p>
        </w:tc>
        <w:tc>
          <w:tcPr>
            <w:tcW w:type="dxa" w:w="3168"/>
            <w:shd w:fill="1E3A5F"/>
            <w:vAlign w:val="center"/>
            <w:tcMar>
              <w:top w:w="90" w:type="dxa"/>
              <w:start w:w="110" w:type="dxa"/>
              <w:bottom w:w="90" w:type="dxa"/>
              <w:end w:w="110" w:type="dxa"/>
            </w:tcMar>
          </w:tcPr>
          <w:p>
            <w:r>
              <w:rPr>
                <w:b/>
                <w:color w:val="FFFFFF"/>
                <w:sz w:val="16"/>
              </w:rPr>
              <w:t>Their center of gravity</w:t>
            </w:r>
          </w:p>
        </w:tc>
        <w:tc>
          <w:tcPr>
            <w:tcW w:type="dxa" w:w="3600"/>
            <w:shd w:fill="1E3A5F"/>
            <w:vAlign w:val="center"/>
            <w:tcMar>
              <w:top w:w="90" w:type="dxa"/>
              <w:start w:w="110" w:type="dxa"/>
              <w:bottom w:w="90" w:type="dxa"/>
              <w:end w:w="110" w:type="dxa"/>
            </w:tcMar>
          </w:tcPr>
          <w:p>
            <w:r>
              <w:rPr>
                <w:b/>
                <w:color w:val="FFFFFF"/>
                <w:sz w:val="16"/>
              </w:rPr>
              <w:t>AI Profile differentiation</w:t>
            </w:r>
          </w:p>
        </w:tc>
      </w:tr>
      <w:tr>
        <w:trPr>
          <w:cantSplit/>
        </w:trPr>
        <w:tc>
          <w:tcPr>
            <w:tcW w:type="dxa" w:w="2376"/>
            <w:vAlign w:val="top"/>
            <w:tcMar>
              <w:top w:w="90" w:type="dxa"/>
              <w:start w:w="110" w:type="dxa"/>
              <w:bottom w:w="90" w:type="dxa"/>
              <w:end w:w="110" w:type="dxa"/>
            </w:tcMar>
          </w:tcPr>
          <w:p>
            <w:r>
              <w:rPr>
                <w:sz w:val="16"/>
              </w:rPr>
              <w:t>Native assistant memory</w:t>
            </w:r>
          </w:p>
        </w:tc>
        <w:tc>
          <w:tcPr>
            <w:tcW w:type="dxa" w:w="3168"/>
            <w:vAlign w:val="top"/>
            <w:tcMar>
              <w:top w:w="90" w:type="dxa"/>
              <w:start w:w="110" w:type="dxa"/>
              <w:bottom w:w="90" w:type="dxa"/>
              <w:end w:w="110" w:type="dxa"/>
            </w:tcMar>
          </w:tcPr>
          <w:p>
            <w:r>
              <w:rPr>
                <w:sz w:val="16"/>
              </w:rPr>
              <w:t>Platform-specific context and preferences</w:t>
            </w:r>
          </w:p>
        </w:tc>
        <w:tc>
          <w:tcPr>
            <w:tcW w:type="dxa" w:w="3600"/>
            <w:vAlign w:val="top"/>
            <w:tcMar>
              <w:top w:w="90" w:type="dxa"/>
              <w:start w:w="110" w:type="dxa"/>
              <w:bottom w:w="90" w:type="dxa"/>
              <w:end w:w="110" w:type="dxa"/>
            </w:tcMar>
          </w:tcPr>
          <w:p>
            <w:r>
              <w:rPr>
                <w:sz w:val="16"/>
              </w:rPr>
              <w:t>Cross-platform user-owned learning + active elicitation</w:t>
            </w:r>
          </w:p>
        </w:tc>
      </w:tr>
      <w:tr>
        <w:trPr>
          <w:cantSplit/>
        </w:trPr>
        <w:tc>
          <w:tcPr>
            <w:tcW w:type="dxa" w:w="2376"/>
            <w:vAlign w:val="top"/>
            <w:tcMar>
              <w:top w:w="90" w:type="dxa"/>
              <w:start w:w="110" w:type="dxa"/>
              <w:bottom w:w="90" w:type="dxa"/>
              <w:end w:w="110" w:type="dxa"/>
            </w:tcMar>
            <w:shd w:fill="F7F9FC"/>
          </w:tcPr>
          <w:p>
            <w:r>
              <w:rPr>
                <w:sz w:val="16"/>
              </w:rPr>
              <w:t>Portable memory / “AI passport”</w:t>
            </w:r>
          </w:p>
        </w:tc>
        <w:tc>
          <w:tcPr>
            <w:tcW w:type="dxa" w:w="3168"/>
            <w:vAlign w:val="top"/>
            <w:tcMar>
              <w:top w:w="90" w:type="dxa"/>
              <w:start w:w="110" w:type="dxa"/>
              <w:bottom w:w="90" w:type="dxa"/>
              <w:end w:w="110" w:type="dxa"/>
            </w:tcMar>
            <w:shd w:fill="F7F9FC"/>
          </w:tcPr>
          <w:p>
            <w:r>
              <w:rPr>
                <w:sz w:val="16"/>
              </w:rPr>
              <w:t>Move facts, preferences, goals, history</w:t>
            </w:r>
          </w:p>
        </w:tc>
        <w:tc>
          <w:tcPr>
            <w:tcW w:type="dxa" w:w="3600"/>
            <w:vAlign w:val="top"/>
            <w:tcMar>
              <w:top w:w="90" w:type="dxa"/>
              <w:start w:w="110" w:type="dxa"/>
              <w:bottom w:w="90" w:type="dxa"/>
              <w:end w:w="110" w:type="dxa"/>
            </w:tcMar>
            <w:shd w:fill="F7F9FC"/>
          </w:tcPr>
          <w:p>
            <w:r>
              <w:rPr>
                <w:sz w:val="16"/>
              </w:rPr>
              <w:t>Learn and carry behavioral boundaries for agent conduct</w:t>
            </w:r>
          </w:p>
        </w:tc>
      </w:tr>
      <w:tr>
        <w:trPr>
          <w:cantSplit/>
        </w:trPr>
        <w:tc>
          <w:tcPr>
            <w:tcW w:type="dxa" w:w="2376"/>
            <w:vAlign w:val="top"/>
            <w:tcMar>
              <w:top w:w="90" w:type="dxa"/>
              <w:start w:w="110" w:type="dxa"/>
              <w:bottom w:w="90" w:type="dxa"/>
              <w:end w:w="110" w:type="dxa"/>
            </w:tcMar>
          </w:tcPr>
          <w:p>
            <w:r>
              <w:rPr>
                <w:sz w:val="16"/>
              </w:rPr>
              <w:t>Enterprise policy / approval engines</w:t>
            </w:r>
          </w:p>
        </w:tc>
        <w:tc>
          <w:tcPr>
            <w:tcW w:type="dxa" w:w="3168"/>
            <w:vAlign w:val="top"/>
            <w:tcMar>
              <w:top w:w="90" w:type="dxa"/>
              <w:start w:w="110" w:type="dxa"/>
              <w:bottom w:w="90" w:type="dxa"/>
              <w:end w:w="110" w:type="dxa"/>
            </w:tcMar>
          </w:tcPr>
          <w:p>
            <w:r>
              <w:rPr>
                <w:sz w:val="16"/>
              </w:rPr>
              <w:t>User or organization writes rules</w:t>
            </w:r>
          </w:p>
        </w:tc>
        <w:tc>
          <w:tcPr>
            <w:tcW w:type="dxa" w:w="3600"/>
            <w:vAlign w:val="top"/>
            <w:tcMar>
              <w:top w:w="90" w:type="dxa"/>
              <w:start w:w="110" w:type="dxa"/>
              <w:bottom w:w="90" w:type="dxa"/>
              <w:end w:w="110" w:type="dxa"/>
            </w:tcMar>
          </w:tcPr>
          <w:p>
            <w:r>
              <w:rPr>
                <w:sz w:val="16"/>
              </w:rPr>
              <w:t>Learn the rules from elicitation + behavior</w:t>
            </w:r>
          </w:p>
        </w:tc>
      </w:tr>
      <w:tr>
        <w:trPr>
          <w:cantSplit/>
        </w:trPr>
        <w:tc>
          <w:tcPr>
            <w:tcW w:type="dxa" w:w="2376"/>
            <w:vAlign w:val="top"/>
            <w:tcMar>
              <w:top w:w="90" w:type="dxa"/>
              <w:start w:w="110" w:type="dxa"/>
              <w:bottom w:w="90" w:type="dxa"/>
              <w:end w:w="110" w:type="dxa"/>
            </w:tcMar>
            <w:shd w:fill="F7F9FC"/>
          </w:tcPr>
          <w:p>
            <w:r>
              <w:rPr>
                <w:sz w:val="16"/>
              </w:rPr>
              <w:t>User simulators</w:t>
            </w:r>
          </w:p>
        </w:tc>
        <w:tc>
          <w:tcPr>
            <w:tcW w:type="dxa" w:w="3168"/>
            <w:vAlign w:val="top"/>
            <w:tcMar>
              <w:top w:w="90" w:type="dxa"/>
              <w:start w:w="110" w:type="dxa"/>
              <w:bottom w:w="90" w:type="dxa"/>
              <w:end w:w="110" w:type="dxa"/>
            </w:tcMar>
            <w:shd w:fill="F7F9FC"/>
          </w:tcPr>
          <w:p>
            <w:r>
              <w:rPr>
                <w:sz w:val="16"/>
              </w:rPr>
              <w:t>Predict what a person would do/say</w:t>
            </w:r>
          </w:p>
        </w:tc>
        <w:tc>
          <w:tcPr>
            <w:tcW w:type="dxa" w:w="3600"/>
            <w:vAlign w:val="top"/>
            <w:tcMar>
              <w:top w:w="90" w:type="dxa"/>
              <w:start w:w="110" w:type="dxa"/>
              <w:bottom w:w="90" w:type="dxa"/>
              <w:end w:w="110" w:type="dxa"/>
            </w:tcMar>
            <w:shd w:fill="F7F9FC"/>
          </w:tcPr>
          <w:p>
            <w:r>
              <w:rPr>
                <w:sz w:val="16"/>
              </w:rPr>
              <w:t>Predict how the agent should behave with that person</w:t>
            </w:r>
          </w:p>
        </w:tc>
      </w:tr>
      <w:tr>
        <w:trPr>
          <w:cantSplit/>
        </w:trPr>
        <w:tc>
          <w:tcPr>
            <w:tcW w:type="dxa" w:w="2376"/>
            <w:vAlign w:val="top"/>
            <w:tcMar>
              <w:top w:w="90" w:type="dxa"/>
              <w:start w:w="110" w:type="dxa"/>
              <w:bottom w:w="90" w:type="dxa"/>
              <w:end w:w="110" w:type="dxa"/>
            </w:tcMar>
          </w:tcPr>
          <w:p>
            <w:r>
              <w:rPr>
                <w:sz w:val="16"/>
              </w:rPr>
              <w:t>Generic personalization</w:t>
            </w:r>
          </w:p>
        </w:tc>
        <w:tc>
          <w:tcPr>
            <w:tcW w:type="dxa" w:w="3168"/>
            <w:vAlign w:val="top"/>
            <w:tcMar>
              <w:top w:w="90" w:type="dxa"/>
              <w:start w:w="110" w:type="dxa"/>
              <w:bottom w:w="90" w:type="dxa"/>
              <w:end w:w="110" w:type="dxa"/>
            </w:tcMar>
          </w:tcPr>
          <w:p>
            <w:r>
              <w:rPr>
                <w:sz w:val="16"/>
              </w:rPr>
              <w:t>Optimize recommendations/content</w:t>
            </w:r>
          </w:p>
        </w:tc>
        <w:tc>
          <w:tcPr>
            <w:tcW w:type="dxa" w:w="3600"/>
            <w:vAlign w:val="top"/>
            <w:tcMar>
              <w:top w:w="90" w:type="dxa"/>
              <w:start w:w="110" w:type="dxa"/>
              <w:bottom w:w="90" w:type="dxa"/>
              <w:end w:w="110" w:type="dxa"/>
            </w:tcMar>
          </w:tcPr>
          <w:p>
            <w:r>
              <w:rPr>
                <w:sz w:val="16"/>
              </w:rPr>
              <w:t>Personalize autonomy, escalation, explanation, and control</w:t>
            </w:r>
          </w:p>
        </w:tc>
      </w:tr>
    </w:tbl>
    <w:p>
      <w:pPr>
        <w:spacing w:after="0"/>
      </w:pPr>
    </w:p>
    <w:p>
      <w:pPr>
        <w:pStyle w:val="Heading1"/>
        <w:keepNext/>
      </w:pPr>
      <w:r>
        <w:t>20. Key risks and falsifiers</w:t>
      </w:r>
    </w:p>
    <w:tbl>
      <w:tblPr>
        <w:tblStyle w:val="TableGrid"/>
        <w:tblW w:type="auto" w:w="0"/>
        <w:jc w:val="center"/>
        <w:tblLook w:firstColumn="1" w:firstRow="1" w:lastColumn="0" w:lastRow="0" w:noHBand="0" w:noVBand="1" w:val="04A0"/>
      </w:tblPr>
      <w:tblGrid>
        <w:gridCol w:w="4968"/>
        <w:gridCol w:w="4968"/>
      </w:tblGrid>
      <w:tr>
        <w:trPr>
          <w:cantSplit/>
        </w:trPr>
        <w:tc>
          <w:tcPr>
            <w:tcW w:type="dxa" w:w="3024"/>
            <w:shd w:fill="1E3A5F"/>
            <w:vAlign w:val="center"/>
            <w:tcMar>
              <w:top w:w="90" w:type="dxa"/>
              <w:start w:w="110" w:type="dxa"/>
              <w:bottom w:w="90" w:type="dxa"/>
              <w:end w:w="110" w:type="dxa"/>
            </w:tcMar>
          </w:tcPr>
          <w:p>
            <w:r>
              <w:rPr>
                <w:b/>
                <w:color w:val="FFFFFF"/>
                <w:sz w:val="17"/>
              </w:rPr>
              <w:t>Risk</w:t>
            </w:r>
          </w:p>
        </w:tc>
        <w:tc>
          <w:tcPr>
            <w:tcW w:type="dxa" w:w="6048"/>
            <w:shd w:fill="1E3A5F"/>
            <w:vAlign w:val="center"/>
            <w:tcMar>
              <w:top w:w="90" w:type="dxa"/>
              <w:start w:w="110" w:type="dxa"/>
              <w:bottom w:w="90" w:type="dxa"/>
              <w:end w:w="110" w:type="dxa"/>
            </w:tcMar>
          </w:tcPr>
          <w:p>
            <w:r>
              <w:rPr>
                <w:b/>
                <w:color w:val="FFFFFF"/>
                <w:sz w:val="17"/>
              </w:rPr>
              <w:t>What would weaken the thesis</w:t>
            </w:r>
          </w:p>
        </w:tc>
      </w:tr>
      <w:tr>
        <w:trPr>
          <w:cantSplit/>
        </w:trPr>
        <w:tc>
          <w:tcPr>
            <w:tcW w:type="dxa" w:w="3024"/>
            <w:vAlign w:val="top"/>
            <w:tcMar>
              <w:top w:w="90" w:type="dxa"/>
              <w:start w:w="110" w:type="dxa"/>
              <w:bottom w:w="90" w:type="dxa"/>
              <w:end w:w="110" w:type="dxa"/>
            </w:tcMar>
          </w:tcPr>
          <w:p>
            <w:r>
              <w:rPr>
                <w:sz w:val="17"/>
              </w:rPr>
              <w:t>Native agents learn fast enough</w:t>
            </w:r>
          </w:p>
        </w:tc>
        <w:tc>
          <w:tcPr>
            <w:tcW w:type="dxa" w:w="6048"/>
            <w:vAlign w:val="top"/>
            <w:tcMar>
              <w:top w:w="90" w:type="dxa"/>
              <w:start w:w="110" w:type="dxa"/>
              <w:bottom w:w="90" w:type="dxa"/>
              <w:end w:w="110" w:type="dxa"/>
            </w:tcMar>
          </w:tcPr>
          <w:p>
            <w:r>
              <w:rPr>
                <w:sz w:val="17"/>
              </w:rPr>
              <w:t>Passive history alone matches active+passive on held-out situations</w:t>
            </w:r>
          </w:p>
        </w:tc>
      </w:tr>
      <w:tr>
        <w:trPr>
          <w:cantSplit/>
        </w:trPr>
        <w:tc>
          <w:tcPr>
            <w:tcW w:type="dxa" w:w="3024"/>
            <w:vAlign w:val="top"/>
            <w:tcMar>
              <w:top w:w="90" w:type="dxa"/>
              <w:start w:w="110" w:type="dxa"/>
              <w:bottom w:w="90" w:type="dxa"/>
              <w:end w:w="110" w:type="dxa"/>
            </w:tcMar>
            <w:shd w:fill="F7F9FC"/>
          </w:tcPr>
          <w:p>
            <w:r>
              <w:rPr>
                <w:sz w:val="17"/>
              </w:rPr>
              <w:t>Preferences are too domain-specific</w:t>
            </w:r>
          </w:p>
        </w:tc>
        <w:tc>
          <w:tcPr>
            <w:tcW w:type="dxa" w:w="6048"/>
            <w:vAlign w:val="top"/>
            <w:tcMar>
              <w:top w:w="90" w:type="dxa"/>
              <w:start w:w="110" w:type="dxa"/>
              <w:bottom w:w="90" w:type="dxa"/>
              <w:end w:w="110" w:type="dxa"/>
            </w:tcMar>
            <w:shd w:fill="F7F9FC"/>
          </w:tcPr>
          <w:p>
            <w:r>
              <w:rPr>
                <w:sz w:val="17"/>
              </w:rPr>
              <w:t>Little cross-domain transfer</w:t>
            </w:r>
          </w:p>
        </w:tc>
      </w:tr>
      <w:tr>
        <w:trPr>
          <w:cantSplit/>
        </w:trPr>
        <w:tc>
          <w:tcPr>
            <w:tcW w:type="dxa" w:w="3024"/>
            <w:vAlign w:val="top"/>
            <w:tcMar>
              <w:top w:w="90" w:type="dxa"/>
              <w:start w:w="110" w:type="dxa"/>
              <w:bottom w:w="90" w:type="dxa"/>
              <w:end w:w="110" w:type="dxa"/>
            </w:tcMar>
          </w:tcPr>
          <w:p>
            <w:r>
              <w:rPr>
                <w:sz w:val="17"/>
              </w:rPr>
              <w:t>User burden too high</w:t>
            </w:r>
          </w:p>
        </w:tc>
        <w:tc>
          <w:tcPr>
            <w:tcW w:type="dxa" w:w="6048"/>
            <w:vAlign w:val="top"/>
            <w:tcMar>
              <w:top w:w="90" w:type="dxa"/>
              <w:start w:w="110" w:type="dxa"/>
              <w:bottom w:w="90" w:type="dxa"/>
              <w:end w:w="110" w:type="dxa"/>
            </w:tcMar>
          </w:tcPr>
          <w:p>
            <w:r>
              <w:rPr>
                <w:sz w:val="17"/>
              </w:rPr>
              <w:t>People do not complete assessments or return to calibrate</w:t>
            </w:r>
          </w:p>
        </w:tc>
      </w:tr>
      <w:tr>
        <w:trPr>
          <w:cantSplit/>
        </w:trPr>
        <w:tc>
          <w:tcPr>
            <w:tcW w:type="dxa" w:w="3024"/>
            <w:vAlign w:val="top"/>
            <w:tcMar>
              <w:top w:w="90" w:type="dxa"/>
              <w:start w:w="110" w:type="dxa"/>
              <w:bottom w:w="90" w:type="dxa"/>
              <w:end w:w="110" w:type="dxa"/>
            </w:tcMar>
            <w:shd w:fill="F7F9FC"/>
          </w:tcPr>
          <w:p>
            <w:r>
              <w:rPr>
                <w:sz w:val="17"/>
              </w:rPr>
              <w:t>Low willingness to pay</w:t>
            </w:r>
          </w:p>
        </w:tc>
        <w:tc>
          <w:tcPr>
            <w:tcW w:type="dxa" w:w="6048"/>
            <w:vAlign w:val="top"/>
            <w:tcMar>
              <w:top w:w="90" w:type="dxa"/>
              <w:start w:w="110" w:type="dxa"/>
              <w:bottom w:w="90" w:type="dxa"/>
              <w:end w:w="110" w:type="dxa"/>
            </w:tcMar>
            <w:shd w:fill="F7F9FC"/>
          </w:tcPr>
          <w:p>
            <w:r>
              <w:rPr>
                <w:sz w:val="17"/>
              </w:rPr>
              <w:t>Users value the profile but not ongoing learning / portability</w:t>
            </w:r>
          </w:p>
        </w:tc>
      </w:tr>
      <w:tr>
        <w:trPr>
          <w:cantSplit/>
        </w:trPr>
        <w:tc>
          <w:tcPr>
            <w:tcW w:type="dxa" w:w="3024"/>
            <w:vAlign w:val="top"/>
            <w:tcMar>
              <w:top w:w="90" w:type="dxa"/>
              <w:start w:w="110" w:type="dxa"/>
              <w:bottom w:w="90" w:type="dxa"/>
              <w:end w:w="110" w:type="dxa"/>
            </w:tcMar>
          </w:tcPr>
          <w:p>
            <w:r>
              <w:rPr>
                <w:sz w:val="17"/>
              </w:rPr>
              <w:t>Portability ecosystem stays closed</w:t>
            </w:r>
          </w:p>
        </w:tc>
        <w:tc>
          <w:tcPr>
            <w:tcW w:type="dxa" w:w="6048"/>
            <w:vAlign w:val="top"/>
            <w:tcMar>
              <w:top w:w="90" w:type="dxa"/>
              <w:start w:w="110" w:type="dxa"/>
              <w:bottom w:w="90" w:type="dxa"/>
              <w:end w:w="110" w:type="dxa"/>
            </w:tcMar>
          </w:tcPr>
          <w:p>
            <w:r>
              <w:rPr>
                <w:sz w:val="17"/>
              </w:rPr>
              <w:t>Major assistants do not support useful connectors or scoped context access</w:t>
            </w:r>
          </w:p>
        </w:tc>
      </w:tr>
      <w:tr>
        <w:trPr>
          <w:cantSplit/>
        </w:trPr>
        <w:tc>
          <w:tcPr>
            <w:tcW w:type="dxa" w:w="3024"/>
            <w:vAlign w:val="top"/>
            <w:tcMar>
              <w:top w:w="90" w:type="dxa"/>
              <w:start w:w="110" w:type="dxa"/>
              <w:bottom w:w="90" w:type="dxa"/>
              <w:end w:w="110" w:type="dxa"/>
            </w:tcMar>
            <w:shd w:fill="F7F9FC"/>
          </w:tcPr>
          <w:p>
            <w:r>
              <w:rPr>
                <w:sz w:val="17"/>
              </w:rPr>
              <w:t>Trust / privacy concerns</w:t>
            </w:r>
          </w:p>
        </w:tc>
        <w:tc>
          <w:tcPr>
            <w:tcW w:type="dxa" w:w="6048"/>
            <w:vAlign w:val="top"/>
            <w:tcMar>
              <w:top w:w="90" w:type="dxa"/>
              <w:start w:w="110" w:type="dxa"/>
              <w:bottom w:w="90" w:type="dxa"/>
              <w:end w:w="110" w:type="dxa"/>
            </w:tcMar>
            <w:shd w:fill="F7F9FC"/>
          </w:tcPr>
          <w:p>
            <w:r>
              <w:rPr>
                <w:sz w:val="17"/>
              </w:rPr>
              <w:t>Users are unwilling to import histories or share learned preferences</w:t>
            </w:r>
          </w:p>
        </w:tc>
      </w:tr>
    </w:tbl>
    <w:p>
      <w:pPr>
        <w:spacing w:after="0"/>
      </w:pPr>
    </w:p>
    <w:p>
      <w:pPr>
        <w:pStyle w:val="Heading1"/>
        <w:keepNext/>
      </w:pPr>
      <w:r>
        <w:t>21. V0 success criteria</w:t>
      </w:r>
    </w:p>
    <w:p>
      <w:pPr>
        <w:pStyle w:val="ListBullet"/>
      </w:pPr>
      <w:r>
        <w:t>Users can finish the initial flow in roughly five minutes without feeling they completed a research survey.</w:t>
      </w:r>
    </w:p>
    <w:p>
      <w:pPr>
        <w:pStyle w:val="ListBullet"/>
      </w:pPr>
      <w:r>
        <w:t>The reveal produces specific conditional insights that users recognize as useful, not generic personality language.</w:t>
      </w:r>
    </w:p>
    <w:p>
      <w:pPr>
        <w:pStyle w:val="ListBullet"/>
      </w:pPr>
      <w:r>
        <w:t>Users copy/export a purpose-scoped profile into a real assistant.</w:t>
      </w:r>
    </w:p>
    <w:p>
      <w:pPr>
        <w:pStyle w:val="ListBullet"/>
      </w:pPr>
      <w:r>
        <w:t>Users understand the difference between what they explicitly told the system and what the system inferred.</w:t>
      </w:r>
    </w:p>
    <w:p>
      <w:pPr>
        <w:pStyle w:val="ListBullet"/>
      </w:pPr>
      <w:r>
        <w:t>History import produces reviewable candidate updates rather than opaque rewrites.</w:t>
      </w:r>
    </w:p>
    <w:p>
      <w:pPr>
        <w:pStyle w:val="ListBullet"/>
      </w:pPr>
      <w:r>
        <w:t>At least some users return to either actively teach the profile or import more history.</w:t>
      </w:r>
    </w:p>
    <w:p>
      <w:pPr>
        <w:pStyle w:val="ListBullet"/>
      </w:pPr>
      <w:r>
        <w:t>Held-out scenario prediction beats a generic population baseline and provides early evidence for personalization value.</w:t>
      </w:r>
    </w:p>
    <w:p>
      <w:pPr>
        <w:pStyle w:val="ListBullet"/>
      </w:pPr>
      <w:r>
        <w:t>The product architecture preserves user ownership: inspectable, editable, exportable, purpose-scoped, private by default.</w:t>
      </w:r>
    </w:p>
    <w:p>
      <w:pPr>
        <w:pStyle w:val="Heading1"/>
        <w:keepNext/>
      </w:pPr>
      <w:r>
        <w:t>22. Final architecture summary</w:t>
      </w:r>
    </w:p>
    <w:tbl>
      <w:tblPr>
        <w:tblW w:type="auto" w:w="0"/>
        <w:jc w:val="center"/>
        <w:tblLayout w:type="fixed"/>
        <w:tblLook w:firstColumn="1" w:firstRow="1" w:lastColumn="0" w:lastRow="0" w:noHBand="0" w:noVBand="1" w:val="04A0"/>
      </w:tblPr>
      <w:tblGrid>
        <w:gridCol w:w="9936"/>
      </w:tblGrid>
      <w:tr>
        <w:trPr>
          <w:cantSplit/>
        </w:trPr>
        <w:tc>
          <w:tcPr>
            <w:tcW w:type="dxa" w:w="9288"/>
            <w:shd w:fill="EAF2F8"/>
            <w:tcMar>
              <w:top w:w="130" w:type="dxa"/>
              <w:start w:w="160" w:type="dxa"/>
              <w:bottom w:w="130" w:type="dxa"/>
              <w:end w:w="160" w:type="dxa"/>
            </w:tcMar>
          </w:tcPr>
          <w:p>
            <w:pPr>
              <w:keepLines/>
            </w:pPr>
            <w:r>
              <w:rPr>
                <w:b/>
                <w:color w:val="1A3F82"/>
                <w:sz w:val="22"/>
              </w:rPr>
              <w:t>Consumer loop</w:t>
            </w:r>
            <w:r>
              <w:br/>
              <w:t>Assess → verify → reveal → share for a purpose → use with AI → learn from history → actively calibrate missing boundaries → update profile.</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9288"/>
            <w:shd w:fill="F1F8EE"/>
            <w:tcMar>
              <w:top w:w="130" w:type="dxa"/>
              <w:start w:w="160" w:type="dxa"/>
              <w:bottom w:w="130" w:type="dxa"/>
              <w:end w:w="160" w:type="dxa"/>
            </w:tcMar>
          </w:tcPr>
          <w:p>
            <w:pPr>
              <w:keepLines/>
            </w:pPr>
            <w:r>
              <w:rPr>
                <w:b/>
                <w:color w:val="1A3F82"/>
                <w:sz w:val="22"/>
              </w:rPr>
              <w:t>Long-term platform loop</w:t>
            </w:r>
            <w:r>
              <w:br/>
              <w:t>Private evidence/context pool → USIL learning → canonical AI Profile → purpose-scoped authorization → context/runtime API → agent behavior → consented feedback/writeback → profile update.</w:t>
            </w:r>
          </w:p>
        </w:tc>
      </w:tr>
    </w:tbl>
    <w:p>
      <w:pPr>
        <w:spacing w:after="0"/>
      </w:pPr>
    </w:p>
    <w:tbl>
      <w:tblPr>
        <w:tblW w:type="auto" w:w="0"/>
        <w:jc w:val="center"/>
        <w:tblLayout w:type="fixed"/>
        <w:tblLook w:firstColumn="1" w:firstRow="1" w:lastColumn="0" w:lastRow="0" w:noHBand="0" w:noVBand="1" w:val="04A0"/>
      </w:tblPr>
      <w:tblGrid>
        <w:gridCol w:w="9936"/>
      </w:tblGrid>
      <w:tr>
        <w:trPr>
          <w:cantSplit/>
        </w:trPr>
        <w:tc>
          <w:tcPr>
            <w:tcW w:type="dxa" w:w="9288"/>
            <w:shd w:fill="FFF7E8"/>
            <w:tcMar>
              <w:top w:w="130" w:type="dxa"/>
              <w:start w:w="160" w:type="dxa"/>
              <w:bottom w:w="130" w:type="dxa"/>
              <w:end w:w="160" w:type="dxa"/>
            </w:tcMar>
          </w:tcPr>
          <w:p>
            <w:pPr>
              <w:keepLines/>
            </w:pPr>
            <w:r>
              <w:rPr>
                <w:b/>
                <w:color w:val="1A3F82"/>
                <w:sz w:val="22"/>
              </w:rPr>
              <w:t>Company model</w:t>
            </w:r>
            <w:r>
              <w:br/>
              <w:t>B2C acquires and maintains the user model. B2B later monetizes profile bootstrap, learning, secure purpose-scoped access, and personalization runtime — without requiring every enterprise user to already be a consumer customer.</w:t>
            </w:r>
          </w:p>
        </w:tc>
      </w:tr>
    </w:tbl>
    <w:p>
      <w:pPr>
        <w:spacing w:after="0"/>
      </w:pPr>
    </w:p>
    <w:p>
      <w:pPr>
        <w:jc w:val="center"/>
      </w:pPr>
      <w:r>
        <w:rPr>
          <w:b/>
          <w:color w:val="16324F"/>
          <w:sz w:val="26"/>
        </w:rPr>
        <w:t>The assessment is the cold start. The product is the AI Profile that keeps learning and travels with the person.</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Internal product / research design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6"/>
      </w:rPr>
      <w:t>AI PROFILE  ·  PRODUCT DESIGN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F5E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jc w:val="left"/>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B5C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