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310" w:rsidRDefault="008C071F">
      <w:pPr>
        <w:spacing w:after="400"/>
        <w:rPr>
          <w:sz w:val="24"/>
          <w:szCs w:val="24"/>
        </w:rPr>
      </w:pPr>
      <w:bookmarkStart w:id="0" w:name="_GoBack"/>
      <w:bookmarkEnd w:id="0"/>
      <w:r>
        <w:rPr>
          <w:sz w:val="24"/>
          <w:szCs w:val="24"/>
        </w:rPr>
        <w:t>Events &amp; Traffic Flow</w:t>
      </w:r>
    </w:p>
    <w:p w:rsidR="00E00310" w:rsidRDefault="008C071F">
      <w:pPr>
        <w:spacing w:after="160"/>
        <w:rPr>
          <w:b/>
          <w:sz w:val="24"/>
          <w:szCs w:val="24"/>
        </w:rPr>
      </w:pPr>
      <w:r>
        <w:rPr>
          <w:b/>
          <w:sz w:val="24"/>
          <w:szCs w:val="24"/>
        </w:rPr>
        <w:t>Team Members:</w:t>
      </w:r>
    </w:p>
    <w:tbl>
      <w:tblPr>
        <w:tblStyle w:val="a"/>
        <w:tblW w:w="4890" w:type="dxa"/>
        <w:tblBorders>
          <w:top w:val="nil"/>
          <w:left w:val="nil"/>
          <w:bottom w:val="nil"/>
          <w:right w:val="nil"/>
          <w:insideH w:val="nil"/>
          <w:insideV w:val="nil"/>
        </w:tblBorders>
        <w:tblLayout w:type="fixed"/>
        <w:tblLook w:val="0600" w:firstRow="0" w:lastRow="0" w:firstColumn="0" w:lastColumn="0" w:noHBand="1" w:noVBand="1"/>
      </w:tblPr>
      <w:tblGrid>
        <w:gridCol w:w="2745"/>
        <w:gridCol w:w="2145"/>
      </w:tblGrid>
      <w:tr w:rsidR="00E00310">
        <w:trPr>
          <w:trHeight w:val="460"/>
        </w:trPr>
        <w:tc>
          <w:tcPr>
            <w:tcW w:w="2745" w:type="dxa"/>
            <w:tcBorders>
              <w:top w:val="nil"/>
              <w:left w:val="nil"/>
              <w:bottom w:val="nil"/>
              <w:right w:val="nil"/>
            </w:tcBorders>
            <w:tcMar>
              <w:top w:w="100" w:type="dxa"/>
              <w:left w:w="100" w:type="dxa"/>
              <w:bottom w:w="100" w:type="dxa"/>
              <w:right w:w="100" w:type="dxa"/>
            </w:tcMar>
          </w:tcPr>
          <w:p w:rsidR="00E00310" w:rsidRDefault="008C071F">
            <w:pPr>
              <w:rPr>
                <w:sz w:val="24"/>
                <w:szCs w:val="24"/>
              </w:rPr>
            </w:pPr>
            <w:r>
              <w:rPr>
                <w:sz w:val="24"/>
                <w:szCs w:val="24"/>
              </w:rPr>
              <w:t>Yannick Kalukuta</w:t>
            </w:r>
          </w:p>
        </w:tc>
        <w:tc>
          <w:tcPr>
            <w:tcW w:w="2145" w:type="dxa"/>
            <w:tcBorders>
              <w:top w:val="nil"/>
              <w:left w:val="nil"/>
              <w:bottom w:val="nil"/>
              <w:right w:val="nil"/>
            </w:tcBorders>
            <w:tcMar>
              <w:top w:w="100" w:type="dxa"/>
              <w:left w:w="100" w:type="dxa"/>
              <w:bottom w:w="100" w:type="dxa"/>
              <w:right w:w="100" w:type="dxa"/>
            </w:tcMar>
          </w:tcPr>
          <w:p w:rsidR="00E00310" w:rsidRDefault="008C071F">
            <w:pPr>
              <w:rPr>
                <w:sz w:val="24"/>
                <w:szCs w:val="24"/>
              </w:rPr>
            </w:pPr>
            <w:proofErr w:type="spellStart"/>
            <w:r>
              <w:rPr>
                <w:sz w:val="24"/>
                <w:szCs w:val="24"/>
              </w:rPr>
              <w:t>yanowen</w:t>
            </w:r>
            <w:proofErr w:type="spellEnd"/>
          </w:p>
        </w:tc>
      </w:tr>
      <w:tr w:rsidR="00E00310">
        <w:trPr>
          <w:trHeight w:val="460"/>
        </w:trPr>
        <w:tc>
          <w:tcPr>
            <w:tcW w:w="2745" w:type="dxa"/>
            <w:tcBorders>
              <w:top w:val="nil"/>
              <w:left w:val="nil"/>
              <w:bottom w:val="nil"/>
              <w:right w:val="nil"/>
            </w:tcBorders>
            <w:shd w:val="clear" w:color="auto" w:fill="F2F2F2"/>
            <w:tcMar>
              <w:top w:w="100" w:type="dxa"/>
              <w:left w:w="100" w:type="dxa"/>
              <w:bottom w:w="100" w:type="dxa"/>
              <w:right w:w="100" w:type="dxa"/>
            </w:tcMar>
          </w:tcPr>
          <w:p w:rsidR="00E00310" w:rsidRDefault="008C071F">
            <w:pPr>
              <w:rPr>
                <w:sz w:val="24"/>
                <w:szCs w:val="24"/>
              </w:rPr>
            </w:pPr>
            <w:r>
              <w:rPr>
                <w:sz w:val="24"/>
                <w:szCs w:val="24"/>
              </w:rPr>
              <w:t xml:space="preserve">Vijay </w:t>
            </w:r>
            <w:proofErr w:type="spellStart"/>
            <w:r>
              <w:rPr>
                <w:sz w:val="24"/>
                <w:szCs w:val="24"/>
              </w:rPr>
              <w:t>Bagavatula</w:t>
            </w:r>
            <w:proofErr w:type="spellEnd"/>
          </w:p>
        </w:tc>
        <w:tc>
          <w:tcPr>
            <w:tcW w:w="2145" w:type="dxa"/>
            <w:tcBorders>
              <w:top w:val="nil"/>
              <w:left w:val="nil"/>
              <w:bottom w:val="nil"/>
              <w:right w:val="nil"/>
            </w:tcBorders>
            <w:shd w:val="clear" w:color="auto" w:fill="F2F2F2"/>
            <w:tcMar>
              <w:top w:w="100" w:type="dxa"/>
              <w:left w:w="100" w:type="dxa"/>
              <w:bottom w:w="100" w:type="dxa"/>
              <w:right w:w="100" w:type="dxa"/>
            </w:tcMar>
          </w:tcPr>
          <w:p w:rsidR="00E00310" w:rsidRDefault="008C071F">
            <w:pPr>
              <w:rPr>
                <w:sz w:val="24"/>
                <w:szCs w:val="24"/>
              </w:rPr>
            </w:pPr>
            <w:r>
              <w:rPr>
                <w:sz w:val="24"/>
                <w:szCs w:val="24"/>
              </w:rPr>
              <w:t>vijayb023</w:t>
            </w:r>
          </w:p>
        </w:tc>
      </w:tr>
      <w:tr w:rsidR="00E00310">
        <w:trPr>
          <w:trHeight w:val="460"/>
        </w:trPr>
        <w:tc>
          <w:tcPr>
            <w:tcW w:w="2745" w:type="dxa"/>
            <w:tcBorders>
              <w:top w:val="nil"/>
              <w:left w:val="nil"/>
              <w:bottom w:val="nil"/>
              <w:right w:val="nil"/>
            </w:tcBorders>
            <w:tcMar>
              <w:top w:w="100" w:type="dxa"/>
              <w:left w:w="100" w:type="dxa"/>
              <w:bottom w:w="100" w:type="dxa"/>
              <w:right w:w="100" w:type="dxa"/>
            </w:tcMar>
          </w:tcPr>
          <w:p w:rsidR="00E00310" w:rsidRDefault="008C071F">
            <w:pPr>
              <w:rPr>
                <w:sz w:val="24"/>
                <w:szCs w:val="24"/>
              </w:rPr>
            </w:pPr>
            <w:r>
              <w:rPr>
                <w:sz w:val="24"/>
                <w:szCs w:val="24"/>
              </w:rPr>
              <w:t>Adil Sarwar</w:t>
            </w:r>
          </w:p>
        </w:tc>
        <w:tc>
          <w:tcPr>
            <w:tcW w:w="2145" w:type="dxa"/>
            <w:tcBorders>
              <w:top w:val="nil"/>
              <w:left w:val="nil"/>
              <w:bottom w:val="nil"/>
              <w:right w:val="nil"/>
            </w:tcBorders>
            <w:tcMar>
              <w:top w:w="100" w:type="dxa"/>
              <w:left w:w="100" w:type="dxa"/>
              <w:bottom w:w="100" w:type="dxa"/>
              <w:right w:w="100" w:type="dxa"/>
            </w:tcMar>
          </w:tcPr>
          <w:p w:rsidR="00E00310" w:rsidRDefault="008C071F">
            <w:pPr>
              <w:rPr>
                <w:sz w:val="24"/>
                <w:szCs w:val="24"/>
              </w:rPr>
            </w:pPr>
            <w:r>
              <w:rPr>
                <w:sz w:val="24"/>
                <w:szCs w:val="24"/>
              </w:rPr>
              <w:t>asarwar1</w:t>
            </w:r>
          </w:p>
        </w:tc>
      </w:tr>
      <w:tr w:rsidR="00E00310">
        <w:trPr>
          <w:trHeight w:val="440"/>
        </w:trPr>
        <w:tc>
          <w:tcPr>
            <w:tcW w:w="2745" w:type="dxa"/>
            <w:tcBorders>
              <w:top w:val="nil"/>
              <w:left w:val="nil"/>
              <w:bottom w:val="nil"/>
              <w:right w:val="nil"/>
            </w:tcBorders>
            <w:shd w:val="clear" w:color="auto" w:fill="F2F2F2"/>
            <w:tcMar>
              <w:top w:w="100" w:type="dxa"/>
              <w:left w:w="100" w:type="dxa"/>
              <w:bottom w:w="100" w:type="dxa"/>
              <w:right w:w="100" w:type="dxa"/>
            </w:tcMar>
          </w:tcPr>
          <w:p w:rsidR="00E00310" w:rsidRDefault="008C071F">
            <w:pPr>
              <w:rPr>
                <w:sz w:val="24"/>
                <w:szCs w:val="24"/>
              </w:rPr>
            </w:pPr>
            <w:r>
              <w:rPr>
                <w:sz w:val="24"/>
                <w:szCs w:val="24"/>
              </w:rPr>
              <w:t>Lawrence F.</w:t>
            </w:r>
          </w:p>
        </w:tc>
        <w:tc>
          <w:tcPr>
            <w:tcW w:w="2145" w:type="dxa"/>
            <w:tcBorders>
              <w:top w:val="nil"/>
              <w:left w:val="nil"/>
              <w:bottom w:val="nil"/>
              <w:right w:val="nil"/>
            </w:tcBorders>
            <w:shd w:val="clear" w:color="auto" w:fill="F2F2F2"/>
            <w:tcMar>
              <w:top w:w="100" w:type="dxa"/>
              <w:left w:w="100" w:type="dxa"/>
              <w:bottom w:w="100" w:type="dxa"/>
              <w:right w:w="100" w:type="dxa"/>
            </w:tcMar>
          </w:tcPr>
          <w:p w:rsidR="00E00310" w:rsidRDefault="008C071F">
            <w:pPr>
              <w:rPr>
                <w:sz w:val="24"/>
                <w:szCs w:val="24"/>
              </w:rPr>
            </w:pPr>
            <w:proofErr w:type="spellStart"/>
            <w:r>
              <w:rPr>
                <w:sz w:val="24"/>
                <w:szCs w:val="24"/>
              </w:rPr>
              <w:t>lferretti</w:t>
            </w:r>
            <w:proofErr w:type="spellEnd"/>
          </w:p>
        </w:tc>
      </w:tr>
    </w:tbl>
    <w:p w:rsidR="00E00310" w:rsidRDefault="008C071F">
      <w:pPr>
        <w:spacing w:after="160"/>
        <w:rPr>
          <w:b/>
          <w:sz w:val="24"/>
          <w:szCs w:val="24"/>
        </w:rPr>
      </w:pPr>
      <w:r>
        <w:rPr>
          <w:b/>
          <w:sz w:val="24"/>
          <w:szCs w:val="24"/>
        </w:rPr>
        <w:t xml:space="preserve"> </w:t>
      </w:r>
    </w:p>
    <w:p w:rsidR="00E00310" w:rsidRDefault="008C071F">
      <w:pPr>
        <w:spacing w:after="160"/>
        <w:rPr>
          <w:b/>
          <w:sz w:val="24"/>
          <w:szCs w:val="24"/>
        </w:rPr>
      </w:pPr>
      <w:r>
        <w:rPr>
          <w:b/>
          <w:sz w:val="24"/>
          <w:szCs w:val="24"/>
        </w:rPr>
        <w:t>Project Objective:</w:t>
      </w:r>
    </w:p>
    <w:p w:rsidR="00E00310" w:rsidRDefault="008C071F">
      <w:pPr>
        <w:spacing w:after="160"/>
        <w:rPr>
          <w:sz w:val="24"/>
          <w:szCs w:val="24"/>
        </w:rPr>
      </w:pPr>
      <w:r>
        <w:rPr>
          <w:sz w:val="24"/>
          <w:szCs w:val="24"/>
        </w:rPr>
        <w:t>We will be looking at trends in a specific geographical location between certain events and how they affect traffic flow.</w:t>
      </w:r>
    </w:p>
    <w:p w:rsidR="00E00310" w:rsidRDefault="008C071F">
      <w:pPr>
        <w:spacing w:after="160"/>
        <w:rPr>
          <w:b/>
          <w:sz w:val="24"/>
          <w:szCs w:val="24"/>
        </w:rPr>
      </w:pPr>
      <w:r>
        <w:rPr>
          <w:b/>
          <w:sz w:val="24"/>
          <w:szCs w:val="24"/>
        </w:rPr>
        <w:t>Methodology:</w:t>
      </w:r>
    </w:p>
    <w:p w:rsidR="00E00310" w:rsidRDefault="008C071F">
      <w:pPr>
        <w:spacing w:line="480" w:lineRule="auto"/>
        <w:rPr>
          <w:sz w:val="24"/>
          <w:szCs w:val="24"/>
        </w:rPr>
      </w:pPr>
      <w:r>
        <w:rPr>
          <w:sz w:val="24"/>
          <w:szCs w:val="24"/>
        </w:rPr>
        <w:t>We extract data from a traffic API which shows us real-time and past traffic statistics. Then we extract our second API which has events in certain geographical locations with certain items such as name, date, time and address. Once these data sets have be</w:t>
      </w:r>
      <w:r>
        <w:rPr>
          <w:sz w:val="24"/>
          <w:szCs w:val="24"/>
        </w:rPr>
        <w:t>en successfully scraped and cleaned, we will take these two API’s and link them together based on location and date. In conclusion, we can analyze these past trends and view traffic flow within a 5-mile radius of the location of a certain event.</w:t>
      </w:r>
    </w:p>
    <w:p w:rsidR="00E00310" w:rsidRDefault="008C071F">
      <w:pPr>
        <w:spacing w:after="160"/>
        <w:rPr>
          <w:b/>
          <w:sz w:val="24"/>
          <w:szCs w:val="24"/>
        </w:rPr>
      </w:pPr>
      <w:r>
        <w:rPr>
          <w:b/>
          <w:sz w:val="24"/>
          <w:szCs w:val="24"/>
        </w:rPr>
        <w:t>Hypothesis</w:t>
      </w:r>
      <w:r>
        <w:rPr>
          <w:b/>
          <w:sz w:val="24"/>
          <w:szCs w:val="24"/>
        </w:rPr>
        <w:t>:</w:t>
      </w:r>
    </w:p>
    <w:p w:rsidR="00E00310" w:rsidRDefault="008C071F">
      <w:pPr>
        <w:spacing w:after="160"/>
        <w:rPr>
          <w:sz w:val="24"/>
          <w:szCs w:val="24"/>
        </w:rPr>
      </w:pPr>
      <w:r>
        <w:rPr>
          <w:sz w:val="24"/>
          <w:szCs w:val="24"/>
        </w:rPr>
        <w:t>The flow of traffic is affected by events in certain areas.</w:t>
      </w:r>
    </w:p>
    <w:p w:rsidR="00E00310" w:rsidRDefault="008C071F">
      <w:pPr>
        <w:spacing w:after="160"/>
        <w:rPr>
          <w:b/>
          <w:sz w:val="24"/>
          <w:szCs w:val="24"/>
        </w:rPr>
      </w:pPr>
      <w:r>
        <w:rPr>
          <w:b/>
          <w:sz w:val="24"/>
          <w:szCs w:val="24"/>
        </w:rPr>
        <w:t>Null:</w:t>
      </w:r>
    </w:p>
    <w:p w:rsidR="00E00310" w:rsidRDefault="008C071F">
      <w:pPr>
        <w:spacing w:after="160"/>
        <w:rPr>
          <w:sz w:val="24"/>
          <w:szCs w:val="24"/>
        </w:rPr>
      </w:pPr>
      <w:r>
        <w:rPr>
          <w:sz w:val="24"/>
          <w:szCs w:val="24"/>
        </w:rPr>
        <w:t>The flow of traffic is not affected by events in certain areas.</w:t>
      </w:r>
    </w:p>
    <w:p w:rsidR="00E00310" w:rsidRDefault="008C071F">
      <w:pPr>
        <w:spacing w:after="160"/>
        <w:rPr>
          <w:b/>
          <w:sz w:val="24"/>
          <w:szCs w:val="24"/>
        </w:rPr>
      </w:pPr>
      <w:r>
        <w:rPr>
          <w:b/>
          <w:sz w:val="24"/>
          <w:szCs w:val="24"/>
        </w:rPr>
        <w:t>Data Source:</w:t>
      </w:r>
    </w:p>
    <w:p w:rsidR="00E00310" w:rsidRDefault="008C071F">
      <w:pPr>
        <w:spacing w:line="480" w:lineRule="auto"/>
        <w:rPr>
          <w:rFonts w:ascii="Calibri" w:eastAsia="Calibri" w:hAnsi="Calibri" w:cs="Calibri"/>
          <w:sz w:val="21"/>
          <w:szCs w:val="21"/>
        </w:rPr>
      </w:pPr>
      <w:r>
        <w:rPr>
          <w:rFonts w:ascii="Calibri" w:eastAsia="Calibri" w:hAnsi="Calibri" w:cs="Calibri"/>
          <w:sz w:val="21"/>
          <w:szCs w:val="21"/>
        </w:rPr>
        <w:t>Traffic API -</w:t>
      </w:r>
      <w:hyperlink r:id="rId4">
        <w:r>
          <w:rPr>
            <w:rFonts w:ascii="Calibri" w:eastAsia="Calibri" w:hAnsi="Calibri" w:cs="Calibri"/>
            <w:sz w:val="21"/>
            <w:szCs w:val="21"/>
          </w:rPr>
          <w:t xml:space="preserve"> </w:t>
        </w:r>
      </w:hyperlink>
      <w:hyperlink r:id="rId5">
        <w:r>
          <w:rPr>
            <w:rFonts w:ascii="Calibri" w:eastAsia="Calibri" w:hAnsi="Calibri" w:cs="Calibri"/>
            <w:color w:val="1155CC"/>
            <w:sz w:val="21"/>
            <w:szCs w:val="21"/>
            <w:u w:val="single"/>
          </w:rPr>
          <w:t>https://data.cityofchicago.org/Transportation/Average-Daily-Traffic-Counts/pfsx-4n4m</w:t>
        </w:r>
      </w:hyperlink>
      <w:r>
        <w:rPr>
          <w:rFonts w:ascii="Calibri" w:eastAsia="Calibri" w:hAnsi="Calibri" w:cs="Calibri"/>
          <w:sz w:val="21"/>
          <w:szCs w:val="21"/>
        </w:rPr>
        <w:t xml:space="preserve"> </w:t>
      </w:r>
    </w:p>
    <w:p w:rsidR="00E00310" w:rsidRDefault="008C071F">
      <w:pPr>
        <w:spacing w:line="480" w:lineRule="auto"/>
        <w:rPr>
          <w:sz w:val="24"/>
          <w:szCs w:val="24"/>
        </w:rPr>
      </w:pPr>
      <w:r>
        <w:rPr>
          <w:rFonts w:ascii="Calibri" w:eastAsia="Calibri" w:hAnsi="Calibri" w:cs="Calibri"/>
          <w:sz w:val="21"/>
          <w:szCs w:val="21"/>
        </w:rPr>
        <w:t>Events API- Work in Progress</w:t>
      </w:r>
    </w:p>
    <w:sectPr w:rsidR="00E003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10"/>
    <w:rsid w:val="008C071F"/>
    <w:rsid w:val="00E0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BCEA3-0B10-4F3E-B38D-64574CE4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ityofchicago.org/Transportation/Average-Daily-Traffic-Counts/pfsx-4n4m" TargetMode="External"/><Relationship Id="rId4" Type="http://schemas.openxmlformats.org/officeDocument/2006/relationships/hyperlink" Target="https://data.cityofchicago.org/Transportation/Average-Daily-Traffic-Counts/pfsx-4n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tshinyama</dc:creator>
  <cp:lastModifiedBy>yannick tshinyama</cp:lastModifiedBy>
  <cp:revision>2</cp:revision>
  <dcterms:created xsi:type="dcterms:W3CDTF">2019-09-02T14:42:00Z</dcterms:created>
  <dcterms:modified xsi:type="dcterms:W3CDTF">2019-09-02T14:42:00Z</dcterms:modified>
</cp:coreProperties>
</file>