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FE515" w14:textId="2C4588E4" w:rsidR="003B7F3B" w:rsidRPr="00F928F0" w:rsidRDefault="003B7F3B" w:rsidP="003B7F3B">
      <w:pPr>
        <w:jc w:val="both"/>
        <w:rPr>
          <w:rFonts w:ascii="Arial" w:hAnsi="Arial" w:cs="Arial"/>
        </w:rPr>
      </w:pPr>
      <w:r w:rsidRPr="00401CC8">
        <w:rPr>
          <w:rFonts w:ascii="Arial" w:hAnsi="Arial" w:cs="Arial"/>
          <w:b/>
          <w:sz w:val="24"/>
          <w:szCs w:val="24"/>
        </w:rPr>
        <w:t>Table S</w:t>
      </w:r>
      <w:r w:rsidR="00D744AF">
        <w:rPr>
          <w:rFonts w:ascii="Arial" w:hAnsi="Arial" w:cs="Arial"/>
          <w:b/>
          <w:sz w:val="24"/>
          <w:szCs w:val="24"/>
        </w:rPr>
        <w:t>3</w:t>
      </w:r>
      <w:r w:rsidRPr="00401CC8">
        <w:rPr>
          <w:rFonts w:ascii="Arial" w:hAnsi="Arial" w:cs="Arial"/>
          <w:b/>
          <w:sz w:val="24"/>
          <w:szCs w:val="24"/>
        </w:rPr>
        <w:t>-1</w:t>
      </w:r>
      <w:r w:rsidRPr="00401CC8">
        <w:rPr>
          <w:rFonts w:ascii="Arial" w:hAnsi="Arial" w:cs="Arial"/>
          <w:sz w:val="24"/>
          <w:szCs w:val="24"/>
        </w:rPr>
        <w:t>.</w:t>
      </w:r>
      <w:r w:rsidRPr="00F928F0">
        <w:rPr>
          <w:rFonts w:ascii="Arial" w:hAnsi="Arial" w:cs="Arial"/>
        </w:rPr>
        <w:t xml:space="preserve"> </w:t>
      </w:r>
      <w:r w:rsidRPr="004B785A">
        <w:rPr>
          <w:rFonts w:ascii="Arial" w:hAnsi="Arial" w:cs="Arial"/>
          <w:sz w:val="24"/>
        </w:rPr>
        <w:t>Heritabilities of seven carcass traits¹ in Pietrain × Landrace crossbred pigs from</w:t>
      </w:r>
      <w:r>
        <w:rPr>
          <w:rFonts w:ascii="Arial" w:hAnsi="Arial" w:cs="Arial"/>
          <w:sz w:val="24"/>
        </w:rPr>
        <w:t xml:space="preserve"> </w:t>
      </w:r>
      <w:r w:rsidRPr="00E33EAD">
        <w:rPr>
          <w:rFonts w:ascii="Arial" w:hAnsi="Arial" w:cs="Arial"/>
          <w:b/>
          <w:bCs/>
          <w:sz w:val="24"/>
        </w:rPr>
        <w:t>7 single-trait models</w:t>
      </w:r>
      <w:r w:rsidRPr="00F928F0">
        <w:rPr>
          <w:rFonts w:ascii="Arial" w:hAnsi="Arial" w:cs="Arial"/>
        </w:rPr>
        <w:t>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"/>
        <w:gridCol w:w="1549"/>
      </w:tblGrid>
      <w:tr w:rsidR="003B7F3B" w:rsidRPr="00986A5E" w14:paraId="5503894C" w14:textId="77777777" w:rsidTr="00A66481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4138C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 w:hint="eastAsia"/>
                <w:bCs/>
                <w:sz w:val="24"/>
                <w:szCs w:val="24"/>
              </w:rPr>
              <w:t>T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>raits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EAF2F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color w:val="000000"/>
                <w:sz w:val="24"/>
                <w:szCs w:val="24"/>
              </w:rPr>
              <w:t>Heritability</w:t>
            </w:r>
          </w:p>
        </w:tc>
      </w:tr>
      <w:tr w:rsidR="003B7F3B" w:rsidRPr="007F125D" w14:paraId="6E3A7C1A" w14:textId="77777777" w:rsidTr="00A66481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3B6FFC1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BF_PL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E7E4C1B" w14:textId="0AF2520B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0.50 </w:t>
            </w:r>
            <w:r w:rsidR="00986A5E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>±</w:t>
            </w:r>
            <w:r w:rsidR="00986A5E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0.03</w:t>
            </w:r>
          </w:p>
        </w:tc>
      </w:tr>
      <w:tr w:rsidR="003B7F3B" w:rsidRPr="007F125D" w14:paraId="625E44D6" w14:textId="77777777" w:rsidTr="00A66481">
        <w:trPr>
          <w:jc w:val="center"/>
        </w:trPr>
        <w:tc>
          <w:tcPr>
            <w:tcW w:w="0" w:type="auto"/>
            <w:vAlign w:val="bottom"/>
          </w:tcPr>
          <w:p w14:paraId="54B7D88C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MD_PL</w:t>
            </w:r>
          </w:p>
        </w:tc>
        <w:tc>
          <w:tcPr>
            <w:tcW w:w="0" w:type="auto"/>
            <w:vAlign w:val="center"/>
          </w:tcPr>
          <w:p w14:paraId="2BFB4A4D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0.12  ±  0.02</w:t>
            </w:r>
          </w:p>
        </w:tc>
      </w:tr>
      <w:tr w:rsidR="003B7F3B" w:rsidRPr="007F125D" w14:paraId="081F0608" w14:textId="77777777" w:rsidTr="00A66481">
        <w:trPr>
          <w:jc w:val="center"/>
        </w:trPr>
        <w:tc>
          <w:tcPr>
            <w:tcW w:w="0" w:type="auto"/>
            <w:vAlign w:val="bottom"/>
          </w:tcPr>
          <w:p w14:paraId="5583AFEA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MP_PL</w:t>
            </w:r>
          </w:p>
        </w:tc>
        <w:tc>
          <w:tcPr>
            <w:tcW w:w="0" w:type="auto"/>
            <w:vAlign w:val="center"/>
          </w:tcPr>
          <w:p w14:paraId="38008C9C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0.47  ±  0.03</w:t>
            </w:r>
          </w:p>
        </w:tc>
      </w:tr>
      <w:tr w:rsidR="003B7F3B" w:rsidRPr="007F125D" w14:paraId="24C3178D" w14:textId="77777777" w:rsidTr="00A66481">
        <w:trPr>
          <w:jc w:val="center"/>
        </w:trPr>
        <w:tc>
          <w:tcPr>
            <w:tcW w:w="0" w:type="auto"/>
            <w:vAlign w:val="bottom"/>
          </w:tcPr>
          <w:p w14:paraId="29370DB7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BF_AB</w:t>
            </w:r>
          </w:p>
        </w:tc>
        <w:tc>
          <w:tcPr>
            <w:tcW w:w="0" w:type="auto"/>
            <w:vAlign w:val="center"/>
          </w:tcPr>
          <w:p w14:paraId="4015F0C9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0.40  ±  0.03</w:t>
            </w:r>
          </w:p>
        </w:tc>
      </w:tr>
      <w:tr w:rsidR="003B7F3B" w:rsidRPr="007F125D" w14:paraId="09608936" w14:textId="77777777" w:rsidTr="00A66481">
        <w:trPr>
          <w:jc w:val="center"/>
        </w:trPr>
        <w:tc>
          <w:tcPr>
            <w:tcW w:w="0" w:type="auto"/>
            <w:vAlign w:val="bottom"/>
          </w:tcPr>
          <w:p w14:paraId="6B6B4F77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MP_AB</w:t>
            </w:r>
          </w:p>
        </w:tc>
        <w:tc>
          <w:tcPr>
            <w:tcW w:w="0" w:type="auto"/>
            <w:vAlign w:val="center"/>
          </w:tcPr>
          <w:p w14:paraId="0ED480DE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0.40  ±  0.03</w:t>
            </w:r>
          </w:p>
        </w:tc>
      </w:tr>
      <w:tr w:rsidR="003B7F3B" w:rsidRPr="007F125D" w14:paraId="55400274" w14:textId="77777777" w:rsidTr="00A66481">
        <w:trPr>
          <w:jc w:val="center"/>
        </w:trPr>
        <w:tc>
          <w:tcPr>
            <w:tcW w:w="0" w:type="auto"/>
            <w:vAlign w:val="bottom"/>
          </w:tcPr>
          <w:p w14:paraId="577C97CF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CF_AB</w:t>
            </w:r>
          </w:p>
        </w:tc>
        <w:tc>
          <w:tcPr>
            <w:tcW w:w="0" w:type="auto"/>
            <w:vAlign w:val="center"/>
          </w:tcPr>
          <w:p w14:paraId="61D8CD11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0.41  ±  0.03</w:t>
            </w:r>
          </w:p>
        </w:tc>
      </w:tr>
      <w:tr w:rsidR="003B7F3B" w:rsidRPr="007F125D" w14:paraId="7EF3E695" w14:textId="77777777" w:rsidTr="00A66481">
        <w:trPr>
          <w:jc w:val="center"/>
        </w:trPr>
        <w:tc>
          <w:tcPr>
            <w:tcW w:w="0" w:type="auto"/>
            <w:vAlign w:val="bottom"/>
          </w:tcPr>
          <w:p w14:paraId="13AB10F5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CW_AB</w:t>
            </w:r>
          </w:p>
        </w:tc>
        <w:tc>
          <w:tcPr>
            <w:tcW w:w="0" w:type="auto"/>
            <w:vAlign w:val="center"/>
          </w:tcPr>
          <w:p w14:paraId="24B6414D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0.30  ±  0.02</w:t>
            </w:r>
          </w:p>
        </w:tc>
      </w:tr>
    </w:tbl>
    <w:p w14:paraId="115C5013" w14:textId="33A4577B" w:rsidR="003B7F3B" w:rsidRDefault="003B7F3B" w:rsidP="008B29AE">
      <w:pPr>
        <w:jc w:val="both"/>
        <w:rPr>
          <w:rFonts w:hint="eastAsia"/>
        </w:rPr>
      </w:pPr>
      <w:r w:rsidRPr="00F928F0">
        <w:rPr>
          <w:rFonts w:ascii="Arial" w:hAnsi="Arial" w:cs="Arial"/>
          <w:vertAlign w:val="superscript"/>
        </w:rPr>
        <w:t>1</w:t>
      </w:r>
      <w:r w:rsidRPr="00F928F0">
        <w:rPr>
          <w:rFonts w:ascii="Arial" w:hAnsi="Arial" w:cs="Arial"/>
        </w:rPr>
        <w:t xml:space="preserve">: </w:t>
      </w:r>
      <w:bookmarkStart w:id="0" w:name="_Hlk203557448"/>
      <w:r w:rsidRPr="00F928F0">
        <w:rPr>
          <w:rFonts w:ascii="Arial" w:eastAsia="Times New Roman" w:hAnsi="Arial" w:cs="Arial"/>
          <w:color w:val="000000"/>
        </w:rPr>
        <w:t>BF_PL:</w:t>
      </w:r>
      <w:r w:rsidRPr="00F928F0">
        <w:rPr>
          <w:rFonts w:ascii="Arial" w:hAnsi="Arial" w:cs="Arial"/>
        </w:rPr>
        <w:t xml:space="preserve"> </w:t>
      </w:r>
      <w:r w:rsidRPr="00F928F0">
        <w:rPr>
          <w:rFonts w:ascii="Arial" w:eastAsia="Times New Roman" w:hAnsi="Arial" w:cs="Arial"/>
          <w:color w:val="000000"/>
        </w:rPr>
        <w:t xml:space="preserve">Backfat thickness measured using Piglog at the station; MD_PL: Muscle depth measured using Piglog at the station; MP_PL: Meat percentage measured using Piglog at the station; BF_AB: Backfat thickness measured using AutoFOM at the abattoir; </w:t>
      </w:r>
      <w:r w:rsidRPr="00F928F0">
        <w:rPr>
          <w:rFonts w:ascii="Arial" w:hAnsi="Arial" w:cs="Arial"/>
          <w:color w:val="000000"/>
        </w:rPr>
        <w:t xml:space="preserve">MP_AB: </w:t>
      </w:r>
      <w:r w:rsidRPr="00F928F0">
        <w:rPr>
          <w:rFonts w:ascii="Arial" w:eastAsia="Times New Roman" w:hAnsi="Arial" w:cs="Arial"/>
          <w:color w:val="000000"/>
        </w:rPr>
        <w:t xml:space="preserve">Meat percentage measured using AutoFOM at the abattoir; </w:t>
      </w:r>
      <w:r w:rsidRPr="00F928F0">
        <w:rPr>
          <w:rFonts w:ascii="Arial" w:hAnsi="Arial" w:cs="Arial"/>
          <w:color w:val="000000"/>
        </w:rPr>
        <w:t xml:space="preserve">CF_AB: Conformation score measured </w:t>
      </w:r>
      <w:r w:rsidRPr="00F928F0">
        <w:rPr>
          <w:rFonts w:ascii="Arial" w:eastAsia="Times New Roman" w:hAnsi="Arial" w:cs="Arial"/>
          <w:color w:val="000000"/>
        </w:rPr>
        <w:t>using</w:t>
      </w:r>
      <w:r w:rsidRPr="00F928F0">
        <w:rPr>
          <w:rFonts w:ascii="Arial" w:hAnsi="Arial" w:cs="Arial"/>
          <w:color w:val="000000"/>
        </w:rPr>
        <w:t xml:space="preserve"> AutoFOM </w:t>
      </w:r>
      <w:r w:rsidRPr="00F928F0">
        <w:rPr>
          <w:rFonts w:ascii="Arial" w:eastAsia="Times New Roman" w:hAnsi="Arial" w:cs="Arial"/>
          <w:color w:val="000000"/>
        </w:rPr>
        <w:t>at the</w:t>
      </w:r>
      <w:r w:rsidRPr="00F928F0">
        <w:rPr>
          <w:rFonts w:ascii="Arial" w:hAnsi="Arial" w:cs="Arial"/>
          <w:color w:val="000000"/>
        </w:rPr>
        <w:t xml:space="preserve"> abattoir; CW_AB: Carcass weight measured </w:t>
      </w:r>
      <w:r w:rsidRPr="00F928F0">
        <w:rPr>
          <w:rFonts w:ascii="Arial" w:eastAsia="Times New Roman" w:hAnsi="Arial" w:cs="Arial"/>
          <w:color w:val="000000"/>
        </w:rPr>
        <w:t>using</w:t>
      </w:r>
      <w:r w:rsidRPr="00F928F0">
        <w:rPr>
          <w:rFonts w:ascii="Arial" w:hAnsi="Arial" w:cs="Arial"/>
          <w:color w:val="000000"/>
        </w:rPr>
        <w:t xml:space="preserve"> AutoFOM </w:t>
      </w:r>
      <w:r w:rsidRPr="00F928F0">
        <w:rPr>
          <w:rFonts w:ascii="Arial" w:eastAsia="Times New Roman" w:hAnsi="Arial" w:cs="Arial"/>
          <w:color w:val="000000"/>
        </w:rPr>
        <w:t>at the</w:t>
      </w:r>
      <w:r w:rsidRPr="00F928F0">
        <w:rPr>
          <w:rFonts w:ascii="Arial" w:hAnsi="Arial" w:cs="Arial"/>
          <w:color w:val="000000"/>
        </w:rPr>
        <w:t xml:space="preserve"> abattoir</w:t>
      </w:r>
      <w:bookmarkEnd w:id="0"/>
      <w:r w:rsidR="00080464">
        <w:rPr>
          <w:rFonts w:ascii="Arial" w:hAnsi="Arial" w:cs="Arial" w:hint="eastAsia"/>
          <w:color w:val="000000"/>
        </w:rPr>
        <w:t>.</w:t>
      </w:r>
    </w:p>
    <w:p w14:paraId="5AAE18C5" w14:textId="77777777" w:rsidR="003B7F3B" w:rsidRPr="003B7F3B" w:rsidRDefault="003B7F3B" w:rsidP="00DE16BC">
      <w:pPr>
        <w:jc w:val="center"/>
      </w:pPr>
    </w:p>
    <w:p w14:paraId="7573F859" w14:textId="5A1E7E9E" w:rsidR="00B02A8E" w:rsidRDefault="00BD392A" w:rsidP="00DE16BC">
      <w:pPr>
        <w:jc w:val="center"/>
      </w:pPr>
      <w:r w:rsidRPr="00BD392A">
        <w:rPr>
          <w:noProof/>
        </w:rPr>
        <w:drawing>
          <wp:inline distT="0" distB="0" distL="0" distR="0" wp14:anchorId="5EEC5960" wp14:editId="32B4067E">
            <wp:extent cx="4989411" cy="2676148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179"/>
                    <a:stretch/>
                  </pic:blipFill>
                  <pic:spPr bwMode="auto">
                    <a:xfrm>
                      <a:off x="0" y="0"/>
                      <a:ext cx="5002027" cy="268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059BB" w14:textId="4B30DBA0" w:rsidR="00B02A8E" w:rsidRPr="003B7F3B" w:rsidRDefault="003B7F3B" w:rsidP="00DD5C84">
      <w:pPr>
        <w:spacing w:line="240" w:lineRule="auto"/>
        <w:jc w:val="both"/>
      </w:pPr>
      <w:r w:rsidRPr="00E33EAD">
        <w:rPr>
          <w:rFonts w:ascii="Arial" w:hAnsi="Arial" w:cs="Arial"/>
          <w:b/>
          <w:bCs/>
          <w:sz w:val="24"/>
        </w:rPr>
        <w:t>Fig. S</w:t>
      </w:r>
      <w:r w:rsidR="00D744AF">
        <w:rPr>
          <w:rFonts w:ascii="Arial" w:hAnsi="Arial" w:cs="Arial"/>
          <w:b/>
          <w:bCs/>
          <w:sz w:val="24"/>
        </w:rPr>
        <w:t>3</w:t>
      </w:r>
      <w:r w:rsidRPr="00E33EAD">
        <w:rPr>
          <w:rFonts w:ascii="Arial" w:hAnsi="Arial" w:cs="Arial"/>
          <w:b/>
          <w:bCs/>
          <w:sz w:val="24"/>
        </w:rPr>
        <w:t>-</w:t>
      </w:r>
      <w:r>
        <w:rPr>
          <w:rFonts w:ascii="Arial" w:hAnsi="Arial" w:cs="Arial"/>
          <w:b/>
          <w:bCs/>
          <w:sz w:val="24"/>
        </w:rPr>
        <w:t>1</w:t>
      </w:r>
      <w:r w:rsidRPr="005C0C46">
        <w:rPr>
          <w:rFonts w:ascii="Arial" w:hAnsi="Arial" w:cs="Arial"/>
          <w:sz w:val="24"/>
        </w:rPr>
        <w:t>.</w:t>
      </w:r>
      <w:r>
        <w:t xml:space="preserve"> </w:t>
      </w:r>
      <w:r>
        <w:rPr>
          <w:rFonts w:ascii="Arial" w:hAnsi="Arial" w:cs="Arial"/>
          <w:sz w:val="24"/>
        </w:rPr>
        <w:t xml:space="preserve">Accuracy of genomic estimated breeding values </w:t>
      </w:r>
      <w:r w:rsidRPr="00D2213D">
        <w:rPr>
          <w:rFonts w:ascii="Arial" w:hAnsi="Arial" w:cs="Arial"/>
          <w:sz w:val="24"/>
        </w:rPr>
        <w:t>for seven carcass traits in Pietrain x Landrace crossbred pigs</w:t>
      </w:r>
      <w:r>
        <w:rPr>
          <w:rFonts w:ascii="Arial" w:hAnsi="Arial" w:cs="Arial"/>
          <w:sz w:val="24"/>
        </w:rPr>
        <w:t xml:space="preserve"> from </w:t>
      </w:r>
      <w:r w:rsidR="00DB1DBA" w:rsidRPr="00DB1DBA">
        <w:rPr>
          <w:rFonts w:ascii="Arial" w:hAnsi="Arial" w:cs="Arial"/>
          <w:b/>
          <w:bCs/>
          <w:sz w:val="24"/>
        </w:rPr>
        <w:t>multiply-trait</w:t>
      </w:r>
      <w:r w:rsidR="00BD392A">
        <w:rPr>
          <w:rFonts w:ascii="Arial" w:hAnsi="Arial" w:cs="Arial"/>
          <w:sz w:val="24"/>
        </w:rPr>
        <w:t>,</w:t>
      </w:r>
      <w:r w:rsidR="00DB1DBA">
        <w:rPr>
          <w:rFonts w:ascii="Arial" w:hAnsi="Arial" w:cs="Arial"/>
          <w:sz w:val="24"/>
        </w:rPr>
        <w:t xml:space="preserve"> </w:t>
      </w:r>
      <w:r w:rsidRPr="00E33EAD">
        <w:rPr>
          <w:rFonts w:ascii="Arial" w:hAnsi="Arial" w:cs="Arial"/>
          <w:b/>
          <w:bCs/>
          <w:sz w:val="24"/>
        </w:rPr>
        <w:t>7 single-trait</w:t>
      </w:r>
      <w:r w:rsidR="000273CD">
        <w:rPr>
          <w:rFonts w:ascii="Arial" w:hAnsi="Arial" w:cs="Arial"/>
          <w:b/>
          <w:bCs/>
          <w:sz w:val="24"/>
        </w:rPr>
        <w:t>, and</w:t>
      </w:r>
      <w:r w:rsidRPr="00E33EAD">
        <w:rPr>
          <w:rFonts w:ascii="Arial" w:hAnsi="Arial" w:cs="Arial"/>
          <w:b/>
          <w:bCs/>
          <w:sz w:val="24"/>
        </w:rPr>
        <w:t xml:space="preserve"> </w:t>
      </w:r>
      <w:r w:rsidR="00064A6A" w:rsidRPr="00DB1DBA">
        <w:rPr>
          <w:rFonts w:ascii="Arial" w:hAnsi="Arial" w:cs="Arial"/>
          <w:b/>
          <w:bCs/>
          <w:sz w:val="24"/>
        </w:rPr>
        <w:t>multiply</w:t>
      </w:r>
      <w:r w:rsidR="00064A6A" w:rsidRPr="00064A6A">
        <w:rPr>
          <w:rFonts w:ascii="Arial" w:hAnsi="Arial" w:cs="Arial"/>
          <w:b/>
          <w:bCs/>
          <w:sz w:val="24"/>
        </w:rPr>
        <w:t>-trait model including the first five principal components</w:t>
      </w:r>
      <w:r w:rsidR="00064A6A">
        <w:rPr>
          <w:rFonts w:ascii="Arial" w:hAnsi="Arial" w:cs="Arial"/>
          <w:b/>
          <w:bCs/>
          <w:sz w:val="24"/>
        </w:rPr>
        <w:t xml:space="preserve"> </w:t>
      </w:r>
      <w:r w:rsidRPr="00E33EAD">
        <w:rPr>
          <w:rFonts w:ascii="Arial" w:hAnsi="Arial" w:cs="Arial"/>
          <w:b/>
          <w:bCs/>
          <w:sz w:val="24"/>
        </w:rPr>
        <w:t>models</w:t>
      </w:r>
      <w:r w:rsidRPr="00D2213D">
        <w:rPr>
          <w:rFonts w:ascii="Arial" w:hAnsi="Arial" w:cs="Arial"/>
          <w:sz w:val="24"/>
        </w:rPr>
        <w:t>. BF_PL: Backfat thickness measured using Piglog at the station; MD_PL: Muscle depth measured using Piglog at the station; MP_PL: Meat percentage measured using Piglog at the station; BF_AB: Backfat thickness measured using AutoFOM at the abattoir; MP_AB: Meat percentage measured using AutoFOM at the abattoir; CF_AB: Conformation score measured using AutoFOM at the abattoir; CW_AB: Carcass weight measured using AutoFOM at the abattoir.</w:t>
      </w:r>
      <w:r w:rsidR="00DD5C84">
        <w:rPr>
          <w:rFonts w:ascii="Arial" w:hAnsi="Arial" w:cs="Arial"/>
          <w:sz w:val="24"/>
        </w:rPr>
        <w:t xml:space="preserve"> </w:t>
      </w:r>
      <w:r w:rsidR="006F04FA" w:rsidRPr="006F04FA">
        <w:rPr>
          <w:rFonts w:ascii="Arial" w:hAnsi="Arial" w:cs="Arial"/>
          <w:sz w:val="24"/>
        </w:rPr>
        <w:t>Boxes that do not share a common lowercase letter are significantly different from each other for the same trait (</w:t>
      </w:r>
      <w:r w:rsidR="006F04FA" w:rsidRPr="006F04FA">
        <w:rPr>
          <w:rFonts w:ascii="Arial" w:hAnsi="Arial" w:cs="Arial"/>
          <w:i/>
          <w:iCs/>
          <w:sz w:val="24"/>
        </w:rPr>
        <w:t>P</w:t>
      </w:r>
      <w:r w:rsidR="006F04FA" w:rsidRPr="006F04FA">
        <w:rPr>
          <w:rFonts w:ascii="Arial" w:hAnsi="Arial" w:cs="Arial"/>
          <w:sz w:val="24"/>
        </w:rPr>
        <w:t xml:space="preserve"> &lt; 0.05, Dunn test with FDR correction).</w:t>
      </w:r>
      <w:r w:rsidR="006F04FA">
        <w:rPr>
          <w:rFonts w:ascii="Arial" w:hAnsi="Arial" w:cs="Arial"/>
          <w:sz w:val="24"/>
        </w:rPr>
        <w:t xml:space="preserve"> </w:t>
      </w:r>
      <w:r w:rsidR="006F04FA" w:rsidRPr="006F04FA">
        <w:rPr>
          <w:rFonts w:ascii="Arial" w:hAnsi="Arial" w:cs="Arial"/>
          <w:sz w:val="24"/>
        </w:rPr>
        <w:t>Models that share the same letter do not differ significantly</w:t>
      </w:r>
      <w:r w:rsidR="00DD5C84" w:rsidRPr="00DD5C84">
        <w:rPr>
          <w:rFonts w:ascii="Arial" w:hAnsi="Arial" w:cs="Arial"/>
          <w:sz w:val="24"/>
        </w:rPr>
        <w:t>).</w:t>
      </w:r>
    </w:p>
    <w:p w14:paraId="46EF3939" w14:textId="7D0B5608" w:rsidR="00B02A8E" w:rsidRDefault="00B02A8E" w:rsidP="00B02A8E">
      <w:pPr>
        <w:sectPr w:rsidR="00B02A8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653E5B" w14:textId="36158A0C" w:rsidR="00B02A8E" w:rsidRDefault="00B02A8E" w:rsidP="00B02A8E">
      <w:pPr>
        <w:jc w:val="center"/>
      </w:pPr>
      <w:r>
        <w:rPr>
          <w:noProof/>
        </w:rPr>
        <w:lastRenderedPageBreak/>
        <w:drawing>
          <wp:inline distT="0" distB="0" distL="0" distR="0" wp14:anchorId="735DB277" wp14:editId="6C9483B4">
            <wp:extent cx="4076889" cy="65230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460" cy="652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8CEB" w14:textId="6B1EFB48" w:rsidR="005C0C46" w:rsidRPr="007F125D" w:rsidRDefault="00DE16BC" w:rsidP="005C0C4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33EAD">
        <w:rPr>
          <w:rFonts w:ascii="Arial" w:hAnsi="Arial" w:cs="Arial"/>
          <w:b/>
          <w:bCs/>
          <w:sz w:val="24"/>
        </w:rPr>
        <w:t>Fig</w:t>
      </w:r>
      <w:r w:rsidR="005C0C46" w:rsidRPr="00E33EAD">
        <w:rPr>
          <w:rFonts w:ascii="Arial" w:hAnsi="Arial" w:cs="Arial"/>
          <w:b/>
          <w:bCs/>
          <w:sz w:val="24"/>
        </w:rPr>
        <w:t>.</w:t>
      </w:r>
      <w:r w:rsidRPr="00E33EAD">
        <w:rPr>
          <w:rFonts w:ascii="Arial" w:hAnsi="Arial" w:cs="Arial"/>
          <w:b/>
          <w:bCs/>
          <w:sz w:val="24"/>
        </w:rPr>
        <w:t xml:space="preserve"> S</w:t>
      </w:r>
      <w:r w:rsidR="00D744AF">
        <w:rPr>
          <w:rFonts w:ascii="Arial" w:hAnsi="Arial" w:cs="Arial"/>
          <w:b/>
          <w:bCs/>
          <w:sz w:val="24"/>
        </w:rPr>
        <w:t>3-</w:t>
      </w:r>
      <w:r w:rsidR="00B02A8E">
        <w:rPr>
          <w:rFonts w:ascii="Arial" w:hAnsi="Arial" w:cs="Arial"/>
          <w:b/>
          <w:bCs/>
          <w:sz w:val="24"/>
        </w:rPr>
        <w:t>2</w:t>
      </w:r>
      <w:r w:rsidR="00B143BD" w:rsidRPr="005C0C46">
        <w:rPr>
          <w:rFonts w:ascii="Arial" w:hAnsi="Arial" w:cs="Arial"/>
          <w:sz w:val="24"/>
        </w:rPr>
        <w:t>.</w:t>
      </w:r>
      <w:r w:rsidR="00B143BD">
        <w:t xml:space="preserve"> </w:t>
      </w:r>
      <w:r w:rsidR="005C0C46" w:rsidRPr="00D2213D">
        <w:rPr>
          <w:rFonts w:ascii="Arial" w:hAnsi="Arial" w:cs="Arial"/>
          <w:sz w:val="24"/>
        </w:rPr>
        <w:t>Total additive genetic variance is explained by genomic windows across (combines 50 consecutive SNPs) for seven carcass traits in Pietrain x Landrace crossbred pigs</w:t>
      </w:r>
      <w:r w:rsidR="00E33EAD">
        <w:rPr>
          <w:rFonts w:ascii="Arial" w:hAnsi="Arial" w:cs="Arial"/>
          <w:sz w:val="24"/>
        </w:rPr>
        <w:t xml:space="preserve"> from </w:t>
      </w:r>
      <w:r w:rsidR="00E33EAD" w:rsidRPr="00E33EAD">
        <w:rPr>
          <w:rFonts w:ascii="Arial" w:hAnsi="Arial" w:cs="Arial"/>
          <w:b/>
          <w:bCs/>
          <w:sz w:val="24"/>
        </w:rPr>
        <w:t>7 single-trait models</w:t>
      </w:r>
      <w:r w:rsidR="005C0C46" w:rsidRPr="00D2213D">
        <w:rPr>
          <w:rFonts w:ascii="Arial" w:hAnsi="Arial" w:cs="Arial"/>
          <w:sz w:val="24"/>
        </w:rPr>
        <w:t>. BF_PL: Backfat thickness measured using Piglog at the station; MD_PL: Muscle depth measured using Piglog at the station; MP_PL: Meat percentage measured using Piglog at the station; BF_AB: Backfat thickness measured using AutoFOM at the abattoir; MP_AB: Meat percentage measured using AutoFOM at the abattoir; CF_AB: Conformation score measured using AutoFOM at the abattoir; CW_AB: Carcass weight measured using AutoFOM at the abattoir.</w:t>
      </w:r>
    </w:p>
    <w:sectPr w:rsidR="005C0C46" w:rsidRPr="007F1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40764" w14:textId="77777777" w:rsidR="00386FBB" w:rsidRDefault="00386FBB" w:rsidP="001D1AB1">
      <w:pPr>
        <w:spacing w:after="0" w:line="240" w:lineRule="auto"/>
      </w:pPr>
      <w:r>
        <w:separator/>
      </w:r>
    </w:p>
  </w:endnote>
  <w:endnote w:type="continuationSeparator" w:id="0">
    <w:p w14:paraId="35607804" w14:textId="77777777" w:rsidR="00386FBB" w:rsidRDefault="00386FBB" w:rsidP="001D1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377DD" w14:textId="77777777" w:rsidR="00386FBB" w:rsidRDefault="00386FBB" w:rsidP="001D1AB1">
      <w:pPr>
        <w:spacing w:after="0" w:line="240" w:lineRule="auto"/>
      </w:pPr>
      <w:r>
        <w:separator/>
      </w:r>
    </w:p>
  </w:footnote>
  <w:footnote w:type="continuationSeparator" w:id="0">
    <w:p w14:paraId="2B549C8A" w14:textId="77777777" w:rsidR="00386FBB" w:rsidRDefault="00386FBB" w:rsidP="001D1A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73"/>
    <w:rsid w:val="000273CD"/>
    <w:rsid w:val="00064A6A"/>
    <w:rsid w:val="00080464"/>
    <w:rsid w:val="0016040D"/>
    <w:rsid w:val="001D1AB1"/>
    <w:rsid w:val="00386FBB"/>
    <w:rsid w:val="003B7F3B"/>
    <w:rsid w:val="00401CC8"/>
    <w:rsid w:val="004050E9"/>
    <w:rsid w:val="004B785A"/>
    <w:rsid w:val="005A5AFD"/>
    <w:rsid w:val="005C0C46"/>
    <w:rsid w:val="00620409"/>
    <w:rsid w:val="00692EE2"/>
    <w:rsid w:val="006F04FA"/>
    <w:rsid w:val="008B29AE"/>
    <w:rsid w:val="00946D73"/>
    <w:rsid w:val="00986A5E"/>
    <w:rsid w:val="00AA3AC9"/>
    <w:rsid w:val="00B02A8E"/>
    <w:rsid w:val="00B143BD"/>
    <w:rsid w:val="00BA7A63"/>
    <w:rsid w:val="00BD392A"/>
    <w:rsid w:val="00D744AF"/>
    <w:rsid w:val="00DB1DBA"/>
    <w:rsid w:val="00DD5C84"/>
    <w:rsid w:val="00DE16BC"/>
    <w:rsid w:val="00E33EAD"/>
    <w:rsid w:val="00E7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682F9"/>
  <w15:chartTrackingRefBased/>
  <w15:docId w15:val="{63FE67AC-5219-44C7-A3AA-3CBEE528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785A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D1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1D1AB1"/>
  </w:style>
  <w:style w:type="paragraph" w:styleId="a6">
    <w:name w:val="footer"/>
    <w:basedOn w:val="a"/>
    <w:link w:val="a7"/>
    <w:uiPriority w:val="99"/>
    <w:unhideWhenUsed/>
    <w:rsid w:val="001D1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1D1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b4b052-0dc8-4870-98bd-18c9ce8f5eea" xsi:nil="true"/>
    <lcf76f155ced4ddcb4097134ff3c332f xmlns="724f88b2-2c90-460c-a8e3-27c20b1762d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341D4689FFA40A553152C49F9C930" ma:contentTypeVersion="13" ma:contentTypeDescription="Crée un document." ma:contentTypeScope="" ma:versionID="7d0071e1a6a12aaa042b900af200ad76">
  <xsd:schema xmlns:xsd="http://www.w3.org/2001/XMLSchema" xmlns:xs="http://www.w3.org/2001/XMLSchema" xmlns:p="http://schemas.microsoft.com/office/2006/metadata/properties" xmlns:ns2="724f88b2-2c90-460c-a8e3-27c20b1762d0" xmlns:ns3="eab4b052-0dc8-4870-98bd-18c9ce8f5eea" targetNamespace="http://schemas.microsoft.com/office/2006/metadata/properties" ma:root="true" ma:fieldsID="7353bbfbb46a1b7410cb1b36b8d5da8b" ns2:_="" ns3:_="">
    <xsd:import namespace="724f88b2-2c90-460c-a8e3-27c20b1762d0"/>
    <xsd:import namespace="eab4b052-0dc8-4870-98bd-18c9ce8f5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f88b2-2c90-460c-a8e3-27c20b176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434ded7-6e41-4000-8be6-3d063d771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b052-0dc8-4870-98bd-18c9ce8f5e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506c171-8aa4-43db-b7fe-c5277cd8807a}" ma:internalName="TaxCatchAll" ma:showField="CatchAllData" ma:web="eab4b052-0dc8-4870-98bd-18c9ce8f5e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DFFF62-5853-4D0B-A037-1CF19BF2C028}">
  <ds:schemaRefs>
    <ds:schemaRef ds:uri="http://schemas.microsoft.com/office/2006/metadata/properties"/>
    <ds:schemaRef ds:uri="http://schemas.microsoft.com/office/infopath/2007/PartnerControls"/>
    <ds:schemaRef ds:uri="eab4b052-0dc8-4870-98bd-18c9ce8f5eea"/>
    <ds:schemaRef ds:uri="724f88b2-2c90-460c-a8e3-27c20b1762d0"/>
  </ds:schemaRefs>
</ds:datastoreItem>
</file>

<file path=customXml/itemProps2.xml><?xml version="1.0" encoding="utf-8"?>
<ds:datastoreItem xmlns:ds="http://schemas.openxmlformats.org/officeDocument/2006/customXml" ds:itemID="{42326C72-64A0-4976-95A5-DA05E6E59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f88b2-2c90-460c-a8e3-27c20b1762d0"/>
    <ds:schemaRef ds:uri="eab4b052-0dc8-4870-98bd-18c9ce8f5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615A73-75E1-40FA-9178-15FC78FDFE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Yansen</dc:creator>
  <cp:keywords/>
  <dc:description/>
  <cp:lastModifiedBy>Chen Yansen</cp:lastModifiedBy>
  <cp:revision>26</cp:revision>
  <dcterms:created xsi:type="dcterms:W3CDTF">2025-11-30T09:58:00Z</dcterms:created>
  <dcterms:modified xsi:type="dcterms:W3CDTF">2026-01-08T07:55:00Z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0x01010085C341D4689FFA40A553152C49F9C930</vt:lpwstr>
  </property>
  <property fmtid="{D5CDD505-2E9C-101B-9397-08002B2CF9AE}" pid="3" name="MediaServiceImageTags">
    <vt:lpwstr/>
  </property>
</Properties>
</file>