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10842" w14:textId="2FDD257B" w:rsidR="009519A4" w:rsidRPr="00CA0498" w:rsidRDefault="00155065" w:rsidP="00CA0498">
      <w:pPr>
        <w:pStyle w:val="Heading1"/>
        <w:spacing w:before="83"/>
        <w:ind w:left="0"/>
        <w:jc w:val="both"/>
      </w:pPr>
      <w:r w:rsidRPr="00CA0498">
        <w:t>AUG Specialized Audit Products and External Services Consultant (AUG PEC)</w:t>
      </w:r>
      <w:r w:rsidR="00527B13" w:rsidRPr="00CA0498">
        <w:t xml:space="preserve"> Advanced Analytics Consultant</w:t>
      </w:r>
      <w:r w:rsidRPr="00CA0498">
        <w:t>.</w:t>
      </w:r>
    </w:p>
    <w:p w14:paraId="1682D55A" w14:textId="77777777" w:rsidR="009602C5" w:rsidRPr="00CA0498" w:rsidRDefault="009602C5" w:rsidP="00CA0498">
      <w:pPr>
        <w:pStyle w:val="BodyText"/>
        <w:spacing w:before="10"/>
        <w:jc w:val="both"/>
        <w:rPr>
          <w:b/>
          <w:bCs/>
          <w:u w:color="000000"/>
        </w:rPr>
      </w:pPr>
    </w:p>
    <w:p w14:paraId="5C3E2CCA" w14:textId="49E5F8B3" w:rsidR="009602C5" w:rsidRPr="00CA0498" w:rsidRDefault="009602C5" w:rsidP="00CA0498">
      <w:pPr>
        <w:pStyle w:val="BodyText"/>
        <w:spacing w:before="10"/>
        <w:ind w:left="0"/>
        <w:jc w:val="both"/>
        <w:rPr>
          <w:b/>
          <w:bCs/>
        </w:rPr>
      </w:pPr>
      <w:r w:rsidRPr="00CA0498">
        <w:rPr>
          <w:b/>
          <w:bCs/>
        </w:rPr>
        <w:t>Post of Duty: Washington, D.C. – USA</w:t>
      </w:r>
    </w:p>
    <w:p w14:paraId="53119FA9" w14:textId="77777777" w:rsidR="009602C5" w:rsidRPr="00CA0498" w:rsidRDefault="009602C5" w:rsidP="00CA0498">
      <w:pPr>
        <w:pStyle w:val="BodyText"/>
        <w:spacing w:before="10"/>
        <w:jc w:val="both"/>
        <w:rPr>
          <w:b/>
          <w:bCs/>
          <w:u w:color="000000"/>
        </w:rPr>
      </w:pPr>
    </w:p>
    <w:p w14:paraId="5F210845" w14:textId="5D0AA371" w:rsidR="009519A4" w:rsidRPr="00CA0498" w:rsidRDefault="009602C5" w:rsidP="00CA0498">
      <w:pPr>
        <w:pStyle w:val="BodyText"/>
        <w:spacing w:before="10"/>
        <w:ind w:left="0"/>
        <w:jc w:val="both"/>
      </w:pPr>
      <w:r w:rsidRPr="00CA0498">
        <w:t>The IDB Group is a community of diverse, versatile, and passionate people who come together on a journey to improve lives in Latin America and the Caribbean. Our people find purpose and do what they love in an inclusive, collaborative, agile, and rewarding environment.</w:t>
      </w:r>
    </w:p>
    <w:p w14:paraId="65A69C65" w14:textId="77777777" w:rsidR="009602C5" w:rsidRPr="00CA0498" w:rsidRDefault="009602C5" w:rsidP="00CA0498">
      <w:pPr>
        <w:pStyle w:val="Heading1"/>
        <w:jc w:val="both"/>
      </w:pPr>
    </w:p>
    <w:p w14:paraId="5F210846" w14:textId="5FD8553F" w:rsidR="009519A4" w:rsidRPr="00CA0498" w:rsidRDefault="009602C5" w:rsidP="00CA0498">
      <w:pPr>
        <w:pStyle w:val="Heading1"/>
        <w:ind w:left="0"/>
        <w:jc w:val="both"/>
        <w:rPr>
          <w:u w:val="single"/>
        </w:rPr>
      </w:pPr>
      <w:r w:rsidRPr="00CA0498">
        <w:rPr>
          <w:u w:val="single"/>
        </w:rPr>
        <w:t>About this position</w:t>
      </w:r>
      <w:r w:rsidR="00155065" w:rsidRPr="00CA0498">
        <w:rPr>
          <w:u w:val="single"/>
        </w:rPr>
        <w:t>:</w:t>
      </w:r>
    </w:p>
    <w:p w14:paraId="0BC85662" w14:textId="77777777" w:rsidR="000B588E" w:rsidRPr="00CA0498" w:rsidRDefault="000B588E" w:rsidP="00CA0498">
      <w:pPr>
        <w:pStyle w:val="Heading1"/>
        <w:jc w:val="both"/>
        <w:rPr>
          <w:u w:val="single"/>
        </w:rPr>
      </w:pPr>
    </w:p>
    <w:p w14:paraId="13957747" w14:textId="2674FB05" w:rsidR="000608BF" w:rsidRPr="00CA0498" w:rsidRDefault="000608BF" w:rsidP="00CA0498">
      <w:pPr>
        <w:pStyle w:val="BodyText"/>
        <w:spacing w:before="1"/>
        <w:ind w:left="0"/>
        <w:jc w:val="both"/>
      </w:pPr>
      <w:r w:rsidRPr="00CA0498">
        <w:t xml:space="preserve">We are looking for </w:t>
      </w:r>
      <w:proofErr w:type="gramStart"/>
      <w:r w:rsidRPr="00CA0498">
        <w:t>an</w:t>
      </w:r>
      <w:proofErr w:type="gramEnd"/>
      <w:r w:rsidRPr="00CA0498">
        <w:t xml:space="preserve"> </w:t>
      </w:r>
      <w:r w:rsidR="00956956" w:rsidRPr="00CA0498">
        <w:t xml:space="preserve">consultant </w:t>
      </w:r>
      <w:r w:rsidRPr="00CA0498">
        <w:t>with experience using advanced analytics practices such as</w:t>
      </w:r>
    </w:p>
    <w:p w14:paraId="56654E14" w14:textId="77777777" w:rsidR="000608BF" w:rsidRPr="00CA0498" w:rsidRDefault="000608BF" w:rsidP="00CA0498">
      <w:pPr>
        <w:pStyle w:val="BodyText"/>
        <w:spacing w:before="1"/>
        <w:ind w:left="0"/>
        <w:jc w:val="both"/>
      </w:pPr>
      <w:r w:rsidRPr="00CA0498">
        <w:t>machine learning (ML) and artificial intelligence (AI) techniques.</w:t>
      </w:r>
    </w:p>
    <w:p w14:paraId="50A3C845" w14:textId="77777777" w:rsidR="00956956" w:rsidRPr="00CA0498" w:rsidRDefault="00956956" w:rsidP="00CA0498">
      <w:pPr>
        <w:pStyle w:val="BodyText"/>
        <w:spacing w:before="1"/>
        <w:ind w:left="0"/>
        <w:jc w:val="both"/>
      </w:pPr>
    </w:p>
    <w:p w14:paraId="467F05E7" w14:textId="1DB67088" w:rsidR="00956956" w:rsidRPr="00CA0498" w:rsidRDefault="00956956" w:rsidP="00CA0498">
      <w:pPr>
        <w:spacing w:after="240"/>
        <w:jc w:val="both"/>
        <w:rPr>
          <w:bCs/>
        </w:rPr>
      </w:pPr>
      <w:r w:rsidRPr="00CA0498">
        <w:rPr>
          <w:bCs/>
        </w:rPr>
        <w:t>You will work in the Internal Audit department (AUG), specifically in the team responsible for performing advanced analytics.  The mission of the Office of the Executive Auditor (AUG) is to help the IDB Group achieve its goals and objectives by providing independent and objective assurance and advisory services designed to add value and continuously improve the IDB Group operations. AUG accomplishes this by bringing a systematic, disciplined approach to assess and improve the effectiveness of governance, risk management, and control processes</w:t>
      </w:r>
    </w:p>
    <w:p w14:paraId="678013C5" w14:textId="311F1709" w:rsidR="00B10C8F" w:rsidRPr="00CA0498" w:rsidRDefault="00B10C8F" w:rsidP="00CA0498">
      <w:pPr>
        <w:pStyle w:val="Heading1"/>
        <w:jc w:val="both"/>
        <w:rPr>
          <w:u w:val="single"/>
        </w:rPr>
      </w:pPr>
      <w:r w:rsidRPr="00CA0498">
        <w:rPr>
          <w:u w:val="single"/>
        </w:rPr>
        <w:t>What you’ll do:</w:t>
      </w:r>
    </w:p>
    <w:p w14:paraId="574F6A34" w14:textId="77777777" w:rsidR="00956956" w:rsidRPr="00CA0498" w:rsidRDefault="00956956" w:rsidP="00CA0498">
      <w:pPr>
        <w:pStyle w:val="Heading1"/>
        <w:jc w:val="both"/>
        <w:rPr>
          <w:u w:val="single"/>
        </w:rPr>
      </w:pPr>
    </w:p>
    <w:p w14:paraId="2FCC843B" w14:textId="6B6E3A88" w:rsidR="0074744C" w:rsidRPr="00CA0498" w:rsidRDefault="0074744C" w:rsidP="00CA0498">
      <w:pPr>
        <w:pStyle w:val="BodyText"/>
        <w:numPr>
          <w:ilvl w:val="0"/>
          <w:numId w:val="12"/>
        </w:numPr>
        <w:spacing w:before="1"/>
        <w:jc w:val="both"/>
      </w:pPr>
      <w:r w:rsidRPr="00CA0498">
        <w:t xml:space="preserve">Participate in the Risk </w:t>
      </w:r>
      <w:r w:rsidR="008E5FF9" w:rsidRPr="00CA0498">
        <w:t>Taxonomy</w:t>
      </w:r>
      <w:r w:rsidRPr="00CA0498">
        <w:t xml:space="preserve"> Dashboard project</w:t>
      </w:r>
      <w:r w:rsidR="0034593E" w:rsidRPr="00CA0498">
        <w:t xml:space="preserve">, focusing on the risks related to </w:t>
      </w:r>
      <w:r w:rsidR="0026137E" w:rsidRPr="00CA0498">
        <w:t>r</w:t>
      </w:r>
      <w:r w:rsidR="0034593E" w:rsidRPr="00CA0498">
        <w:t xml:space="preserve">egulations and </w:t>
      </w:r>
      <w:r w:rsidR="0026137E" w:rsidRPr="00CA0498">
        <w:t>B</w:t>
      </w:r>
      <w:r w:rsidR="0034593E" w:rsidRPr="00CA0498">
        <w:t>oard minutes</w:t>
      </w:r>
      <w:r w:rsidR="0026137E" w:rsidRPr="00CA0498">
        <w:t>,</w:t>
      </w:r>
      <w:r w:rsidRPr="00CA0498">
        <w:t xml:space="preserve"> under the technical supervision of Consultant Abdou Youssef, providing coding services for feasibility studies, prototyping, and testing to assist the AUG team in the design and execution of the project.</w:t>
      </w:r>
    </w:p>
    <w:p w14:paraId="73FBB5BE" w14:textId="510B0BB2" w:rsidR="00C1103F" w:rsidRPr="00CA0498" w:rsidRDefault="00C1103F" w:rsidP="00CA0498">
      <w:pPr>
        <w:pStyle w:val="BodyText"/>
        <w:numPr>
          <w:ilvl w:val="0"/>
          <w:numId w:val="12"/>
        </w:numPr>
        <w:spacing w:before="1"/>
        <w:jc w:val="both"/>
      </w:pPr>
      <w:r w:rsidRPr="00CA0498">
        <w:t>Write a technical description and user manual</w:t>
      </w:r>
      <w:r w:rsidR="00983CC4" w:rsidRPr="00CA0498">
        <w:t xml:space="preserve"> to allow AUG to maintain the solutions.</w:t>
      </w:r>
    </w:p>
    <w:p w14:paraId="267C8EEC" w14:textId="055E889F" w:rsidR="007676EF" w:rsidRPr="00CA0498" w:rsidRDefault="007676EF" w:rsidP="00CA0498">
      <w:pPr>
        <w:pStyle w:val="BodyText"/>
        <w:numPr>
          <w:ilvl w:val="0"/>
          <w:numId w:val="12"/>
        </w:numPr>
        <w:spacing w:before="1"/>
        <w:jc w:val="both"/>
      </w:pPr>
      <w:r w:rsidRPr="00CA0498">
        <w:t xml:space="preserve">Develop </w:t>
      </w:r>
      <w:r w:rsidR="00983CC4" w:rsidRPr="00CA0498">
        <w:t xml:space="preserve">additional </w:t>
      </w:r>
      <w:r w:rsidRPr="00CA0498">
        <w:t>machine learning and artificial intelligence algorithms for continuous auditing, internal audit work, and/or for AUG annual plan.</w:t>
      </w:r>
    </w:p>
    <w:p w14:paraId="6004094D" w14:textId="77777777" w:rsidR="00BC7C65" w:rsidRPr="00CA0498" w:rsidRDefault="00BC7C65" w:rsidP="00CA0498">
      <w:pPr>
        <w:spacing w:after="240"/>
        <w:jc w:val="both"/>
        <w:rPr>
          <w:b/>
        </w:rPr>
      </w:pPr>
    </w:p>
    <w:p w14:paraId="79E3C5C7" w14:textId="5479CEEC" w:rsidR="00841E0B" w:rsidRPr="00CA0498" w:rsidRDefault="00841E0B" w:rsidP="00CA0498">
      <w:pPr>
        <w:spacing w:after="240"/>
        <w:jc w:val="both"/>
        <w:rPr>
          <w:b/>
          <w:u w:val="single"/>
        </w:rPr>
      </w:pPr>
      <w:r w:rsidRPr="00CA0498">
        <w:rPr>
          <w:b/>
          <w:u w:val="single"/>
        </w:rPr>
        <w:t>Deliverables and Payments Timeline:</w:t>
      </w:r>
    </w:p>
    <w:p w14:paraId="65136D47" w14:textId="1DAD138F" w:rsidR="00841E0B" w:rsidRPr="00CA0498" w:rsidRDefault="00841E0B" w:rsidP="00CA0498">
      <w:pPr>
        <w:spacing w:after="240"/>
        <w:jc w:val="both"/>
      </w:pPr>
      <w:r w:rsidRPr="00CA0498">
        <w:t>The following is the payments schedule, contingent on the complete and satisfactory performance of services described above</w:t>
      </w:r>
      <w:r w:rsidR="008002BC" w:rsidRPr="00CA0498">
        <w:t>:</w:t>
      </w:r>
    </w:p>
    <w:tbl>
      <w:tblPr>
        <w:tblStyle w:val="TableGrid"/>
        <w:tblW w:w="10255" w:type="dxa"/>
        <w:tblLook w:val="04A0" w:firstRow="1" w:lastRow="0" w:firstColumn="1" w:lastColumn="0" w:noHBand="0" w:noVBand="1"/>
      </w:tblPr>
      <w:tblGrid>
        <w:gridCol w:w="3055"/>
        <w:gridCol w:w="1620"/>
        <w:gridCol w:w="5580"/>
      </w:tblGrid>
      <w:tr w:rsidR="008002BC" w:rsidRPr="00CA0498" w14:paraId="3EFE2775" w14:textId="77777777" w:rsidTr="5B0C96A9">
        <w:tc>
          <w:tcPr>
            <w:tcW w:w="3055" w:type="dxa"/>
          </w:tcPr>
          <w:p w14:paraId="6212C641" w14:textId="123F48B4" w:rsidR="008002BC" w:rsidRPr="00CA0498" w:rsidRDefault="008002BC" w:rsidP="00CA0498">
            <w:pPr>
              <w:spacing w:after="240"/>
              <w:jc w:val="both"/>
              <w:rPr>
                <w:b/>
                <w:bCs/>
                <w:u w:val="single"/>
              </w:rPr>
            </w:pPr>
            <w:r w:rsidRPr="00CA0498">
              <w:rPr>
                <w:b/>
                <w:bCs/>
                <w:u w:val="single"/>
              </w:rPr>
              <w:t>Deliverable #</w:t>
            </w:r>
          </w:p>
        </w:tc>
        <w:tc>
          <w:tcPr>
            <w:tcW w:w="1620" w:type="dxa"/>
          </w:tcPr>
          <w:p w14:paraId="054C9172" w14:textId="472AFA4A" w:rsidR="008002BC" w:rsidRPr="00CA0498" w:rsidRDefault="008002BC" w:rsidP="00CA0498">
            <w:pPr>
              <w:spacing w:after="240"/>
              <w:jc w:val="both"/>
              <w:rPr>
                <w:b/>
                <w:bCs/>
                <w:u w:val="single"/>
              </w:rPr>
            </w:pPr>
            <w:r w:rsidRPr="00CA0498">
              <w:rPr>
                <w:b/>
                <w:bCs/>
                <w:u w:val="single"/>
              </w:rPr>
              <w:t>Percentage</w:t>
            </w:r>
          </w:p>
        </w:tc>
        <w:tc>
          <w:tcPr>
            <w:tcW w:w="5580" w:type="dxa"/>
          </w:tcPr>
          <w:p w14:paraId="6574701E" w14:textId="14F8BFD0" w:rsidR="008002BC" w:rsidRPr="00CA0498" w:rsidRDefault="008002BC" w:rsidP="00CA0498">
            <w:pPr>
              <w:spacing w:after="240"/>
              <w:jc w:val="both"/>
              <w:rPr>
                <w:b/>
                <w:bCs/>
                <w:u w:val="single"/>
              </w:rPr>
            </w:pPr>
            <w:r w:rsidRPr="00CA0498">
              <w:rPr>
                <w:b/>
                <w:bCs/>
                <w:u w:val="single"/>
              </w:rPr>
              <w:t>Planned Date to Submit</w:t>
            </w:r>
          </w:p>
        </w:tc>
      </w:tr>
      <w:tr w:rsidR="008002BC" w:rsidRPr="00CA0498" w14:paraId="0EF6694A" w14:textId="77777777" w:rsidTr="5B0C96A9">
        <w:tc>
          <w:tcPr>
            <w:tcW w:w="3055" w:type="dxa"/>
          </w:tcPr>
          <w:p w14:paraId="373C974F" w14:textId="4FD5D721" w:rsidR="008002BC" w:rsidRPr="00CA0498" w:rsidRDefault="006C7648" w:rsidP="00CA0498">
            <w:pPr>
              <w:spacing w:after="240"/>
              <w:jc w:val="both"/>
            </w:pPr>
            <w:r w:rsidRPr="00CA0498">
              <w:t>Upon signature of contract</w:t>
            </w:r>
          </w:p>
        </w:tc>
        <w:tc>
          <w:tcPr>
            <w:tcW w:w="1620" w:type="dxa"/>
          </w:tcPr>
          <w:p w14:paraId="2A858971" w14:textId="75F36BEB" w:rsidR="008002BC" w:rsidRPr="00CA0498" w:rsidRDefault="006D6E3D" w:rsidP="00CA0498">
            <w:pPr>
              <w:spacing w:after="240"/>
              <w:jc w:val="both"/>
            </w:pPr>
            <w:r w:rsidRPr="00CA0498">
              <w:t>2</w:t>
            </w:r>
            <w:r w:rsidR="00663243" w:rsidRPr="00CA0498">
              <w:t>5</w:t>
            </w:r>
            <w:r w:rsidR="006C7648" w:rsidRPr="00CA0498">
              <w:t>%</w:t>
            </w:r>
          </w:p>
        </w:tc>
        <w:tc>
          <w:tcPr>
            <w:tcW w:w="5580" w:type="dxa"/>
          </w:tcPr>
          <w:p w14:paraId="5FF6826D" w14:textId="38707556" w:rsidR="008002BC" w:rsidRPr="00CA0498" w:rsidRDefault="00787921" w:rsidP="00CA0498">
            <w:pPr>
              <w:spacing w:after="240"/>
              <w:jc w:val="both"/>
            </w:pPr>
            <w:proofErr w:type="gramStart"/>
            <w:r w:rsidRPr="00CA0498">
              <w:t>October,</w:t>
            </w:r>
            <w:proofErr w:type="gramEnd"/>
            <w:r w:rsidRPr="00CA0498">
              <w:t xml:space="preserve"> </w:t>
            </w:r>
            <w:r w:rsidR="00BC7C65" w:rsidRPr="00CA0498">
              <w:t>2024.</w:t>
            </w:r>
          </w:p>
        </w:tc>
      </w:tr>
      <w:tr w:rsidR="008002BC" w:rsidRPr="00CA0498" w14:paraId="54AAC48C" w14:textId="77777777" w:rsidTr="5B0C96A9">
        <w:tc>
          <w:tcPr>
            <w:tcW w:w="3055" w:type="dxa"/>
          </w:tcPr>
          <w:p w14:paraId="1E31FF9F" w14:textId="4C959E95" w:rsidR="008002BC" w:rsidRPr="00CA0498" w:rsidRDefault="006C7648" w:rsidP="00CA0498">
            <w:pPr>
              <w:spacing w:after="240"/>
              <w:jc w:val="both"/>
            </w:pPr>
            <w:r w:rsidRPr="00CA0498">
              <w:t>Assigned Activity 1</w:t>
            </w:r>
          </w:p>
        </w:tc>
        <w:tc>
          <w:tcPr>
            <w:tcW w:w="1620" w:type="dxa"/>
          </w:tcPr>
          <w:p w14:paraId="7F283207" w14:textId="3EC8F969" w:rsidR="008002BC" w:rsidRPr="00CA0498" w:rsidRDefault="006D6E3D" w:rsidP="00CA0498">
            <w:pPr>
              <w:spacing w:after="240"/>
              <w:jc w:val="both"/>
            </w:pPr>
            <w:r w:rsidRPr="00CA0498">
              <w:t>2</w:t>
            </w:r>
            <w:r w:rsidR="00690106" w:rsidRPr="00CA0498">
              <w:t>5</w:t>
            </w:r>
            <w:r w:rsidR="006C7648" w:rsidRPr="00CA0498">
              <w:t>%</w:t>
            </w:r>
          </w:p>
        </w:tc>
        <w:tc>
          <w:tcPr>
            <w:tcW w:w="5580" w:type="dxa"/>
          </w:tcPr>
          <w:p w14:paraId="44142A62" w14:textId="302E9A6D" w:rsidR="008002BC" w:rsidRPr="00CA0498" w:rsidRDefault="00787921" w:rsidP="00CA0498">
            <w:pPr>
              <w:spacing w:after="240"/>
              <w:jc w:val="both"/>
            </w:pPr>
            <w:proofErr w:type="gramStart"/>
            <w:r w:rsidRPr="00CA0498">
              <w:t>October,</w:t>
            </w:r>
            <w:proofErr w:type="gramEnd"/>
            <w:r w:rsidRPr="00CA0498">
              <w:t xml:space="preserve"> 2024.</w:t>
            </w:r>
          </w:p>
        </w:tc>
      </w:tr>
      <w:tr w:rsidR="006C7648" w:rsidRPr="00CA0498" w14:paraId="54717701" w14:textId="77777777" w:rsidTr="5B0C96A9">
        <w:tc>
          <w:tcPr>
            <w:tcW w:w="3055" w:type="dxa"/>
          </w:tcPr>
          <w:p w14:paraId="36430B9F" w14:textId="22F18762" w:rsidR="006C7648" w:rsidRPr="00CA0498" w:rsidRDefault="006C7648" w:rsidP="00CA0498">
            <w:pPr>
              <w:spacing w:after="240"/>
              <w:jc w:val="both"/>
            </w:pPr>
            <w:r w:rsidRPr="00CA0498">
              <w:t>Assigned Activity 2</w:t>
            </w:r>
          </w:p>
        </w:tc>
        <w:tc>
          <w:tcPr>
            <w:tcW w:w="1620" w:type="dxa"/>
          </w:tcPr>
          <w:p w14:paraId="4521A7A8" w14:textId="290E6EE4" w:rsidR="006C7648" w:rsidRPr="00CA0498" w:rsidRDefault="00690106" w:rsidP="00CA0498">
            <w:pPr>
              <w:spacing w:after="240"/>
              <w:jc w:val="both"/>
            </w:pPr>
            <w:r w:rsidRPr="00CA0498">
              <w:t>25</w:t>
            </w:r>
            <w:r w:rsidR="006C7648" w:rsidRPr="00CA0498">
              <w:t>%</w:t>
            </w:r>
          </w:p>
        </w:tc>
        <w:tc>
          <w:tcPr>
            <w:tcW w:w="5580" w:type="dxa"/>
          </w:tcPr>
          <w:p w14:paraId="3729AA27" w14:textId="1F3F34D4" w:rsidR="006C7648" w:rsidRPr="00CA0498" w:rsidRDefault="00787921" w:rsidP="00CA0498">
            <w:pPr>
              <w:spacing w:after="240"/>
              <w:jc w:val="both"/>
            </w:pPr>
            <w:proofErr w:type="gramStart"/>
            <w:r w:rsidRPr="00CA0498">
              <w:t>November,</w:t>
            </w:r>
            <w:proofErr w:type="gramEnd"/>
            <w:r w:rsidRPr="00CA0498">
              <w:t xml:space="preserve"> 2024.</w:t>
            </w:r>
          </w:p>
        </w:tc>
      </w:tr>
      <w:tr w:rsidR="006C7648" w:rsidRPr="00CA0498" w14:paraId="71027916" w14:textId="77777777" w:rsidTr="5B0C96A9">
        <w:tc>
          <w:tcPr>
            <w:tcW w:w="3055" w:type="dxa"/>
          </w:tcPr>
          <w:p w14:paraId="1FEF3D3A" w14:textId="26E3787F" w:rsidR="006C7648" w:rsidRPr="00CA0498" w:rsidRDefault="006C7648" w:rsidP="00CA0498">
            <w:pPr>
              <w:spacing w:after="240"/>
              <w:jc w:val="both"/>
            </w:pPr>
            <w:r w:rsidRPr="00CA0498">
              <w:t>Assigned Activity 3</w:t>
            </w:r>
          </w:p>
        </w:tc>
        <w:tc>
          <w:tcPr>
            <w:tcW w:w="1620" w:type="dxa"/>
          </w:tcPr>
          <w:p w14:paraId="380CA812" w14:textId="2A1CFCED" w:rsidR="006C7648" w:rsidRPr="00CA0498" w:rsidRDefault="00663243" w:rsidP="00CA0498">
            <w:pPr>
              <w:spacing w:after="240"/>
              <w:jc w:val="both"/>
            </w:pPr>
            <w:r w:rsidRPr="00CA0498">
              <w:t>25</w:t>
            </w:r>
            <w:r w:rsidR="006C7648" w:rsidRPr="00CA0498">
              <w:t>%</w:t>
            </w:r>
          </w:p>
        </w:tc>
        <w:tc>
          <w:tcPr>
            <w:tcW w:w="5580" w:type="dxa"/>
          </w:tcPr>
          <w:p w14:paraId="589897C0" w14:textId="34BCE5E1" w:rsidR="006C7648" w:rsidRPr="00CA0498" w:rsidRDefault="00DA26B6" w:rsidP="00CA0498">
            <w:pPr>
              <w:spacing w:after="240"/>
              <w:jc w:val="both"/>
            </w:pPr>
            <w:proofErr w:type="gramStart"/>
            <w:r w:rsidRPr="00CA0498">
              <w:t>December,</w:t>
            </w:r>
            <w:proofErr w:type="gramEnd"/>
            <w:r w:rsidRPr="00CA0498">
              <w:t xml:space="preserve"> 2024. </w:t>
            </w:r>
          </w:p>
        </w:tc>
      </w:tr>
    </w:tbl>
    <w:p w14:paraId="5655C868" w14:textId="77777777" w:rsidR="00CA0498" w:rsidRDefault="00CA0498" w:rsidP="00CA0498">
      <w:pPr>
        <w:pStyle w:val="Heading1"/>
        <w:spacing w:before="162"/>
        <w:ind w:left="0"/>
        <w:jc w:val="both"/>
        <w:rPr>
          <w:u w:val="single"/>
        </w:rPr>
      </w:pPr>
    </w:p>
    <w:p w14:paraId="3DE38DBE" w14:textId="34A26DA9" w:rsidR="00D778D4" w:rsidRPr="00CA0498" w:rsidRDefault="00155065" w:rsidP="00CA0498">
      <w:pPr>
        <w:pStyle w:val="Heading1"/>
        <w:spacing w:before="162"/>
        <w:ind w:left="0"/>
        <w:jc w:val="both"/>
        <w:rPr>
          <w:u w:val="single"/>
        </w:rPr>
      </w:pPr>
      <w:r w:rsidRPr="00CA0498">
        <w:rPr>
          <w:u w:val="single"/>
        </w:rPr>
        <w:lastRenderedPageBreak/>
        <w:t>What you’ll need:</w:t>
      </w:r>
    </w:p>
    <w:p w14:paraId="5FD20ABA" w14:textId="77777777" w:rsidR="00CA0498" w:rsidRPr="00CA0498" w:rsidRDefault="00CA0498" w:rsidP="00CA0498">
      <w:pPr>
        <w:pStyle w:val="Heading1"/>
        <w:spacing w:before="162"/>
        <w:ind w:left="0"/>
        <w:jc w:val="both"/>
        <w:rPr>
          <w:u w:val="single"/>
        </w:rPr>
      </w:pPr>
    </w:p>
    <w:p w14:paraId="42A8E7C8" w14:textId="1062500A" w:rsidR="00E770A3" w:rsidRPr="00CA0498" w:rsidRDefault="00155065" w:rsidP="00CA0498">
      <w:pPr>
        <w:pStyle w:val="ListParagraph"/>
        <w:numPr>
          <w:ilvl w:val="0"/>
          <w:numId w:val="9"/>
        </w:numPr>
        <w:ind w:right="950"/>
        <w:jc w:val="both"/>
        <w:rPr>
          <w:bCs/>
        </w:rPr>
      </w:pPr>
      <w:r w:rsidRPr="00CA0498">
        <w:rPr>
          <w:b/>
        </w:rPr>
        <w:t xml:space="preserve">Education: </w:t>
      </w:r>
      <w:r w:rsidR="00C25736" w:rsidRPr="00CA0498">
        <w:rPr>
          <w:bCs/>
        </w:rPr>
        <w:t>Bachelor's</w:t>
      </w:r>
      <w:r w:rsidR="00F61D82" w:rsidRPr="00CA0498">
        <w:rPr>
          <w:bCs/>
        </w:rPr>
        <w:t xml:space="preserve"> degree</w:t>
      </w:r>
      <w:r w:rsidR="00DA26B6" w:rsidRPr="00CA0498">
        <w:rPr>
          <w:b/>
        </w:rPr>
        <w:t xml:space="preserve"> </w:t>
      </w:r>
      <w:r w:rsidR="00306800" w:rsidRPr="00CA0498">
        <w:rPr>
          <w:bCs/>
        </w:rPr>
        <w:t>related to Information Systems or a related field, is preferred.</w:t>
      </w:r>
    </w:p>
    <w:p w14:paraId="4B6AD264" w14:textId="01D10102" w:rsidR="00A46066" w:rsidRPr="00CA0498" w:rsidRDefault="00155065" w:rsidP="00CA0498">
      <w:pPr>
        <w:pStyle w:val="ListParagraph"/>
        <w:numPr>
          <w:ilvl w:val="0"/>
          <w:numId w:val="9"/>
        </w:numPr>
        <w:ind w:right="50"/>
        <w:jc w:val="both"/>
      </w:pPr>
      <w:r w:rsidRPr="00CA0498">
        <w:rPr>
          <w:b/>
        </w:rPr>
        <w:t xml:space="preserve">Experience: </w:t>
      </w:r>
      <w:r w:rsidR="00524217" w:rsidRPr="00CA0498">
        <w:t>At least 2 years of experience in artificial intelligence, machine learning, and software development</w:t>
      </w:r>
      <w:r w:rsidR="00330CF0" w:rsidRPr="00CA0498">
        <w:t>.</w:t>
      </w:r>
    </w:p>
    <w:p w14:paraId="5F21085A" w14:textId="36775868" w:rsidR="009519A4" w:rsidRPr="00CA0498" w:rsidRDefault="00155065" w:rsidP="00CA0498">
      <w:pPr>
        <w:pStyle w:val="ListParagraph"/>
        <w:numPr>
          <w:ilvl w:val="0"/>
          <w:numId w:val="9"/>
        </w:numPr>
        <w:ind w:right="2990"/>
        <w:jc w:val="both"/>
      </w:pPr>
      <w:r w:rsidRPr="00CA0498">
        <w:rPr>
          <w:b/>
        </w:rPr>
        <w:t xml:space="preserve">Languages: </w:t>
      </w:r>
      <w:r w:rsidRPr="00CA0498">
        <w:t>English.</w:t>
      </w:r>
    </w:p>
    <w:p w14:paraId="3895E1EB" w14:textId="77777777" w:rsidR="00DA26B6" w:rsidRPr="00CA0498" w:rsidRDefault="00DA26B6" w:rsidP="00CA0498">
      <w:pPr>
        <w:pStyle w:val="BodyText"/>
        <w:ind w:left="0"/>
        <w:jc w:val="both"/>
      </w:pPr>
    </w:p>
    <w:p w14:paraId="48A9714E" w14:textId="77830E42" w:rsidR="00CA0498" w:rsidRPr="00CA0498" w:rsidRDefault="007D2242" w:rsidP="00CA0498">
      <w:pPr>
        <w:pStyle w:val="BodyText"/>
        <w:ind w:left="0"/>
        <w:jc w:val="both"/>
        <w:rPr>
          <w:b/>
          <w:bCs/>
          <w:u w:val="single"/>
        </w:rPr>
      </w:pPr>
      <w:r w:rsidRPr="00CA0498">
        <w:rPr>
          <w:b/>
          <w:bCs/>
          <w:u w:val="single"/>
        </w:rPr>
        <w:t>Key skills:</w:t>
      </w:r>
    </w:p>
    <w:p w14:paraId="60871352" w14:textId="77777777" w:rsidR="00CA0498" w:rsidRPr="00CA0498" w:rsidRDefault="00CA0498" w:rsidP="00CA0498">
      <w:pPr>
        <w:pStyle w:val="BodyText"/>
        <w:ind w:left="0"/>
        <w:jc w:val="both"/>
        <w:rPr>
          <w:b/>
          <w:bCs/>
          <w:u w:val="single"/>
        </w:rPr>
      </w:pPr>
    </w:p>
    <w:p w14:paraId="573E6567" w14:textId="77777777" w:rsidR="00F05C2B" w:rsidRPr="00CA0498" w:rsidRDefault="00F05C2B" w:rsidP="00CA0498">
      <w:pPr>
        <w:pStyle w:val="BodyText"/>
        <w:numPr>
          <w:ilvl w:val="0"/>
          <w:numId w:val="10"/>
        </w:numPr>
        <w:jc w:val="both"/>
      </w:pPr>
      <w:r w:rsidRPr="00CA0498">
        <w:t>Learn continuously.</w:t>
      </w:r>
    </w:p>
    <w:p w14:paraId="772F92B7" w14:textId="77777777" w:rsidR="00F05C2B" w:rsidRPr="00CA0498" w:rsidRDefault="00F05C2B" w:rsidP="00CA0498">
      <w:pPr>
        <w:pStyle w:val="BodyText"/>
        <w:numPr>
          <w:ilvl w:val="0"/>
          <w:numId w:val="10"/>
        </w:numPr>
        <w:jc w:val="both"/>
      </w:pPr>
      <w:r w:rsidRPr="00CA0498">
        <w:t>Collaborate and share knowledge.</w:t>
      </w:r>
    </w:p>
    <w:p w14:paraId="6CCB3FA2" w14:textId="77777777" w:rsidR="00F05C2B" w:rsidRPr="00CA0498" w:rsidRDefault="00F05C2B" w:rsidP="00CA0498">
      <w:pPr>
        <w:pStyle w:val="BodyText"/>
        <w:numPr>
          <w:ilvl w:val="0"/>
          <w:numId w:val="10"/>
        </w:numPr>
        <w:jc w:val="both"/>
      </w:pPr>
      <w:r w:rsidRPr="00CA0498">
        <w:t>Focus on clients.</w:t>
      </w:r>
    </w:p>
    <w:p w14:paraId="4E1488A9" w14:textId="77777777" w:rsidR="00F05C2B" w:rsidRPr="00CA0498" w:rsidRDefault="00F05C2B" w:rsidP="00CA0498">
      <w:pPr>
        <w:pStyle w:val="BodyText"/>
        <w:numPr>
          <w:ilvl w:val="0"/>
          <w:numId w:val="10"/>
        </w:numPr>
        <w:jc w:val="both"/>
      </w:pPr>
      <w:r w:rsidRPr="00CA0498">
        <w:t>Communicate and influence.</w:t>
      </w:r>
    </w:p>
    <w:p w14:paraId="2B67057E" w14:textId="47316C4C" w:rsidR="007D2242" w:rsidRPr="00CA0498" w:rsidRDefault="00F05C2B" w:rsidP="00CA0498">
      <w:pPr>
        <w:pStyle w:val="BodyText"/>
        <w:numPr>
          <w:ilvl w:val="0"/>
          <w:numId w:val="10"/>
        </w:numPr>
        <w:jc w:val="both"/>
      </w:pPr>
      <w:r w:rsidRPr="00CA0498">
        <w:t>Innovate and try new things.</w:t>
      </w:r>
    </w:p>
    <w:p w14:paraId="2C8125D8" w14:textId="77777777" w:rsidR="007D2242" w:rsidRPr="00CA0498" w:rsidRDefault="007D2242" w:rsidP="00CA0498">
      <w:pPr>
        <w:pStyle w:val="BodyText"/>
        <w:ind w:left="0"/>
        <w:jc w:val="both"/>
      </w:pPr>
    </w:p>
    <w:p w14:paraId="7017C1C7" w14:textId="1E00FFFB" w:rsidR="00E05636" w:rsidRPr="00CA0498" w:rsidRDefault="00E05636" w:rsidP="00CA0498">
      <w:pPr>
        <w:pStyle w:val="BodyText"/>
        <w:ind w:left="0"/>
        <w:jc w:val="both"/>
        <w:rPr>
          <w:b/>
          <w:bCs/>
          <w:u w:val="single"/>
        </w:rPr>
      </w:pPr>
      <w:r w:rsidRPr="00CA0498">
        <w:rPr>
          <w:b/>
          <w:bCs/>
          <w:u w:val="single"/>
        </w:rPr>
        <w:t>Requirements:</w:t>
      </w:r>
    </w:p>
    <w:p w14:paraId="71A1A6AD" w14:textId="482DDDF4" w:rsidR="002A0427" w:rsidRPr="00CA0498" w:rsidRDefault="002A0427" w:rsidP="00CA0498">
      <w:pPr>
        <w:pStyle w:val="BodyText"/>
        <w:numPr>
          <w:ilvl w:val="0"/>
          <w:numId w:val="10"/>
        </w:numPr>
        <w:spacing w:before="181"/>
        <w:jc w:val="both"/>
      </w:pPr>
      <w:r w:rsidRPr="00CA0498">
        <w:rPr>
          <w:b/>
        </w:rPr>
        <w:t xml:space="preserve">Citizenship: </w:t>
      </w:r>
      <w:r w:rsidRPr="00CA0498">
        <w:t>You are a citizen of one of our 48 member countries.</w:t>
      </w:r>
    </w:p>
    <w:p w14:paraId="61844234" w14:textId="77777777" w:rsidR="002A0427" w:rsidRPr="00CA0498" w:rsidRDefault="002A0427" w:rsidP="00CA0498">
      <w:pPr>
        <w:pStyle w:val="BodyText"/>
        <w:numPr>
          <w:ilvl w:val="0"/>
          <w:numId w:val="10"/>
        </w:numPr>
        <w:ind w:right="565"/>
        <w:jc w:val="both"/>
      </w:pPr>
      <w:r w:rsidRPr="00CA0498">
        <w:rPr>
          <w:b/>
        </w:rPr>
        <w:t xml:space="preserve">Consanguinity: </w:t>
      </w:r>
      <w:r w:rsidRPr="00CA0498">
        <w:t>You have no family members (up to fourth degree of consanguinity and second degree of affinity, including spouse) working at the IDB Group.</w:t>
      </w:r>
    </w:p>
    <w:p w14:paraId="44D18000" w14:textId="77777777" w:rsidR="00DA26B6" w:rsidRPr="00CA0498" w:rsidRDefault="00DA26B6" w:rsidP="00CA0498">
      <w:pPr>
        <w:tabs>
          <w:tab w:val="left" w:pos="820"/>
          <w:tab w:val="left" w:pos="821"/>
        </w:tabs>
        <w:spacing w:before="23"/>
        <w:ind w:right="933"/>
        <w:jc w:val="both"/>
        <w:rPr>
          <w:b/>
          <w:u w:val="single"/>
        </w:rPr>
      </w:pPr>
    </w:p>
    <w:p w14:paraId="5F21085F" w14:textId="56779665" w:rsidR="009519A4" w:rsidRPr="00CA0498" w:rsidRDefault="00155065" w:rsidP="00CA0498">
      <w:pPr>
        <w:tabs>
          <w:tab w:val="left" w:pos="820"/>
          <w:tab w:val="left" w:pos="821"/>
        </w:tabs>
        <w:spacing w:before="23"/>
        <w:ind w:right="933"/>
        <w:jc w:val="both"/>
      </w:pPr>
      <w:r w:rsidRPr="00CA0498">
        <w:rPr>
          <w:b/>
          <w:u w:val="single"/>
        </w:rPr>
        <w:t xml:space="preserve">Type of contract and </w:t>
      </w:r>
      <w:r w:rsidR="00A30B03" w:rsidRPr="00CA0498">
        <w:rPr>
          <w:b/>
          <w:u w:val="single"/>
        </w:rPr>
        <w:t>duration</w:t>
      </w:r>
      <w:r w:rsidRPr="00CA0498">
        <w:rPr>
          <w:u w:val="single"/>
        </w:rPr>
        <w:t>:</w:t>
      </w:r>
      <w:r w:rsidRPr="00CA0498">
        <w:t xml:space="preserve"> </w:t>
      </w:r>
    </w:p>
    <w:p w14:paraId="0B505BAD" w14:textId="77777777" w:rsidR="00DA26B6" w:rsidRPr="00CA0498" w:rsidRDefault="00DA26B6" w:rsidP="00CA0498">
      <w:pPr>
        <w:tabs>
          <w:tab w:val="left" w:pos="820"/>
          <w:tab w:val="left" w:pos="821"/>
        </w:tabs>
        <w:spacing w:before="23"/>
        <w:ind w:right="933"/>
        <w:jc w:val="both"/>
      </w:pPr>
    </w:p>
    <w:p w14:paraId="5F596843" w14:textId="77777777" w:rsidR="00E05531" w:rsidRPr="00CA0498" w:rsidRDefault="00E05531" w:rsidP="00CA0498">
      <w:pPr>
        <w:pStyle w:val="ListParagraph"/>
        <w:numPr>
          <w:ilvl w:val="0"/>
          <w:numId w:val="1"/>
        </w:numPr>
        <w:tabs>
          <w:tab w:val="left" w:pos="820"/>
          <w:tab w:val="left" w:pos="821"/>
        </w:tabs>
        <w:ind w:hanging="361"/>
        <w:jc w:val="both"/>
      </w:pPr>
      <w:r w:rsidRPr="00CA0498">
        <w:rPr>
          <w:b/>
        </w:rPr>
        <w:t xml:space="preserve">Type of contract: </w:t>
      </w:r>
      <w:r w:rsidRPr="00CA0498">
        <w:rPr>
          <w:bCs/>
        </w:rPr>
        <w:t>Products and External Services Consultant (PEC), Lump Sum</w:t>
      </w:r>
    </w:p>
    <w:p w14:paraId="5F210863" w14:textId="79B20A90" w:rsidR="009519A4" w:rsidRPr="00CA0498" w:rsidRDefault="0078256A" w:rsidP="00CA0498">
      <w:pPr>
        <w:pStyle w:val="ListParagraph"/>
        <w:numPr>
          <w:ilvl w:val="0"/>
          <w:numId w:val="1"/>
        </w:numPr>
        <w:tabs>
          <w:tab w:val="left" w:pos="820"/>
          <w:tab w:val="left" w:pos="821"/>
        </w:tabs>
        <w:ind w:hanging="361"/>
        <w:jc w:val="both"/>
      </w:pPr>
      <w:r w:rsidRPr="00CA0498">
        <w:rPr>
          <w:b/>
        </w:rPr>
        <w:t>Length of contract</w:t>
      </w:r>
      <w:r w:rsidR="00155065" w:rsidRPr="00CA0498">
        <w:t xml:space="preserve">: </w:t>
      </w:r>
      <w:r w:rsidR="00F06932" w:rsidRPr="00CA0498">
        <w:t>2 months</w:t>
      </w:r>
      <w:r w:rsidR="00844DC0" w:rsidRPr="00CA0498">
        <w:t>.</w:t>
      </w:r>
      <w:r w:rsidR="00DE1BF6" w:rsidRPr="00CA0498">
        <w:t xml:space="preserve"> </w:t>
      </w:r>
    </w:p>
    <w:p w14:paraId="5F210864" w14:textId="4555738A" w:rsidR="009519A4" w:rsidRPr="00CA0498" w:rsidRDefault="00B517AC" w:rsidP="00CA0498">
      <w:pPr>
        <w:pStyle w:val="ListParagraph"/>
        <w:numPr>
          <w:ilvl w:val="0"/>
          <w:numId w:val="1"/>
        </w:numPr>
        <w:tabs>
          <w:tab w:val="left" w:pos="820"/>
          <w:tab w:val="left" w:pos="821"/>
        </w:tabs>
        <w:ind w:right="1096"/>
        <w:jc w:val="both"/>
      </w:pPr>
      <w:r w:rsidRPr="00CA0498">
        <w:rPr>
          <w:b/>
        </w:rPr>
        <w:t xml:space="preserve">Work Location: </w:t>
      </w:r>
      <w:r w:rsidRPr="00CA0498">
        <w:rPr>
          <w:bCs/>
        </w:rPr>
        <w:t>Remote</w:t>
      </w:r>
      <w:r w:rsidR="00D778D4" w:rsidRPr="00CA0498">
        <w:rPr>
          <w:bCs/>
        </w:rPr>
        <w:t>.</w:t>
      </w:r>
    </w:p>
    <w:p w14:paraId="39C9E1EC" w14:textId="5CBE6773" w:rsidR="009E083A" w:rsidRPr="00CA0498" w:rsidRDefault="00D57687" w:rsidP="00CA0498">
      <w:pPr>
        <w:pStyle w:val="BodyText"/>
        <w:spacing w:before="160"/>
        <w:ind w:right="674"/>
        <w:jc w:val="both"/>
        <w:rPr>
          <w:b/>
          <w:u w:val="single"/>
        </w:rPr>
      </w:pPr>
      <w:r w:rsidRPr="00CA0498">
        <w:rPr>
          <w:b/>
          <w:u w:val="single"/>
        </w:rPr>
        <w:t>Our culture</w:t>
      </w:r>
    </w:p>
    <w:p w14:paraId="0C898B5E" w14:textId="77777777" w:rsidR="00F1686B" w:rsidRPr="00CA0498" w:rsidRDefault="00F1686B" w:rsidP="00CA0498">
      <w:pPr>
        <w:pStyle w:val="BodyText"/>
        <w:spacing w:before="160"/>
        <w:ind w:right="674"/>
        <w:jc w:val="both"/>
        <w:rPr>
          <w:b/>
          <w:u w:val="single"/>
        </w:rPr>
      </w:pPr>
    </w:p>
    <w:p w14:paraId="5CFD9DF4" w14:textId="2AA55A1A" w:rsidR="00D57687" w:rsidRPr="00CA0498" w:rsidRDefault="00D57687" w:rsidP="00CA0498">
      <w:pPr>
        <w:pStyle w:val="BodyText"/>
        <w:ind w:right="674"/>
        <w:jc w:val="both"/>
      </w:pPr>
      <w:r w:rsidRPr="00CA0498">
        <w:t>At the IDB Group we work so everyone brings their best and authentic selves to work, willing to try new approaches without fear, and where they are accountable and rewarded for their actions.</w:t>
      </w:r>
    </w:p>
    <w:p w14:paraId="08A178F4" w14:textId="77777777" w:rsidR="00D57687" w:rsidRPr="00CA0498" w:rsidRDefault="00D57687" w:rsidP="00CA0498">
      <w:pPr>
        <w:pStyle w:val="BodyText"/>
        <w:ind w:right="674"/>
        <w:jc w:val="both"/>
      </w:pPr>
      <w:r w:rsidRPr="00CA0498">
        <w:t xml:space="preserve">Diversity, Equity, Inclusion and Belonging (DEIB) are at the center of our organization. We </w:t>
      </w:r>
    </w:p>
    <w:p w14:paraId="35A9DDEA" w14:textId="77777777" w:rsidR="00D57687" w:rsidRPr="00CA0498" w:rsidRDefault="00D57687" w:rsidP="00CA0498">
      <w:pPr>
        <w:pStyle w:val="BodyText"/>
        <w:ind w:right="674"/>
        <w:jc w:val="both"/>
      </w:pPr>
      <w:r w:rsidRPr="00CA0498">
        <w:t xml:space="preserve">celebrate all dimensions of diversity and encourage women, LGBTQ+ people, persons with </w:t>
      </w:r>
    </w:p>
    <w:p w14:paraId="50B33977" w14:textId="77777777" w:rsidR="00D57687" w:rsidRPr="00CA0498" w:rsidRDefault="00D57687" w:rsidP="00CA0498">
      <w:pPr>
        <w:pStyle w:val="BodyText"/>
        <w:ind w:right="674"/>
        <w:jc w:val="both"/>
      </w:pPr>
      <w:r w:rsidRPr="00CA0498">
        <w:t>disabilities, Afro-descendants, and Indigenous people to apply.</w:t>
      </w:r>
    </w:p>
    <w:p w14:paraId="1EA657F4" w14:textId="77777777" w:rsidR="00506A67" w:rsidRPr="00CA0498" w:rsidRDefault="00506A67" w:rsidP="00CA0498">
      <w:pPr>
        <w:pStyle w:val="BodyText"/>
        <w:ind w:right="674"/>
        <w:jc w:val="both"/>
      </w:pPr>
    </w:p>
    <w:p w14:paraId="06B073CF" w14:textId="3555262D" w:rsidR="00D57687" w:rsidRPr="00CA0498" w:rsidRDefault="00D57687" w:rsidP="00CA0498">
      <w:pPr>
        <w:pStyle w:val="BodyText"/>
        <w:ind w:right="674"/>
        <w:jc w:val="both"/>
      </w:pPr>
      <w:r w:rsidRPr="00CA0498">
        <w:t xml:space="preserve">We will ensure that individuals with disabilities are provided reasonable accommodation to </w:t>
      </w:r>
    </w:p>
    <w:p w14:paraId="1F8DE3A0" w14:textId="2A7BD5D5" w:rsidR="00D57687" w:rsidRPr="00CA0498" w:rsidRDefault="00D57687" w:rsidP="00CA0498">
      <w:pPr>
        <w:pStyle w:val="BodyText"/>
        <w:ind w:right="674"/>
        <w:jc w:val="both"/>
      </w:pPr>
      <w:r w:rsidRPr="00CA0498">
        <w:t>participate in the job interview process. If you are a qualified candidate with a disability, please e</w:t>
      </w:r>
      <w:r w:rsidR="001A72A5" w:rsidRPr="00CA0498">
        <w:t>-</w:t>
      </w:r>
      <w:r w:rsidRPr="00CA0498">
        <w:t xml:space="preserve">mail us at </w:t>
      </w:r>
      <w:hyperlink r:id="rId14" w:history="1">
        <w:r w:rsidR="00AC0B67" w:rsidRPr="00CA0498">
          <w:rPr>
            <w:rStyle w:val="Hyperlink"/>
          </w:rPr>
          <w:t>diversity@iadb.org</w:t>
        </w:r>
      </w:hyperlink>
      <w:r w:rsidR="00AC0B67" w:rsidRPr="00CA0498">
        <w:t xml:space="preserve"> </w:t>
      </w:r>
      <w:r w:rsidRPr="00CA0498">
        <w:t>to request reasonable accommodation to complete this application.</w:t>
      </w:r>
    </w:p>
    <w:p w14:paraId="502836D4" w14:textId="77777777" w:rsidR="00D57687" w:rsidRPr="00CA0498" w:rsidRDefault="00D57687" w:rsidP="00CA0498">
      <w:pPr>
        <w:pStyle w:val="BodyText"/>
        <w:spacing w:before="160"/>
        <w:ind w:right="674"/>
        <w:jc w:val="both"/>
      </w:pPr>
    </w:p>
    <w:p w14:paraId="01DC84E7" w14:textId="77777777" w:rsidR="002032B8" w:rsidRPr="00CA0498" w:rsidRDefault="002032B8" w:rsidP="00CA0498">
      <w:pPr>
        <w:pStyle w:val="BodyText"/>
        <w:ind w:right="674"/>
        <w:jc w:val="both"/>
        <w:rPr>
          <w:b/>
          <w:bCs/>
        </w:rPr>
      </w:pPr>
      <w:r w:rsidRPr="00CA0498">
        <w:rPr>
          <w:b/>
          <w:bCs/>
        </w:rPr>
        <w:t xml:space="preserve">Our Human Resources Team reviews carefully every application. </w:t>
      </w:r>
    </w:p>
    <w:p w14:paraId="5C94A22B" w14:textId="77777777" w:rsidR="002032B8" w:rsidRPr="00CA0498" w:rsidRDefault="002032B8" w:rsidP="00CA0498">
      <w:pPr>
        <w:pStyle w:val="BodyText"/>
        <w:ind w:right="674"/>
        <w:jc w:val="both"/>
      </w:pPr>
    </w:p>
    <w:p w14:paraId="03E3494B" w14:textId="3802C036" w:rsidR="002032B8" w:rsidRPr="00CA0498" w:rsidRDefault="002032B8" w:rsidP="00CA0498">
      <w:pPr>
        <w:pStyle w:val="BodyText"/>
        <w:ind w:right="674"/>
        <w:jc w:val="both"/>
        <w:rPr>
          <w:b/>
          <w:bCs/>
          <w:u w:val="single"/>
        </w:rPr>
      </w:pPr>
      <w:r w:rsidRPr="00CA0498">
        <w:rPr>
          <w:b/>
          <w:bCs/>
          <w:u w:val="single"/>
        </w:rPr>
        <w:t>About the IDB Group</w:t>
      </w:r>
    </w:p>
    <w:p w14:paraId="08135FA0" w14:textId="77777777" w:rsidR="00F1686B" w:rsidRPr="00CA0498" w:rsidRDefault="00F1686B" w:rsidP="00CA0498">
      <w:pPr>
        <w:pStyle w:val="BodyText"/>
        <w:ind w:right="674"/>
        <w:jc w:val="both"/>
        <w:rPr>
          <w:b/>
          <w:bCs/>
          <w:u w:val="single"/>
        </w:rPr>
      </w:pPr>
    </w:p>
    <w:p w14:paraId="1E3E7397" w14:textId="1AEBCBB2" w:rsidR="002032B8" w:rsidRPr="00CA0498" w:rsidRDefault="002032B8" w:rsidP="00CA0498">
      <w:pPr>
        <w:pStyle w:val="BodyText"/>
        <w:ind w:right="674"/>
        <w:jc w:val="both"/>
      </w:pPr>
      <w:r w:rsidRPr="00CA0498">
        <w:t xml:space="preserve">The IDB Group, composed of the Inter-American Development Bank (IDB), IDB Invest, and the IDB Lab offers flexible financing solutions to its member countries to finance economic and social development through lending and grants to public and private entities in Latin America and the </w:t>
      </w:r>
      <w:r w:rsidRPr="00CA0498">
        <w:lastRenderedPageBreak/>
        <w:t>Caribbean.</w:t>
      </w:r>
    </w:p>
    <w:p w14:paraId="7F4DC67A" w14:textId="77777777" w:rsidR="002032B8" w:rsidRPr="00CA0498" w:rsidRDefault="002032B8" w:rsidP="00CA0498">
      <w:pPr>
        <w:pStyle w:val="BodyText"/>
        <w:ind w:right="674"/>
        <w:jc w:val="both"/>
      </w:pPr>
    </w:p>
    <w:p w14:paraId="5CE53328" w14:textId="62F22A4D" w:rsidR="002032B8" w:rsidRPr="00CA0498" w:rsidRDefault="002032B8" w:rsidP="00CA0498">
      <w:pPr>
        <w:pStyle w:val="BodyText"/>
        <w:ind w:right="674"/>
        <w:jc w:val="both"/>
        <w:rPr>
          <w:b/>
          <w:bCs/>
          <w:u w:val="single"/>
        </w:rPr>
      </w:pPr>
      <w:r w:rsidRPr="00CA0498">
        <w:rPr>
          <w:b/>
          <w:bCs/>
          <w:u w:val="single"/>
        </w:rPr>
        <w:t>About IDB</w:t>
      </w:r>
    </w:p>
    <w:p w14:paraId="6FD0865B" w14:textId="77777777" w:rsidR="00F1686B" w:rsidRPr="00CA0498" w:rsidRDefault="00F1686B" w:rsidP="00CA0498">
      <w:pPr>
        <w:pStyle w:val="BodyText"/>
        <w:ind w:right="674"/>
        <w:jc w:val="both"/>
        <w:rPr>
          <w:b/>
          <w:bCs/>
          <w:u w:val="single"/>
        </w:rPr>
      </w:pPr>
    </w:p>
    <w:p w14:paraId="5FE8746C" w14:textId="77777777" w:rsidR="002032B8" w:rsidRPr="00CA0498" w:rsidRDefault="002032B8" w:rsidP="00CA0498">
      <w:pPr>
        <w:pStyle w:val="BodyText"/>
        <w:ind w:right="674"/>
        <w:jc w:val="both"/>
      </w:pPr>
      <w:r w:rsidRPr="00CA0498">
        <w:t xml:space="preserve">We work to improve lives in Latin America and the Caribbean. Through financial and technical </w:t>
      </w:r>
    </w:p>
    <w:p w14:paraId="73C74CD7" w14:textId="77777777" w:rsidR="002032B8" w:rsidRPr="00CA0498" w:rsidRDefault="002032B8" w:rsidP="00CA0498">
      <w:pPr>
        <w:pStyle w:val="BodyText"/>
        <w:ind w:right="674"/>
        <w:jc w:val="both"/>
      </w:pPr>
      <w:r w:rsidRPr="00CA0498">
        <w:t xml:space="preserve">support for countries working to reduce poverty and inequality, we help improve health and </w:t>
      </w:r>
    </w:p>
    <w:p w14:paraId="3FDBCCBE" w14:textId="77777777" w:rsidR="002032B8" w:rsidRPr="00CA0498" w:rsidRDefault="002032B8" w:rsidP="00CA0498">
      <w:pPr>
        <w:pStyle w:val="BodyText"/>
        <w:ind w:right="674"/>
        <w:jc w:val="both"/>
      </w:pPr>
      <w:r w:rsidRPr="00CA0498">
        <w:t xml:space="preserve">education and advance infrastructure. Our aim is to achieve development in a sustainable, </w:t>
      </w:r>
    </w:p>
    <w:p w14:paraId="6E4A5995" w14:textId="77777777" w:rsidR="002032B8" w:rsidRPr="00CA0498" w:rsidRDefault="002032B8" w:rsidP="00CA0498">
      <w:pPr>
        <w:pStyle w:val="BodyText"/>
        <w:ind w:right="674"/>
        <w:jc w:val="both"/>
      </w:pPr>
      <w:r w:rsidRPr="00CA0498">
        <w:t xml:space="preserve">climate-friendly way. With a history dating back to 1959, today we are the leading source of </w:t>
      </w:r>
    </w:p>
    <w:p w14:paraId="355B8AB0" w14:textId="77777777" w:rsidR="002032B8" w:rsidRPr="00CA0498" w:rsidRDefault="002032B8" w:rsidP="00CA0498">
      <w:pPr>
        <w:pStyle w:val="BodyText"/>
        <w:ind w:right="674"/>
        <w:jc w:val="both"/>
      </w:pPr>
      <w:r w:rsidRPr="00CA0498">
        <w:t xml:space="preserve">development financing for Latin America and the Caribbean. We provide loans, grants, and </w:t>
      </w:r>
    </w:p>
    <w:p w14:paraId="13E44899" w14:textId="77777777" w:rsidR="002032B8" w:rsidRPr="00CA0498" w:rsidRDefault="002032B8" w:rsidP="00CA0498">
      <w:pPr>
        <w:pStyle w:val="BodyText"/>
        <w:ind w:right="674"/>
        <w:jc w:val="both"/>
      </w:pPr>
      <w:r w:rsidRPr="00CA0498">
        <w:t xml:space="preserve">technical </w:t>
      </w:r>
      <w:proofErr w:type="gramStart"/>
      <w:r w:rsidRPr="00CA0498">
        <w:t>assistance;</w:t>
      </w:r>
      <w:proofErr w:type="gramEnd"/>
      <w:r w:rsidRPr="00CA0498">
        <w:t xml:space="preserve"> and we conduct extensive research. We maintain a strong commitment to </w:t>
      </w:r>
    </w:p>
    <w:p w14:paraId="37C1D413" w14:textId="77777777" w:rsidR="002032B8" w:rsidRPr="00CA0498" w:rsidRDefault="002032B8" w:rsidP="00CA0498">
      <w:pPr>
        <w:pStyle w:val="BodyText"/>
        <w:ind w:right="674"/>
        <w:jc w:val="both"/>
      </w:pPr>
      <w:r w:rsidRPr="00CA0498">
        <w:t xml:space="preserve">achieving measurable results and the highest standards of integrity, transparency, and </w:t>
      </w:r>
    </w:p>
    <w:p w14:paraId="5F210867" w14:textId="737E7B72" w:rsidR="009519A4" w:rsidRPr="00CA0498" w:rsidRDefault="002032B8" w:rsidP="00CA0498">
      <w:pPr>
        <w:pStyle w:val="BodyText"/>
        <w:ind w:right="674"/>
        <w:jc w:val="both"/>
      </w:pPr>
      <w:r w:rsidRPr="00CA0498">
        <w:t>accountability</w:t>
      </w:r>
      <w:r w:rsidR="000466DA" w:rsidRPr="00CA0498">
        <w:t>.</w:t>
      </w:r>
    </w:p>
    <w:p w14:paraId="3C821EDC" w14:textId="77777777" w:rsidR="000466DA" w:rsidRPr="00CA0498" w:rsidRDefault="000466DA" w:rsidP="00CA0498">
      <w:pPr>
        <w:pStyle w:val="BodyText"/>
        <w:ind w:right="674"/>
        <w:jc w:val="both"/>
      </w:pPr>
    </w:p>
    <w:p w14:paraId="3925080B" w14:textId="77777777" w:rsidR="000466DA" w:rsidRPr="00CA0498" w:rsidRDefault="000466DA" w:rsidP="00CA0498">
      <w:pPr>
        <w:pStyle w:val="BodyText"/>
        <w:ind w:right="674"/>
        <w:jc w:val="both"/>
      </w:pPr>
    </w:p>
    <w:p w14:paraId="6BEB9BAB" w14:textId="77777777" w:rsidR="00466145" w:rsidRPr="00CA0498" w:rsidRDefault="00466145" w:rsidP="00CA0498">
      <w:pPr>
        <w:pStyle w:val="BodyText"/>
        <w:ind w:right="674"/>
        <w:jc w:val="both"/>
      </w:pPr>
      <w:r w:rsidRPr="00CA0498">
        <w:t>Follow us:</w:t>
      </w:r>
    </w:p>
    <w:p w14:paraId="1F0D9FB7" w14:textId="77777777" w:rsidR="00466145" w:rsidRPr="00CA0498" w:rsidRDefault="00466145" w:rsidP="00CA0498">
      <w:pPr>
        <w:pStyle w:val="BodyText"/>
        <w:ind w:right="674"/>
        <w:jc w:val="both"/>
      </w:pPr>
      <w:hyperlink r:id="rId15" w:history="1">
        <w:r w:rsidRPr="00CA0498">
          <w:rPr>
            <w:rStyle w:val="Hyperlink"/>
          </w:rPr>
          <w:t>https://www.linkedin.com/company/inter-american-development-bank/</w:t>
        </w:r>
      </w:hyperlink>
    </w:p>
    <w:p w14:paraId="04982890" w14:textId="1D5576A4" w:rsidR="00466145" w:rsidRPr="00CA0498" w:rsidRDefault="00466145" w:rsidP="00CA0498">
      <w:pPr>
        <w:pStyle w:val="BodyText"/>
        <w:ind w:right="674"/>
        <w:jc w:val="both"/>
      </w:pPr>
      <w:hyperlink r:id="rId16" w:history="1">
        <w:r w:rsidRPr="00CA0498">
          <w:rPr>
            <w:rStyle w:val="Hyperlink"/>
          </w:rPr>
          <w:t>https://www.facebook.com/IADB.org</w:t>
        </w:r>
      </w:hyperlink>
    </w:p>
    <w:p w14:paraId="5C58BC88" w14:textId="3035BECB" w:rsidR="00466145" w:rsidRPr="00CA0498" w:rsidRDefault="00466145" w:rsidP="00CA0498">
      <w:pPr>
        <w:pStyle w:val="BodyText"/>
        <w:ind w:right="674"/>
        <w:jc w:val="both"/>
      </w:pPr>
      <w:hyperlink r:id="rId17" w:history="1">
        <w:r w:rsidRPr="00CA0498">
          <w:rPr>
            <w:rStyle w:val="Hyperlink"/>
          </w:rPr>
          <w:t>https://twitter.com/the_IDB</w:t>
        </w:r>
      </w:hyperlink>
    </w:p>
    <w:p w14:paraId="1B14A20A" w14:textId="77777777" w:rsidR="00466145" w:rsidRPr="00CA0498" w:rsidRDefault="00466145" w:rsidP="00CA0498">
      <w:pPr>
        <w:pStyle w:val="BodyText"/>
        <w:ind w:right="674"/>
        <w:jc w:val="both"/>
      </w:pPr>
    </w:p>
    <w:p w14:paraId="1D4FE416" w14:textId="77777777" w:rsidR="00755773" w:rsidRDefault="00755773" w:rsidP="00A701BC">
      <w:pPr>
        <w:pStyle w:val="BodyText"/>
        <w:spacing w:line="259" w:lineRule="auto"/>
        <w:ind w:left="0" w:right="674"/>
        <w:jc w:val="both"/>
        <w:rPr>
          <w:rFonts w:eastAsia="SimSun"/>
          <w:lang w:eastAsia="zh-CN"/>
        </w:rPr>
      </w:pPr>
    </w:p>
    <w:p w14:paraId="158F9912" w14:textId="77777777" w:rsidR="00A701BC" w:rsidRDefault="00A701BC" w:rsidP="00A701BC">
      <w:pPr>
        <w:pStyle w:val="BodyText"/>
        <w:spacing w:line="259" w:lineRule="auto"/>
        <w:ind w:left="0" w:right="674"/>
        <w:jc w:val="both"/>
        <w:rPr>
          <w:rFonts w:eastAsia="SimSun"/>
          <w:lang w:eastAsia="zh-CN"/>
        </w:rPr>
      </w:pPr>
    </w:p>
    <w:p w14:paraId="54187C1F" w14:textId="77777777" w:rsidR="00A701BC" w:rsidRDefault="00A701BC" w:rsidP="00A701BC">
      <w:pPr>
        <w:pStyle w:val="BodyText"/>
        <w:spacing w:line="259" w:lineRule="auto"/>
        <w:ind w:left="0" w:right="674"/>
        <w:jc w:val="both"/>
        <w:rPr>
          <w:rFonts w:eastAsia="SimSun"/>
          <w:lang w:eastAsia="zh-CN"/>
        </w:rPr>
      </w:pPr>
    </w:p>
    <w:p w14:paraId="286CF1B9" w14:textId="77777777" w:rsidR="00A701BC" w:rsidRPr="00A701BC" w:rsidRDefault="00A701BC" w:rsidP="00A701BC">
      <w:pPr>
        <w:pStyle w:val="BodyText"/>
        <w:spacing w:line="259" w:lineRule="auto"/>
        <w:ind w:left="0" w:right="674"/>
        <w:jc w:val="both"/>
        <w:rPr>
          <w:rFonts w:eastAsia="SimSun" w:hint="eastAsia"/>
          <w:lang w:eastAsia="zh-CN"/>
        </w:rPr>
      </w:pPr>
    </w:p>
    <w:p w14:paraId="3FC894FD" w14:textId="77777777" w:rsidR="00755773" w:rsidRDefault="00755773" w:rsidP="00F1686B">
      <w:pPr>
        <w:pStyle w:val="BodyText"/>
        <w:spacing w:line="259" w:lineRule="auto"/>
        <w:ind w:right="674"/>
        <w:jc w:val="both"/>
      </w:pPr>
    </w:p>
    <w:p w14:paraId="75D26A47" w14:textId="00917D56" w:rsidR="00755773" w:rsidRPr="00755773" w:rsidRDefault="00755773" w:rsidP="00755773">
      <w:pPr>
        <w:pStyle w:val="BodyText"/>
        <w:ind w:right="674"/>
        <w:rPr>
          <w:b/>
          <w:bCs/>
        </w:rPr>
      </w:pPr>
      <w:r w:rsidRPr="00755773">
        <w:rPr>
          <w:b/>
          <w:bCs/>
        </w:rPr>
        <w:t>I accept the offer.</w:t>
      </w:r>
    </w:p>
    <w:p w14:paraId="1A60ED07" w14:textId="77777777" w:rsidR="00755773" w:rsidRDefault="00755773" w:rsidP="00755773">
      <w:pPr>
        <w:pStyle w:val="BodyText"/>
        <w:ind w:right="674"/>
        <w:jc w:val="right"/>
      </w:pPr>
    </w:p>
    <w:p w14:paraId="163431BA" w14:textId="77777777" w:rsidR="00755773" w:rsidRDefault="00755773" w:rsidP="00755773">
      <w:pPr>
        <w:pStyle w:val="BodyText"/>
        <w:ind w:right="674"/>
        <w:jc w:val="right"/>
      </w:pPr>
    </w:p>
    <w:p w14:paraId="4AB635E9" w14:textId="77777777" w:rsidR="00755773" w:rsidRDefault="00755773" w:rsidP="00755773">
      <w:pPr>
        <w:pStyle w:val="BodyText"/>
        <w:ind w:right="674"/>
        <w:jc w:val="right"/>
        <w:rPr>
          <w:rFonts w:eastAsia="SimSun"/>
          <w:lang w:eastAsia="zh-CN"/>
        </w:rPr>
      </w:pPr>
    </w:p>
    <w:p w14:paraId="6079607E" w14:textId="77777777" w:rsidR="00755773" w:rsidRDefault="00755773" w:rsidP="00755773">
      <w:pPr>
        <w:pStyle w:val="BodyText"/>
        <w:ind w:right="674"/>
        <w:jc w:val="right"/>
        <w:rPr>
          <w:rFonts w:eastAsia="SimSun"/>
          <w:lang w:eastAsia="zh-CN"/>
        </w:rPr>
      </w:pPr>
    </w:p>
    <w:p w14:paraId="05B1336E" w14:textId="0C2AC94E" w:rsidR="00755773" w:rsidRPr="00755773" w:rsidRDefault="00755773" w:rsidP="00755773">
      <w:pPr>
        <w:pStyle w:val="BodyText"/>
        <w:ind w:right="674"/>
        <w:jc w:val="right"/>
        <w:rPr>
          <w:rFonts w:eastAsia="SimSun" w:hint="eastAsia"/>
          <w:b/>
          <w:bCs/>
          <w:lang w:eastAsia="zh-CN"/>
        </w:rPr>
      </w:pPr>
      <w:r w:rsidRPr="00755773">
        <w:rPr>
          <w:rFonts w:eastAsia="SimSun"/>
          <w:b/>
          <w:bCs/>
          <w:lang w:eastAsia="zh-CN"/>
        </w:rPr>
        <w:t>October 14, 2024</w:t>
      </w:r>
    </w:p>
    <w:sectPr w:rsidR="00755773" w:rsidRPr="00755773" w:rsidSect="00CA0498">
      <w:headerReference w:type="default" r:id="rId18"/>
      <w:footerReference w:type="default" r:id="rId19"/>
      <w:pgSz w:w="12240" w:h="15840"/>
      <w:pgMar w:top="1340" w:right="860" w:bottom="1710" w:left="1340" w:header="1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B1119" w14:textId="77777777" w:rsidR="0066424A" w:rsidRDefault="0066424A">
      <w:r>
        <w:separator/>
      </w:r>
    </w:p>
  </w:endnote>
  <w:endnote w:type="continuationSeparator" w:id="0">
    <w:p w14:paraId="1866866A" w14:textId="77777777" w:rsidR="0066424A" w:rsidRDefault="0066424A">
      <w:r>
        <w:continuationSeparator/>
      </w:r>
    </w:p>
  </w:endnote>
  <w:endnote w:type="continuationNotice" w:id="1">
    <w:p w14:paraId="086771F8" w14:textId="77777777" w:rsidR="0066424A" w:rsidRDefault="006642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45"/>
      <w:gridCol w:w="3345"/>
      <w:gridCol w:w="3345"/>
    </w:tblGrid>
    <w:tr w:rsidR="0A3A0ED2" w14:paraId="4808188D" w14:textId="77777777" w:rsidTr="0A3A0ED2">
      <w:trPr>
        <w:trHeight w:val="300"/>
      </w:trPr>
      <w:tc>
        <w:tcPr>
          <w:tcW w:w="3345" w:type="dxa"/>
        </w:tcPr>
        <w:p w14:paraId="551209C3" w14:textId="33A0885E" w:rsidR="0A3A0ED2" w:rsidRDefault="0A3A0ED2" w:rsidP="0A3A0ED2">
          <w:pPr>
            <w:pStyle w:val="Header"/>
            <w:ind w:left="-115"/>
          </w:pPr>
        </w:p>
      </w:tc>
      <w:tc>
        <w:tcPr>
          <w:tcW w:w="3345" w:type="dxa"/>
        </w:tcPr>
        <w:p w14:paraId="62599FAE" w14:textId="2D870692" w:rsidR="0A3A0ED2" w:rsidRDefault="0A3A0ED2" w:rsidP="0A3A0ED2">
          <w:pPr>
            <w:pStyle w:val="Header"/>
            <w:jc w:val="center"/>
          </w:pPr>
        </w:p>
      </w:tc>
      <w:tc>
        <w:tcPr>
          <w:tcW w:w="3345" w:type="dxa"/>
        </w:tcPr>
        <w:p w14:paraId="6C8EA721" w14:textId="2D700021" w:rsidR="0A3A0ED2" w:rsidRDefault="0A3A0ED2" w:rsidP="0A3A0ED2">
          <w:pPr>
            <w:pStyle w:val="Header"/>
            <w:ind w:right="-115"/>
            <w:jc w:val="right"/>
          </w:pPr>
        </w:p>
      </w:tc>
    </w:tr>
  </w:tbl>
  <w:p w14:paraId="5E4AC5D1" w14:textId="78C89C7A" w:rsidR="00BC1F58" w:rsidRDefault="00BC1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7EC7D" w14:textId="77777777" w:rsidR="0066424A" w:rsidRDefault="0066424A">
      <w:r>
        <w:separator/>
      </w:r>
    </w:p>
  </w:footnote>
  <w:footnote w:type="continuationSeparator" w:id="0">
    <w:p w14:paraId="7A690ACC" w14:textId="77777777" w:rsidR="0066424A" w:rsidRDefault="0066424A">
      <w:r>
        <w:continuationSeparator/>
      </w:r>
    </w:p>
  </w:footnote>
  <w:footnote w:type="continuationNotice" w:id="1">
    <w:p w14:paraId="0F03C35E" w14:textId="77777777" w:rsidR="0066424A" w:rsidRDefault="006642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5E8AB" w14:textId="77777777" w:rsidR="00001AFF" w:rsidRDefault="00001AFF" w:rsidP="2DB6E478">
    <w:pPr>
      <w:spacing w:line="14" w:lineRule="auto"/>
    </w:pPr>
  </w:p>
  <w:p w14:paraId="540701E5" w14:textId="77777777" w:rsidR="00001AFF" w:rsidRDefault="00001AFF" w:rsidP="2DB6E478">
    <w:pPr>
      <w:spacing w:line="14" w:lineRule="auto"/>
    </w:pPr>
  </w:p>
  <w:p w14:paraId="60A14323" w14:textId="77777777" w:rsidR="00001AFF" w:rsidRDefault="00001AFF" w:rsidP="2DB6E478">
    <w:pPr>
      <w:spacing w:line="14" w:lineRule="auto"/>
    </w:pPr>
  </w:p>
  <w:p w14:paraId="0B310290" w14:textId="77777777" w:rsidR="00001AFF" w:rsidRDefault="00001AFF" w:rsidP="2DB6E478">
    <w:pPr>
      <w:spacing w:line="14" w:lineRule="auto"/>
    </w:pPr>
  </w:p>
  <w:p w14:paraId="02B8D896" w14:textId="77777777" w:rsidR="00001AFF" w:rsidRDefault="00001AFF" w:rsidP="2DB6E478">
    <w:pPr>
      <w:spacing w:line="14" w:lineRule="auto"/>
    </w:pPr>
  </w:p>
  <w:p w14:paraId="70D0FD52" w14:textId="77777777" w:rsidR="00001AFF" w:rsidRDefault="00001AFF" w:rsidP="2DB6E478">
    <w:pPr>
      <w:spacing w:line="14" w:lineRule="auto"/>
    </w:pPr>
  </w:p>
  <w:p w14:paraId="52493BED" w14:textId="77777777" w:rsidR="00001AFF" w:rsidRDefault="00001AFF" w:rsidP="2DB6E478">
    <w:pPr>
      <w:spacing w:line="14" w:lineRule="auto"/>
    </w:pPr>
  </w:p>
  <w:p w14:paraId="58F857DE" w14:textId="77777777" w:rsidR="00001AFF" w:rsidRDefault="00001AFF" w:rsidP="2DB6E478">
    <w:pPr>
      <w:spacing w:line="14" w:lineRule="auto"/>
    </w:pPr>
  </w:p>
  <w:p w14:paraId="7406AE7A" w14:textId="77777777" w:rsidR="00001AFF" w:rsidRDefault="00001AFF" w:rsidP="2DB6E478">
    <w:pPr>
      <w:spacing w:line="14" w:lineRule="auto"/>
    </w:pPr>
  </w:p>
  <w:p w14:paraId="749D83F1" w14:textId="77777777" w:rsidR="00001AFF" w:rsidRDefault="00001AFF" w:rsidP="2DB6E478">
    <w:pPr>
      <w:spacing w:line="14" w:lineRule="auto"/>
    </w:pPr>
  </w:p>
  <w:p w14:paraId="5CBAC18C" w14:textId="77777777" w:rsidR="00001AFF" w:rsidRDefault="00001AFF" w:rsidP="2DB6E478">
    <w:pPr>
      <w:spacing w:line="14" w:lineRule="auto"/>
    </w:pPr>
  </w:p>
  <w:p w14:paraId="2A334FC3" w14:textId="77777777" w:rsidR="00001AFF" w:rsidRDefault="00001AFF" w:rsidP="2DB6E478">
    <w:pPr>
      <w:spacing w:line="14" w:lineRule="auto"/>
    </w:pPr>
  </w:p>
  <w:p w14:paraId="29227F24" w14:textId="77777777" w:rsidR="00001AFF" w:rsidRDefault="00001AFF" w:rsidP="2DB6E478">
    <w:pPr>
      <w:spacing w:line="14" w:lineRule="auto"/>
    </w:pPr>
  </w:p>
  <w:p w14:paraId="26961751" w14:textId="77777777" w:rsidR="00001AFF" w:rsidRDefault="00001AFF" w:rsidP="2DB6E478">
    <w:pPr>
      <w:spacing w:line="14" w:lineRule="auto"/>
    </w:pPr>
  </w:p>
  <w:p w14:paraId="6C105FEF" w14:textId="77777777" w:rsidR="00001AFF" w:rsidRDefault="00001AFF" w:rsidP="2DB6E478">
    <w:pPr>
      <w:spacing w:line="14" w:lineRule="auto"/>
    </w:pPr>
  </w:p>
  <w:p w14:paraId="088B9C5D" w14:textId="77777777" w:rsidR="00001AFF" w:rsidRDefault="00001AFF" w:rsidP="2DB6E478">
    <w:pPr>
      <w:spacing w:line="14" w:lineRule="auto"/>
    </w:pPr>
  </w:p>
  <w:p w14:paraId="136C32C4" w14:textId="77777777" w:rsidR="00001AFF" w:rsidRDefault="00001AFF" w:rsidP="2DB6E478">
    <w:pPr>
      <w:spacing w:line="14" w:lineRule="auto"/>
    </w:pPr>
  </w:p>
  <w:p w14:paraId="2793E9E7" w14:textId="77777777" w:rsidR="00001AFF" w:rsidRDefault="00001AFF" w:rsidP="2DB6E478">
    <w:pPr>
      <w:spacing w:line="14" w:lineRule="auto"/>
    </w:pPr>
  </w:p>
  <w:p w14:paraId="1F8D45F3" w14:textId="77777777" w:rsidR="00001AFF" w:rsidRDefault="00001AFF" w:rsidP="2DB6E478">
    <w:pPr>
      <w:spacing w:line="14" w:lineRule="auto"/>
    </w:pPr>
  </w:p>
  <w:p w14:paraId="5713C6C7" w14:textId="77777777" w:rsidR="00001AFF" w:rsidRDefault="00001AFF" w:rsidP="2DB6E478">
    <w:pPr>
      <w:spacing w:line="14" w:lineRule="auto"/>
    </w:pPr>
  </w:p>
  <w:p w14:paraId="0449F3F0" w14:textId="77777777" w:rsidR="00001AFF" w:rsidRDefault="00001AFF" w:rsidP="2DB6E478">
    <w:pPr>
      <w:spacing w:line="14" w:lineRule="auto"/>
    </w:pPr>
  </w:p>
  <w:p w14:paraId="76BAED1E" w14:textId="77777777" w:rsidR="00001AFF" w:rsidRDefault="00001AFF" w:rsidP="2DB6E478">
    <w:pPr>
      <w:spacing w:line="14" w:lineRule="auto"/>
    </w:pPr>
  </w:p>
  <w:p w14:paraId="1705A38E" w14:textId="77777777" w:rsidR="00001AFF" w:rsidRDefault="00001AFF" w:rsidP="2DB6E478">
    <w:pPr>
      <w:spacing w:line="14" w:lineRule="auto"/>
    </w:pPr>
  </w:p>
  <w:p w14:paraId="0EC731B2" w14:textId="77777777" w:rsidR="00001AFF" w:rsidRDefault="00001AFF" w:rsidP="2DB6E478">
    <w:pPr>
      <w:spacing w:line="14" w:lineRule="auto"/>
    </w:pPr>
  </w:p>
  <w:p w14:paraId="08861783" w14:textId="77777777" w:rsidR="00001AFF" w:rsidRDefault="00001AFF" w:rsidP="2DB6E478">
    <w:pPr>
      <w:spacing w:line="14" w:lineRule="auto"/>
    </w:pPr>
  </w:p>
  <w:p w14:paraId="1E2D7124" w14:textId="77777777" w:rsidR="00001AFF" w:rsidRDefault="00001AFF" w:rsidP="2DB6E478">
    <w:pPr>
      <w:spacing w:line="14" w:lineRule="auto"/>
    </w:pPr>
  </w:p>
  <w:p w14:paraId="5F21086C" w14:textId="2766DA9B" w:rsidR="00876467" w:rsidRDefault="00876467" w:rsidP="2DB6E478">
    <w:pPr>
      <w:spacing w:line="14" w:lineRule="auto"/>
    </w:pPr>
  </w:p>
  <w:p w14:paraId="4FF8FCC6" w14:textId="77777777" w:rsidR="005C188C" w:rsidRDefault="005C188C" w:rsidP="2DB6E478">
    <w:pPr>
      <w:spacing w:line="14" w:lineRule="auto"/>
    </w:pPr>
  </w:p>
  <w:p w14:paraId="198FC303" w14:textId="77777777" w:rsidR="003A017C" w:rsidRDefault="003A017C" w:rsidP="003A017C">
    <w:pPr>
      <w:pStyle w:val="Heading1"/>
      <w:spacing w:before="83"/>
    </w:pPr>
    <w:r>
      <w:t>HRD Terms of Reference</w:t>
    </w:r>
    <w:r>
      <w:tab/>
    </w:r>
    <w:r>
      <w:tab/>
    </w:r>
    <w:r>
      <w:tab/>
    </w:r>
    <w:r>
      <w:tab/>
    </w:r>
    <w:r>
      <w:tab/>
    </w:r>
    <w:r>
      <w:tab/>
    </w:r>
    <w:r>
      <w:tab/>
    </w:r>
    <w:r>
      <w:tab/>
    </w:r>
    <w:r>
      <w:tab/>
      <w:t>Annex A</w:t>
    </w:r>
  </w:p>
  <w:p w14:paraId="6C098B89" w14:textId="77777777" w:rsidR="005C188C" w:rsidRDefault="005C188C" w:rsidP="2DB6E478">
    <w:pPr>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66116"/>
    <w:multiLevelType w:val="hybridMultilevel"/>
    <w:tmpl w:val="A4A00162"/>
    <w:lvl w:ilvl="0" w:tplc="81CE29B6">
      <w:numFmt w:val="bullet"/>
      <w:lvlText w:val=""/>
      <w:lvlJc w:val="left"/>
      <w:pPr>
        <w:ind w:left="820" w:hanging="360"/>
      </w:pPr>
      <w:rPr>
        <w:rFonts w:ascii="Symbol" w:eastAsia="Symbol" w:hAnsi="Symbol" w:cs="Symbol" w:hint="default"/>
        <w:w w:val="100"/>
        <w:sz w:val="22"/>
        <w:szCs w:val="22"/>
        <w:lang w:val="en-US" w:eastAsia="en-US" w:bidi="ar-SA"/>
      </w:rPr>
    </w:lvl>
    <w:lvl w:ilvl="1" w:tplc="73F02C5E">
      <w:numFmt w:val="bullet"/>
      <w:lvlText w:val="•"/>
      <w:lvlJc w:val="left"/>
      <w:pPr>
        <w:ind w:left="1742" w:hanging="360"/>
      </w:pPr>
      <w:rPr>
        <w:rFonts w:hint="default"/>
        <w:lang w:val="en-US" w:eastAsia="en-US" w:bidi="ar-SA"/>
      </w:rPr>
    </w:lvl>
    <w:lvl w:ilvl="2" w:tplc="5AC8073C">
      <w:numFmt w:val="bullet"/>
      <w:lvlText w:val="•"/>
      <w:lvlJc w:val="left"/>
      <w:pPr>
        <w:ind w:left="2664" w:hanging="360"/>
      </w:pPr>
      <w:rPr>
        <w:rFonts w:hint="default"/>
        <w:lang w:val="en-US" w:eastAsia="en-US" w:bidi="ar-SA"/>
      </w:rPr>
    </w:lvl>
    <w:lvl w:ilvl="3" w:tplc="FD22CBF6">
      <w:numFmt w:val="bullet"/>
      <w:lvlText w:val="•"/>
      <w:lvlJc w:val="left"/>
      <w:pPr>
        <w:ind w:left="3586" w:hanging="360"/>
      </w:pPr>
      <w:rPr>
        <w:rFonts w:hint="default"/>
        <w:lang w:val="en-US" w:eastAsia="en-US" w:bidi="ar-SA"/>
      </w:rPr>
    </w:lvl>
    <w:lvl w:ilvl="4" w:tplc="15165676">
      <w:numFmt w:val="bullet"/>
      <w:lvlText w:val="•"/>
      <w:lvlJc w:val="left"/>
      <w:pPr>
        <w:ind w:left="4508" w:hanging="360"/>
      </w:pPr>
      <w:rPr>
        <w:rFonts w:hint="default"/>
        <w:lang w:val="en-US" w:eastAsia="en-US" w:bidi="ar-SA"/>
      </w:rPr>
    </w:lvl>
    <w:lvl w:ilvl="5" w:tplc="414A1AD2">
      <w:numFmt w:val="bullet"/>
      <w:lvlText w:val="•"/>
      <w:lvlJc w:val="left"/>
      <w:pPr>
        <w:ind w:left="5430" w:hanging="360"/>
      </w:pPr>
      <w:rPr>
        <w:rFonts w:hint="default"/>
        <w:lang w:val="en-US" w:eastAsia="en-US" w:bidi="ar-SA"/>
      </w:rPr>
    </w:lvl>
    <w:lvl w:ilvl="6" w:tplc="2DEC3888">
      <w:numFmt w:val="bullet"/>
      <w:lvlText w:val="•"/>
      <w:lvlJc w:val="left"/>
      <w:pPr>
        <w:ind w:left="6352" w:hanging="360"/>
      </w:pPr>
      <w:rPr>
        <w:rFonts w:hint="default"/>
        <w:lang w:val="en-US" w:eastAsia="en-US" w:bidi="ar-SA"/>
      </w:rPr>
    </w:lvl>
    <w:lvl w:ilvl="7" w:tplc="14CE6A98">
      <w:numFmt w:val="bullet"/>
      <w:lvlText w:val="•"/>
      <w:lvlJc w:val="left"/>
      <w:pPr>
        <w:ind w:left="7274" w:hanging="360"/>
      </w:pPr>
      <w:rPr>
        <w:rFonts w:hint="default"/>
        <w:lang w:val="en-US" w:eastAsia="en-US" w:bidi="ar-SA"/>
      </w:rPr>
    </w:lvl>
    <w:lvl w:ilvl="8" w:tplc="D0F028E0">
      <w:numFmt w:val="bullet"/>
      <w:lvlText w:val="•"/>
      <w:lvlJc w:val="left"/>
      <w:pPr>
        <w:ind w:left="8196" w:hanging="360"/>
      </w:pPr>
      <w:rPr>
        <w:rFonts w:hint="default"/>
        <w:lang w:val="en-US" w:eastAsia="en-US" w:bidi="ar-SA"/>
      </w:rPr>
    </w:lvl>
  </w:abstractNum>
  <w:abstractNum w:abstractNumId="1" w15:restartNumberingAfterBreak="0">
    <w:nsid w:val="11517D03"/>
    <w:multiLevelType w:val="hybridMultilevel"/>
    <w:tmpl w:val="5CA49682"/>
    <w:lvl w:ilvl="0" w:tplc="FFFFFFFF">
      <w:start w:val="1"/>
      <w:numFmt w:val="bullet"/>
      <w:lvlText w:val="-"/>
      <w:lvlJc w:val="left"/>
      <w:pPr>
        <w:ind w:left="820" w:hanging="360"/>
      </w:pPr>
      <w:rPr>
        <w:rFonts w:ascii="Calibri" w:hAnsi="Calibr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17DE45C0"/>
    <w:multiLevelType w:val="hybridMultilevel"/>
    <w:tmpl w:val="1F50C700"/>
    <w:lvl w:ilvl="0" w:tplc="140A0001">
      <w:start w:val="1"/>
      <w:numFmt w:val="bullet"/>
      <w:lvlText w:val=""/>
      <w:lvlJc w:val="left"/>
      <w:pPr>
        <w:ind w:left="1180" w:hanging="360"/>
      </w:pPr>
      <w:rPr>
        <w:rFonts w:ascii="Symbol" w:hAnsi="Symbol" w:hint="default"/>
      </w:rPr>
    </w:lvl>
    <w:lvl w:ilvl="1" w:tplc="140A0003" w:tentative="1">
      <w:start w:val="1"/>
      <w:numFmt w:val="bullet"/>
      <w:lvlText w:val="o"/>
      <w:lvlJc w:val="left"/>
      <w:pPr>
        <w:ind w:left="1900" w:hanging="360"/>
      </w:pPr>
      <w:rPr>
        <w:rFonts w:ascii="Courier New" w:hAnsi="Courier New" w:cs="Courier New" w:hint="default"/>
      </w:rPr>
    </w:lvl>
    <w:lvl w:ilvl="2" w:tplc="140A0005" w:tentative="1">
      <w:start w:val="1"/>
      <w:numFmt w:val="bullet"/>
      <w:lvlText w:val=""/>
      <w:lvlJc w:val="left"/>
      <w:pPr>
        <w:ind w:left="2620" w:hanging="360"/>
      </w:pPr>
      <w:rPr>
        <w:rFonts w:ascii="Wingdings" w:hAnsi="Wingdings" w:hint="default"/>
      </w:rPr>
    </w:lvl>
    <w:lvl w:ilvl="3" w:tplc="140A0001" w:tentative="1">
      <w:start w:val="1"/>
      <w:numFmt w:val="bullet"/>
      <w:lvlText w:val=""/>
      <w:lvlJc w:val="left"/>
      <w:pPr>
        <w:ind w:left="3340" w:hanging="360"/>
      </w:pPr>
      <w:rPr>
        <w:rFonts w:ascii="Symbol" w:hAnsi="Symbol" w:hint="default"/>
      </w:rPr>
    </w:lvl>
    <w:lvl w:ilvl="4" w:tplc="140A0003" w:tentative="1">
      <w:start w:val="1"/>
      <w:numFmt w:val="bullet"/>
      <w:lvlText w:val="o"/>
      <w:lvlJc w:val="left"/>
      <w:pPr>
        <w:ind w:left="4060" w:hanging="360"/>
      </w:pPr>
      <w:rPr>
        <w:rFonts w:ascii="Courier New" w:hAnsi="Courier New" w:cs="Courier New" w:hint="default"/>
      </w:rPr>
    </w:lvl>
    <w:lvl w:ilvl="5" w:tplc="140A0005" w:tentative="1">
      <w:start w:val="1"/>
      <w:numFmt w:val="bullet"/>
      <w:lvlText w:val=""/>
      <w:lvlJc w:val="left"/>
      <w:pPr>
        <w:ind w:left="4780" w:hanging="360"/>
      </w:pPr>
      <w:rPr>
        <w:rFonts w:ascii="Wingdings" w:hAnsi="Wingdings" w:hint="default"/>
      </w:rPr>
    </w:lvl>
    <w:lvl w:ilvl="6" w:tplc="140A0001" w:tentative="1">
      <w:start w:val="1"/>
      <w:numFmt w:val="bullet"/>
      <w:lvlText w:val=""/>
      <w:lvlJc w:val="left"/>
      <w:pPr>
        <w:ind w:left="5500" w:hanging="360"/>
      </w:pPr>
      <w:rPr>
        <w:rFonts w:ascii="Symbol" w:hAnsi="Symbol" w:hint="default"/>
      </w:rPr>
    </w:lvl>
    <w:lvl w:ilvl="7" w:tplc="140A0003" w:tentative="1">
      <w:start w:val="1"/>
      <w:numFmt w:val="bullet"/>
      <w:lvlText w:val="o"/>
      <w:lvlJc w:val="left"/>
      <w:pPr>
        <w:ind w:left="6220" w:hanging="360"/>
      </w:pPr>
      <w:rPr>
        <w:rFonts w:ascii="Courier New" w:hAnsi="Courier New" w:cs="Courier New" w:hint="default"/>
      </w:rPr>
    </w:lvl>
    <w:lvl w:ilvl="8" w:tplc="140A0005" w:tentative="1">
      <w:start w:val="1"/>
      <w:numFmt w:val="bullet"/>
      <w:lvlText w:val=""/>
      <w:lvlJc w:val="left"/>
      <w:pPr>
        <w:ind w:left="6940" w:hanging="360"/>
      </w:pPr>
      <w:rPr>
        <w:rFonts w:ascii="Wingdings" w:hAnsi="Wingdings" w:hint="default"/>
      </w:rPr>
    </w:lvl>
  </w:abstractNum>
  <w:abstractNum w:abstractNumId="3" w15:restartNumberingAfterBreak="0">
    <w:nsid w:val="28190103"/>
    <w:multiLevelType w:val="hybridMultilevel"/>
    <w:tmpl w:val="0E70568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2A60675A"/>
    <w:multiLevelType w:val="hybridMultilevel"/>
    <w:tmpl w:val="74DC82E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2B1B5B09"/>
    <w:multiLevelType w:val="hybridMultilevel"/>
    <w:tmpl w:val="7CB801E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2E595747"/>
    <w:multiLevelType w:val="hybridMultilevel"/>
    <w:tmpl w:val="2BC8DF9A"/>
    <w:lvl w:ilvl="0" w:tplc="04090011">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7" w15:restartNumberingAfterBreak="0">
    <w:nsid w:val="302949ED"/>
    <w:multiLevelType w:val="hybridMultilevel"/>
    <w:tmpl w:val="B7607EEE"/>
    <w:lvl w:ilvl="0" w:tplc="F3B059DA">
      <w:start w:val="1"/>
      <w:numFmt w:val="lowerLetter"/>
      <w:lvlText w:val="%1)"/>
      <w:lvlJc w:val="left"/>
      <w:pPr>
        <w:ind w:left="820" w:hanging="360"/>
      </w:pPr>
      <w:rPr>
        <w:rFonts w:ascii="Arial" w:eastAsia="Arial" w:hAnsi="Arial" w:cs="Arial" w:hint="default"/>
        <w:spacing w:val="-1"/>
        <w:w w:val="100"/>
        <w:sz w:val="22"/>
        <w:szCs w:val="22"/>
        <w:lang w:val="en-US" w:eastAsia="en-US" w:bidi="ar-SA"/>
      </w:rPr>
    </w:lvl>
    <w:lvl w:ilvl="1" w:tplc="5EE84C5A">
      <w:numFmt w:val="bullet"/>
      <w:lvlText w:val="•"/>
      <w:lvlJc w:val="left"/>
      <w:pPr>
        <w:ind w:left="820" w:hanging="720"/>
      </w:pPr>
      <w:rPr>
        <w:rFonts w:ascii="Arial" w:eastAsia="Arial" w:hAnsi="Arial" w:cs="Arial" w:hint="default"/>
        <w:w w:val="100"/>
        <w:sz w:val="22"/>
        <w:szCs w:val="22"/>
        <w:lang w:val="en-US" w:eastAsia="en-US" w:bidi="ar-SA"/>
      </w:rPr>
    </w:lvl>
    <w:lvl w:ilvl="2" w:tplc="6D7CBC0C">
      <w:numFmt w:val="bullet"/>
      <w:lvlText w:val="•"/>
      <w:lvlJc w:val="left"/>
      <w:pPr>
        <w:ind w:left="2664" w:hanging="720"/>
      </w:pPr>
      <w:rPr>
        <w:rFonts w:hint="default"/>
        <w:lang w:val="en-US" w:eastAsia="en-US" w:bidi="ar-SA"/>
      </w:rPr>
    </w:lvl>
    <w:lvl w:ilvl="3" w:tplc="A8AA1A76">
      <w:numFmt w:val="bullet"/>
      <w:lvlText w:val="•"/>
      <w:lvlJc w:val="left"/>
      <w:pPr>
        <w:ind w:left="3586" w:hanging="720"/>
      </w:pPr>
      <w:rPr>
        <w:rFonts w:hint="default"/>
        <w:lang w:val="en-US" w:eastAsia="en-US" w:bidi="ar-SA"/>
      </w:rPr>
    </w:lvl>
    <w:lvl w:ilvl="4" w:tplc="A7BA3E0A">
      <w:numFmt w:val="bullet"/>
      <w:lvlText w:val="•"/>
      <w:lvlJc w:val="left"/>
      <w:pPr>
        <w:ind w:left="4508" w:hanging="720"/>
      </w:pPr>
      <w:rPr>
        <w:rFonts w:hint="default"/>
        <w:lang w:val="en-US" w:eastAsia="en-US" w:bidi="ar-SA"/>
      </w:rPr>
    </w:lvl>
    <w:lvl w:ilvl="5" w:tplc="830033BC">
      <w:numFmt w:val="bullet"/>
      <w:lvlText w:val="•"/>
      <w:lvlJc w:val="left"/>
      <w:pPr>
        <w:ind w:left="5430" w:hanging="720"/>
      </w:pPr>
      <w:rPr>
        <w:rFonts w:hint="default"/>
        <w:lang w:val="en-US" w:eastAsia="en-US" w:bidi="ar-SA"/>
      </w:rPr>
    </w:lvl>
    <w:lvl w:ilvl="6" w:tplc="FE7806A4">
      <w:numFmt w:val="bullet"/>
      <w:lvlText w:val="•"/>
      <w:lvlJc w:val="left"/>
      <w:pPr>
        <w:ind w:left="6352" w:hanging="720"/>
      </w:pPr>
      <w:rPr>
        <w:rFonts w:hint="default"/>
        <w:lang w:val="en-US" w:eastAsia="en-US" w:bidi="ar-SA"/>
      </w:rPr>
    </w:lvl>
    <w:lvl w:ilvl="7" w:tplc="289C600A">
      <w:numFmt w:val="bullet"/>
      <w:lvlText w:val="•"/>
      <w:lvlJc w:val="left"/>
      <w:pPr>
        <w:ind w:left="7274" w:hanging="720"/>
      </w:pPr>
      <w:rPr>
        <w:rFonts w:hint="default"/>
        <w:lang w:val="en-US" w:eastAsia="en-US" w:bidi="ar-SA"/>
      </w:rPr>
    </w:lvl>
    <w:lvl w:ilvl="8" w:tplc="F48C3350">
      <w:numFmt w:val="bullet"/>
      <w:lvlText w:val="•"/>
      <w:lvlJc w:val="left"/>
      <w:pPr>
        <w:ind w:left="8196" w:hanging="720"/>
      </w:pPr>
      <w:rPr>
        <w:rFonts w:hint="default"/>
        <w:lang w:val="en-US" w:eastAsia="en-US" w:bidi="ar-SA"/>
      </w:rPr>
    </w:lvl>
  </w:abstractNum>
  <w:abstractNum w:abstractNumId="8" w15:restartNumberingAfterBreak="0">
    <w:nsid w:val="5971064C"/>
    <w:multiLevelType w:val="hybridMultilevel"/>
    <w:tmpl w:val="CFB6082A"/>
    <w:lvl w:ilvl="0" w:tplc="04090001">
      <w:start w:val="1"/>
      <w:numFmt w:val="bullet"/>
      <w:lvlText w:val=""/>
      <w:lvlJc w:val="left"/>
      <w:pPr>
        <w:ind w:left="820" w:hanging="360"/>
      </w:pPr>
      <w:rPr>
        <w:rFonts w:ascii="Symbol" w:hAnsi="Symbol"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9" w15:restartNumberingAfterBreak="0">
    <w:nsid w:val="604E5269"/>
    <w:multiLevelType w:val="hybridMultilevel"/>
    <w:tmpl w:val="596E60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6B54345C"/>
    <w:multiLevelType w:val="hybridMultilevel"/>
    <w:tmpl w:val="DF160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B55F11"/>
    <w:multiLevelType w:val="hybridMultilevel"/>
    <w:tmpl w:val="952AF1B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803347705">
    <w:abstractNumId w:val="0"/>
  </w:num>
  <w:num w:numId="2" w16cid:durableId="1701515939">
    <w:abstractNumId w:val="7"/>
  </w:num>
  <w:num w:numId="3" w16cid:durableId="529606231">
    <w:abstractNumId w:val="9"/>
  </w:num>
  <w:num w:numId="4" w16cid:durableId="1220357005">
    <w:abstractNumId w:val="11"/>
  </w:num>
  <w:num w:numId="5" w16cid:durableId="184637526">
    <w:abstractNumId w:val="6"/>
  </w:num>
  <w:num w:numId="6" w16cid:durableId="532113779">
    <w:abstractNumId w:val="10"/>
  </w:num>
  <w:num w:numId="7" w16cid:durableId="871917521">
    <w:abstractNumId w:val="1"/>
  </w:num>
  <w:num w:numId="8" w16cid:durableId="827524088">
    <w:abstractNumId w:val="8"/>
  </w:num>
  <w:num w:numId="9" w16cid:durableId="48967466">
    <w:abstractNumId w:val="4"/>
  </w:num>
  <w:num w:numId="10" w16cid:durableId="1855879530">
    <w:abstractNumId w:val="3"/>
  </w:num>
  <w:num w:numId="11" w16cid:durableId="1149204925">
    <w:abstractNumId w:val="5"/>
  </w:num>
  <w:num w:numId="12" w16cid:durableId="1960138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A4"/>
    <w:rsid w:val="00001AFF"/>
    <w:rsid w:val="00002610"/>
    <w:rsid w:val="00004234"/>
    <w:rsid w:val="0000624E"/>
    <w:rsid w:val="000109B3"/>
    <w:rsid w:val="000143EA"/>
    <w:rsid w:val="00026472"/>
    <w:rsid w:val="000318CF"/>
    <w:rsid w:val="00037E19"/>
    <w:rsid w:val="000417AA"/>
    <w:rsid w:val="00042E65"/>
    <w:rsid w:val="000435DA"/>
    <w:rsid w:val="000466DA"/>
    <w:rsid w:val="000608BF"/>
    <w:rsid w:val="00075D43"/>
    <w:rsid w:val="00082D2D"/>
    <w:rsid w:val="00087047"/>
    <w:rsid w:val="00091FB5"/>
    <w:rsid w:val="00092572"/>
    <w:rsid w:val="00097D53"/>
    <w:rsid w:val="000A4BD4"/>
    <w:rsid w:val="000A6240"/>
    <w:rsid w:val="000B588E"/>
    <w:rsid w:val="000C06A2"/>
    <w:rsid w:val="000C6087"/>
    <w:rsid w:val="000D22C9"/>
    <w:rsid w:val="000E0D50"/>
    <w:rsid w:val="000E3CC2"/>
    <w:rsid w:val="000E6187"/>
    <w:rsid w:val="000F3C4A"/>
    <w:rsid w:val="000F3D7C"/>
    <w:rsid w:val="00106E3D"/>
    <w:rsid w:val="00121CBB"/>
    <w:rsid w:val="00131588"/>
    <w:rsid w:val="00154B24"/>
    <w:rsid w:val="00155065"/>
    <w:rsid w:val="00162032"/>
    <w:rsid w:val="00163C39"/>
    <w:rsid w:val="00173186"/>
    <w:rsid w:val="001A410C"/>
    <w:rsid w:val="001A72A5"/>
    <w:rsid w:val="001B5BCC"/>
    <w:rsid w:val="001C5990"/>
    <w:rsid w:val="001C6C0B"/>
    <w:rsid w:val="001D44CE"/>
    <w:rsid w:val="001F778A"/>
    <w:rsid w:val="002019A1"/>
    <w:rsid w:val="002032B8"/>
    <w:rsid w:val="00215674"/>
    <w:rsid w:val="00216B5B"/>
    <w:rsid w:val="002202E8"/>
    <w:rsid w:val="00220550"/>
    <w:rsid w:val="00232657"/>
    <w:rsid w:val="0023373E"/>
    <w:rsid w:val="00246F81"/>
    <w:rsid w:val="002502B3"/>
    <w:rsid w:val="0026137E"/>
    <w:rsid w:val="0027139F"/>
    <w:rsid w:val="00273971"/>
    <w:rsid w:val="002829E5"/>
    <w:rsid w:val="002A0427"/>
    <w:rsid w:val="002A445B"/>
    <w:rsid w:val="002B01A2"/>
    <w:rsid w:val="002C376C"/>
    <w:rsid w:val="002C497C"/>
    <w:rsid w:val="002D22C1"/>
    <w:rsid w:val="002D5C09"/>
    <w:rsid w:val="002D603E"/>
    <w:rsid w:val="002D6B91"/>
    <w:rsid w:val="00306800"/>
    <w:rsid w:val="003122DE"/>
    <w:rsid w:val="00330CF0"/>
    <w:rsid w:val="00332FE9"/>
    <w:rsid w:val="0033356E"/>
    <w:rsid w:val="003404CC"/>
    <w:rsid w:val="003426AF"/>
    <w:rsid w:val="0034593E"/>
    <w:rsid w:val="0035384D"/>
    <w:rsid w:val="00362A52"/>
    <w:rsid w:val="00362B3D"/>
    <w:rsid w:val="00383376"/>
    <w:rsid w:val="003A017C"/>
    <w:rsid w:val="003C7C88"/>
    <w:rsid w:val="003D44DE"/>
    <w:rsid w:val="003E412D"/>
    <w:rsid w:val="003E47D8"/>
    <w:rsid w:val="004014D1"/>
    <w:rsid w:val="00404E97"/>
    <w:rsid w:val="00406EB4"/>
    <w:rsid w:val="00430EE9"/>
    <w:rsid w:val="00443099"/>
    <w:rsid w:val="004505D4"/>
    <w:rsid w:val="00452524"/>
    <w:rsid w:val="004531BE"/>
    <w:rsid w:val="00453D27"/>
    <w:rsid w:val="00462A70"/>
    <w:rsid w:val="00466145"/>
    <w:rsid w:val="00472570"/>
    <w:rsid w:val="00484889"/>
    <w:rsid w:val="004937F5"/>
    <w:rsid w:val="00493D0C"/>
    <w:rsid w:val="00497DEC"/>
    <w:rsid w:val="004A07F3"/>
    <w:rsid w:val="004A2CDA"/>
    <w:rsid w:val="004A7BA0"/>
    <w:rsid w:val="004A7DD2"/>
    <w:rsid w:val="004B621D"/>
    <w:rsid w:val="004B6D9D"/>
    <w:rsid w:val="004C41E0"/>
    <w:rsid w:val="004D40BE"/>
    <w:rsid w:val="004D7A16"/>
    <w:rsid w:val="004E42B6"/>
    <w:rsid w:val="004E7072"/>
    <w:rsid w:val="004F6E1C"/>
    <w:rsid w:val="00506A67"/>
    <w:rsid w:val="005071AD"/>
    <w:rsid w:val="00511497"/>
    <w:rsid w:val="00524217"/>
    <w:rsid w:val="00525028"/>
    <w:rsid w:val="00527B13"/>
    <w:rsid w:val="00535932"/>
    <w:rsid w:val="00535B41"/>
    <w:rsid w:val="00541E07"/>
    <w:rsid w:val="00544BFB"/>
    <w:rsid w:val="005453F7"/>
    <w:rsid w:val="00550B12"/>
    <w:rsid w:val="00552E04"/>
    <w:rsid w:val="00556A59"/>
    <w:rsid w:val="00561B41"/>
    <w:rsid w:val="00572A80"/>
    <w:rsid w:val="005876DC"/>
    <w:rsid w:val="00593639"/>
    <w:rsid w:val="0059542E"/>
    <w:rsid w:val="005A6D83"/>
    <w:rsid w:val="005B2262"/>
    <w:rsid w:val="005C188C"/>
    <w:rsid w:val="005D79BD"/>
    <w:rsid w:val="005E1B52"/>
    <w:rsid w:val="005E3D58"/>
    <w:rsid w:val="005E7F36"/>
    <w:rsid w:val="005F74A9"/>
    <w:rsid w:val="00601E75"/>
    <w:rsid w:val="00613ED8"/>
    <w:rsid w:val="006200AD"/>
    <w:rsid w:val="00622E9D"/>
    <w:rsid w:val="0062528F"/>
    <w:rsid w:val="00634A1E"/>
    <w:rsid w:val="00642CD8"/>
    <w:rsid w:val="00643C23"/>
    <w:rsid w:val="00653D12"/>
    <w:rsid w:val="00662010"/>
    <w:rsid w:val="00663243"/>
    <w:rsid w:val="00663635"/>
    <w:rsid w:val="0066424A"/>
    <w:rsid w:val="00667701"/>
    <w:rsid w:val="00686EA9"/>
    <w:rsid w:val="00690106"/>
    <w:rsid w:val="00694B37"/>
    <w:rsid w:val="006A27B4"/>
    <w:rsid w:val="006A4210"/>
    <w:rsid w:val="006A4DBA"/>
    <w:rsid w:val="006C12D1"/>
    <w:rsid w:val="006C7648"/>
    <w:rsid w:val="006D6E3D"/>
    <w:rsid w:val="006F26B0"/>
    <w:rsid w:val="006F2791"/>
    <w:rsid w:val="00707747"/>
    <w:rsid w:val="00711A0C"/>
    <w:rsid w:val="007133A4"/>
    <w:rsid w:val="00717591"/>
    <w:rsid w:val="00731191"/>
    <w:rsid w:val="007365C7"/>
    <w:rsid w:val="00736BA6"/>
    <w:rsid w:val="007410E6"/>
    <w:rsid w:val="0074744C"/>
    <w:rsid w:val="0075574E"/>
    <w:rsid w:val="00755773"/>
    <w:rsid w:val="00764AA5"/>
    <w:rsid w:val="00764C6F"/>
    <w:rsid w:val="007676EF"/>
    <w:rsid w:val="0077537D"/>
    <w:rsid w:val="00777F6F"/>
    <w:rsid w:val="0078256A"/>
    <w:rsid w:val="00783358"/>
    <w:rsid w:val="007864B7"/>
    <w:rsid w:val="00787921"/>
    <w:rsid w:val="00797057"/>
    <w:rsid w:val="007A2347"/>
    <w:rsid w:val="007A2EEF"/>
    <w:rsid w:val="007A72F1"/>
    <w:rsid w:val="007B3844"/>
    <w:rsid w:val="007B5383"/>
    <w:rsid w:val="007B724D"/>
    <w:rsid w:val="007B7584"/>
    <w:rsid w:val="007C1AC0"/>
    <w:rsid w:val="007C3368"/>
    <w:rsid w:val="007C7C70"/>
    <w:rsid w:val="007D2242"/>
    <w:rsid w:val="007E29C2"/>
    <w:rsid w:val="007F3347"/>
    <w:rsid w:val="008002BC"/>
    <w:rsid w:val="008037A4"/>
    <w:rsid w:val="0080617B"/>
    <w:rsid w:val="00834919"/>
    <w:rsid w:val="00835B54"/>
    <w:rsid w:val="00841E0B"/>
    <w:rsid w:val="00844DC0"/>
    <w:rsid w:val="008460F2"/>
    <w:rsid w:val="008468F5"/>
    <w:rsid w:val="00850E91"/>
    <w:rsid w:val="0085248D"/>
    <w:rsid w:val="0085364D"/>
    <w:rsid w:val="00854948"/>
    <w:rsid w:val="00855D7B"/>
    <w:rsid w:val="00860690"/>
    <w:rsid w:val="00872807"/>
    <w:rsid w:val="008731C5"/>
    <w:rsid w:val="00876467"/>
    <w:rsid w:val="00893982"/>
    <w:rsid w:val="00896413"/>
    <w:rsid w:val="008A0C4F"/>
    <w:rsid w:val="008B0423"/>
    <w:rsid w:val="008B0E51"/>
    <w:rsid w:val="008C445B"/>
    <w:rsid w:val="008C59FD"/>
    <w:rsid w:val="008C5E0E"/>
    <w:rsid w:val="008D2A0C"/>
    <w:rsid w:val="008D3FEB"/>
    <w:rsid w:val="008D7287"/>
    <w:rsid w:val="008E15B4"/>
    <w:rsid w:val="008E5323"/>
    <w:rsid w:val="008E5FF9"/>
    <w:rsid w:val="00900705"/>
    <w:rsid w:val="0091102B"/>
    <w:rsid w:val="009122E3"/>
    <w:rsid w:val="0091328C"/>
    <w:rsid w:val="00917562"/>
    <w:rsid w:val="00931966"/>
    <w:rsid w:val="009519A4"/>
    <w:rsid w:val="00956956"/>
    <w:rsid w:val="009602C5"/>
    <w:rsid w:val="00961688"/>
    <w:rsid w:val="00983CC4"/>
    <w:rsid w:val="009A4C95"/>
    <w:rsid w:val="009C4EF7"/>
    <w:rsid w:val="009C66C3"/>
    <w:rsid w:val="009E083A"/>
    <w:rsid w:val="009E155D"/>
    <w:rsid w:val="009E4E1F"/>
    <w:rsid w:val="009F40F9"/>
    <w:rsid w:val="009F4D78"/>
    <w:rsid w:val="009F6814"/>
    <w:rsid w:val="00A013B3"/>
    <w:rsid w:val="00A04C5C"/>
    <w:rsid w:val="00A0558D"/>
    <w:rsid w:val="00A106B2"/>
    <w:rsid w:val="00A30B03"/>
    <w:rsid w:val="00A437C1"/>
    <w:rsid w:val="00A46066"/>
    <w:rsid w:val="00A52285"/>
    <w:rsid w:val="00A701BC"/>
    <w:rsid w:val="00A92F85"/>
    <w:rsid w:val="00A95DE6"/>
    <w:rsid w:val="00A96231"/>
    <w:rsid w:val="00AA317D"/>
    <w:rsid w:val="00AA455B"/>
    <w:rsid w:val="00AA68C2"/>
    <w:rsid w:val="00AB700D"/>
    <w:rsid w:val="00AC0B67"/>
    <w:rsid w:val="00AC69A2"/>
    <w:rsid w:val="00AE645F"/>
    <w:rsid w:val="00AF5A61"/>
    <w:rsid w:val="00B0197B"/>
    <w:rsid w:val="00B07945"/>
    <w:rsid w:val="00B10C8F"/>
    <w:rsid w:val="00B10FDE"/>
    <w:rsid w:val="00B34423"/>
    <w:rsid w:val="00B43A98"/>
    <w:rsid w:val="00B4578A"/>
    <w:rsid w:val="00B517AC"/>
    <w:rsid w:val="00B5312E"/>
    <w:rsid w:val="00B54CDD"/>
    <w:rsid w:val="00B559C8"/>
    <w:rsid w:val="00B5772E"/>
    <w:rsid w:val="00B61349"/>
    <w:rsid w:val="00B840FD"/>
    <w:rsid w:val="00B94D57"/>
    <w:rsid w:val="00BB55DF"/>
    <w:rsid w:val="00BC1670"/>
    <w:rsid w:val="00BC1F58"/>
    <w:rsid w:val="00BC7C65"/>
    <w:rsid w:val="00BE161A"/>
    <w:rsid w:val="00BE6440"/>
    <w:rsid w:val="00BE732E"/>
    <w:rsid w:val="00C1103F"/>
    <w:rsid w:val="00C232C1"/>
    <w:rsid w:val="00C25736"/>
    <w:rsid w:val="00C264BB"/>
    <w:rsid w:val="00C41DBE"/>
    <w:rsid w:val="00C443DE"/>
    <w:rsid w:val="00C50015"/>
    <w:rsid w:val="00C51410"/>
    <w:rsid w:val="00C53FD3"/>
    <w:rsid w:val="00C60C62"/>
    <w:rsid w:val="00C611F5"/>
    <w:rsid w:val="00C82F22"/>
    <w:rsid w:val="00C907BA"/>
    <w:rsid w:val="00C97768"/>
    <w:rsid w:val="00CA0498"/>
    <w:rsid w:val="00CA1350"/>
    <w:rsid w:val="00CA2F97"/>
    <w:rsid w:val="00CA58A9"/>
    <w:rsid w:val="00CD6247"/>
    <w:rsid w:val="00CE4666"/>
    <w:rsid w:val="00CF481D"/>
    <w:rsid w:val="00D111B0"/>
    <w:rsid w:val="00D14788"/>
    <w:rsid w:val="00D16ABF"/>
    <w:rsid w:val="00D177C6"/>
    <w:rsid w:val="00D25BF6"/>
    <w:rsid w:val="00D46FE2"/>
    <w:rsid w:val="00D47A56"/>
    <w:rsid w:val="00D50230"/>
    <w:rsid w:val="00D5766B"/>
    <w:rsid w:val="00D57687"/>
    <w:rsid w:val="00D7220A"/>
    <w:rsid w:val="00D778D4"/>
    <w:rsid w:val="00D86200"/>
    <w:rsid w:val="00DA26B6"/>
    <w:rsid w:val="00DB26E9"/>
    <w:rsid w:val="00DB5401"/>
    <w:rsid w:val="00DB5747"/>
    <w:rsid w:val="00DC0782"/>
    <w:rsid w:val="00DC6A0F"/>
    <w:rsid w:val="00DC6F34"/>
    <w:rsid w:val="00DE1BF6"/>
    <w:rsid w:val="00E05531"/>
    <w:rsid w:val="00E05636"/>
    <w:rsid w:val="00E05D10"/>
    <w:rsid w:val="00E102EF"/>
    <w:rsid w:val="00E12851"/>
    <w:rsid w:val="00E249CA"/>
    <w:rsid w:val="00E327A2"/>
    <w:rsid w:val="00E33983"/>
    <w:rsid w:val="00E34208"/>
    <w:rsid w:val="00E45096"/>
    <w:rsid w:val="00E46F1A"/>
    <w:rsid w:val="00E50761"/>
    <w:rsid w:val="00E74239"/>
    <w:rsid w:val="00E770A3"/>
    <w:rsid w:val="00E807F6"/>
    <w:rsid w:val="00E80A9D"/>
    <w:rsid w:val="00E87AD6"/>
    <w:rsid w:val="00EA3C8C"/>
    <w:rsid w:val="00EB246D"/>
    <w:rsid w:val="00ED430E"/>
    <w:rsid w:val="00ED7D4E"/>
    <w:rsid w:val="00EE35C8"/>
    <w:rsid w:val="00EF6CEB"/>
    <w:rsid w:val="00F01E0A"/>
    <w:rsid w:val="00F05C2B"/>
    <w:rsid w:val="00F06932"/>
    <w:rsid w:val="00F12BE5"/>
    <w:rsid w:val="00F15D68"/>
    <w:rsid w:val="00F1628C"/>
    <w:rsid w:val="00F1686B"/>
    <w:rsid w:val="00F21E94"/>
    <w:rsid w:val="00F32D6C"/>
    <w:rsid w:val="00F41B86"/>
    <w:rsid w:val="00F434DE"/>
    <w:rsid w:val="00F5412B"/>
    <w:rsid w:val="00F61D82"/>
    <w:rsid w:val="00F83089"/>
    <w:rsid w:val="00F84B77"/>
    <w:rsid w:val="00F95225"/>
    <w:rsid w:val="00FA1BD1"/>
    <w:rsid w:val="00FB57E0"/>
    <w:rsid w:val="00FB777D"/>
    <w:rsid w:val="00FC2BA2"/>
    <w:rsid w:val="00FD60F9"/>
    <w:rsid w:val="00FE2D07"/>
    <w:rsid w:val="00FE4F1B"/>
    <w:rsid w:val="00FF76E1"/>
    <w:rsid w:val="02C9916A"/>
    <w:rsid w:val="03A46065"/>
    <w:rsid w:val="0A3A0ED2"/>
    <w:rsid w:val="1513D809"/>
    <w:rsid w:val="19B755E5"/>
    <w:rsid w:val="226D8096"/>
    <w:rsid w:val="24BDAAC2"/>
    <w:rsid w:val="253F353E"/>
    <w:rsid w:val="2DB6E478"/>
    <w:rsid w:val="30C3FAB1"/>
    <w:rsid w:val="33D5CADD"/>
    <w:rsid w:val="37D9C74B"/>
    <w:rsid w:val="39685F85"/>
    <w:rsid w:val="397597AC"/>
    <w:rsid w:val="3B1A4073"/>
    <w:rsid w:val="44436036"/>
    <w:rsid w:val="4CDA7F20"/>
    <w:rsid w:val="51418922"/>
    <w:rsid w:val="52E7D7FB"/>
    <w:rsid w:val="587CFB46"/>
    <w:rsid w:val="5B0C96A9"/>
    <w:rsid w:val="61629594"/>
    <w:rsid w:val="630F207E"/>
    <w:rsid w:val="63348670"/>
    <w:rsid w:val="685F7AD5"/>
    <w:rsid w:val="7194689E"/>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10842"/>
  <w15:docId w15:val="{60FA93B0-2624-412C-B93E-373E9752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180"/>
      <w:ind w:left="100"/>
    </w:pPr>
    <w:rPr>
      <w:b/>
      <w:bCs/>
      <w:sz w:val="24"/>
      <w:szCs w:val="24"/>
      <w:u w:val="single" w:color="00000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E35C8"/>
    <w:pPr>
      <w:tabs>
        <w:tab w:val="center" w:pos="4680"/>
        <w:tab w:val="right" w:pos="9360"/>
      </w:tabs>
    </w:pPr>
  </w:style>
  <w:style w:type="character" w:customStyle="1" w:styleId="HeaderChar">
    <w:name w:val="Header Char"/>
    <w:basedOn w:val="DefaultParagraphFont"/>
    <w:link w:val="Header"/>
    <w:uiPriority w:val="99"/>
    <w:rsid w:val="00EE35C8"/>
    <w:rPr>
      <w:rFonts w:ascii="Arial" w:eastAsia="Arial" w:hAnsi="Arial" w:cs="Arial"/>
    </w:rPr>
  </w:style>
  <w:style w:type="paragraph" w:styleId="Footer">
    <w:name w:val="footer"/>
    <w:basedOn w:val="Normal"/>
    <w:link w:val="FooterChar"/>
    <w:uiPriority w:val="99"/>
    <w:unhideWhenUsed/>
    <w:rsid w:val="00EE35C8"/>
    <w:pPr>
      <w:tabs>
        <w:tab w:val="center" w:pos="4680"/>
        <w:tab w:val="right" w:pos="9360"/>
      </w:tabs>
    </w:pPr>
  </w:style>
  <w:style w:type="character" w:customStyle="1" w:styleId="FooterChar">
    <w:name w:val="Footer Char"/>
    <w:basedOn w:val="DefaultParagraphFont"/>
    <w:link w:val="Footer"/>
    <w:uiPriority w:val="99"/>
    <w:rsid w:val="00EE35C8"/>
    <w:rPr>
      <w:rFonts w:ascii="Arial" w:eastAsia="Arial" w:hAnsi="Arial" w:cs="Arial"/>
    </w:rPr>
  </w:style>
  <w:style w:type="paragraph" w:styleId="Revision">
    <w:name w:val="Revision"/>
    <w:hidden/>
    <w:uiPriority w:val="99"/>
    <w:semiHidden/>
    <w:rsid w:val="000C6087"/>
    <w:pPr>
      <w:widowControl/>
      <w:autoSpaceDE/>
      <w:autoSpaceDN/>
    </w:pPr>
    <w:rPr>
      <w:rFonts w:ascii="Arial" w:eastAsia="Arial" w:hAnsi="Arial" w:cs="Arial"/>
    </w:rPr>
  </w:style>
  <w:style w:type="paragraph" w:customStyle="1" w:styleId="Default">
    <w:name w:val="Default"/>
    <w:rsid w:val="00C232C1"/>
    <w:pPr>
      <w:widowControl/>
      <w:adjustRightInd w:val="0"/>
    </w:pPr>
    <w:rPr>
      <w:rFonts w:ascii="Calibri" w:hAnsi="Calibri" w:cs="Calibri"/>
      <w:color w:val="000000"/>
      <w:sz w:val="24"/>
      <w:szCs w:val="24"/>
    </w:rPr>
  </w:style>
  <w:style w:type="table" w:styleId="GridTable4-Accent1">
    <w:name w:val="Grid Table 4 Accent 1"/>
    <w:basedOn w:val="TableNormal"/>
    <w:uiPriority w:val="49"/>
    <w:rsid w:val="00C232C1"/>
    <w:pPr>
      <w:widowControl/>
      <w:autoSpaceDE/>
      <w:autoSpaceDN/>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8002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0B67"/>
    <w:rPr>
      <w:color w:val="0000FF" w:themeColor="hyperlink"/>
      <w:u w:val="single"/>
    </w:rPr>
  </w:style>
  <w:style w:type="character" w:styleId="UnresolvedMention">
    <w:name w:val="Unresolved Mention"/>
    <w:basedOn w:val="DefaultParagraphFont"/>
    <w:uiPriority w:val="99"/>
    <w:semiHidden/>
    <w:unhideWhenUsed/>
    <w:rsid w:val="00AC0B67"/>
    <w:rPr>
      <w:color w:val="605E5C"/>
      <w:shd w:val="clear" w:color="auto" w:fill="E1DFDD"/>
    </w:rPr>
  </w:style>
  <w:style w:type="character" w:customStyle="1" w:styleId="normaltextrun">
    <w:name w:val="normaltextrun"/>
    <w:basedOn w:val="DefaultParagraphFont"/>
    <w:rsid w:val="00001AFF"/>
  </w:style>
  <w:style w:type="character" w:customStyle="1" w:styleId="tabchar">
    <w:name w:val="tabchar"/>
    <w:basedOn w:val="DefaultParagraphFont"/>
    <w:rsid w:val="00001AFF"/>
  </w:style>
  <w:style w:type="character" w:customStyle="1" w:styleId="eop">
    <w:name w:val="eop"/>
    <w:basedOn w:val="DefaultParagraphFont"/>
    <w:rsid w:val="00001AFF"/>
  </w:style>
  <w:style w:type="character" w:customStyle="1" w:styleId="Heading1Char">
    <w:name w:val="Heading 1 Char"/>
    <w:basedOn w:val="DefaultParagraphFont"/>
    <w:link w:val="Heading1"/>
    <w:uiPriority w:val="9"/>
    <w:rsid w:val="003A017C"/>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497569">
      <w:bodyDiv w:val="1"/>
      <w:marLeft w:val="0"/>
      <w:marRight w:val="0"/>
      <w:marTop w:val="0"/>
      <w:marBottom w:val="0"/>
      <w:divBdr>
        <w:top w:val="none" w:sz="0" w:space="0" w:color="auto"/>
        <w:left w:val="none" w:sz="0" w:space="0" w:color="auto"/>
        <w:bottom w:val="none" w:sz="0" w:space="0" w:color="auto"/>
        <w:right w:val="none" w:sz="0" w:space="0" w:color="auto"/>
      </w:divBdr>
      <w:divsChild>
        <w:div w:id="17286508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twitter.com/the_IDB" TargetMode="External"/><Relationship Id="rId2" Type="http://schemas.openxmlformats.org/officeDocument/2006/relationships/customXml" Target="../customXml/item2.xml"/><Relationship Id="rId16" Type="http://schemas.openxmlformats.org/officeDocument/2006/relationships/hyperlink" Target="https://www.facebook.com/IADB.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linkedin.com/company/inter-american-development-bank/" TargetMode="External"/><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diversity@ia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z-Corporate" ma:contentTypeID="0x0101000308A27134084F4AA40781B2DCA498A5009607B963BE8E8C4D9D753C49554CA502" ma:contentTypeVersion="3484" ma:contentTypeDescription="The corporate content type from which other content types in the corporate content type track inherit their information." ma:contentTypeScope="" ma:versionID="73a923dec2bdedbc9579b3c66961732b">
  <xsd:schema xmlns:xsd="http://www.w3.org/2001/XMLSchema" xmlns:xs="http://www.w3.org/2001/XMLSchema" xmlns:p="http://schemas.microsoft.com/office/2006/metadata/properties" xmlns:ns2="cdc7663a-08f0-4737-9e8c-148ce897a09c" targetNamespace="http://schemas.microsoft.com/office/2006/metadata/properties" ma:root="true" ma:fieldsID="6b1d22e7a1d65c021d9c54d120f362a7" ns2:_="">
    <xsd:import namespace="cdc7663a-08f0-4737-9e8c-148ce897a09c"/>
    <xsd:element name="properties">
      <xsd:complexType>
        <xsd:sequence>
          <xsd:element name="documentManagement">
            <xsd:complexType>
              <xsd:all>
                <xsd:element ref="ns2:Access_x0020_to_x0020_Information_x00a0_Policy"/>
                <xsd:element ref="ns2:Document_x0020_Author" minOccurs="0"/>
                <xsd:element ref="ns2:Other_x0020_Author" minOccurs="0"/>
                <xsd:element ref="ns2:Division_x0020_or_x0020_Unit" minOccurs="0"/>
                <xsd:element ref="ns2:Document_x0020_Language_x0020_IDB" minOccurs="0"/>
                <xsd:element ref="ns2:From_x003a_" minOccurs="0"/>
                <xsd:element ref="ns2:To_x003a_" minOccurs="0"/>
                <xsd:element ref="ns2:Identifier" minOccurs="0"/>
                <xsd:element ref="ns2:IDBDocs_x0020_Number" minOccurs="0"/>
                <xsd:element ref="ns2:Migration_x0020_Info" minOccurs="0"/>
                <xsd:element ref="ns2:ic46d7e087fd4a108fb86518ca413cc6" minOccurs="0"/>
                <xsd:element ref="ns2:_dlc_DocId" minOccurs="0"/>
                <xsd:element ref="ns2:_dlc_DocIdUrl" minOccurs="0"/>
                <xsd:element ref="ns2:_dlc_DocIdPersistId" minOccurs="0"/>
                <xsd:element ref="ns2:cf0f1ca6d90e4583ad80995bcde0e58a" minOccurs="0"/>
                <xsd:element ref="ns2:TaxCatchAll" minOccurs="0"/>
                <xsd:element ref="ns2:TaxCatchAllLabel" minOccurs="0"/>
                <xsd:element ref="ns2:j65ec2e3a7e44c39a1acebfd2a19200a" minOccurs="0"/>
                <xsd:element ref="ns2:SISCOR_x0020_Number" minOccurs="0"/>
                <xsd:element ref="ns2:Fiscal_x0020_Year_x0020_IDB" minOccurs="0"/>
                <xsd:element ref="ns2:Record_x0020_Number" minOccurs="0"/>
                <xsd:element ref="ns2:Related_x0020_SisCor_x0020_Number" minOccurs="0"/>
                <xsd:element ref="ns2:Extracted_x0020_Keywords"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c7663a-08f0-4737-9e8c-148ce897a09c" elementFormDefault="qualified">
    <xsd:import namespace="http://schemas.microsoft.com/office/2006/documentManagement/types"/>
    <xsd:import namespace="http://schemas.microsoft.com/office/infopath/2007/PartnerControls"/>
    <xsd:element name="Access_x0020_to_x0020_Information_x00a0_Policy" ma:index="2" ma:displayName="Access to Information Policy" ma:default="Confidential" ma:format="Dropdown" ma:internalName="Access_x0020_to_x0020_Information_x00A0_Policy">
      <xsd:simpleType>
        <xsd:restriction base="dms:Choice">
          <xsd:enumeration value="Confidential"/>
          <xsd:enumeration value="Disclosed Over Time - 5 years"/>
          <xsd:enumeration value="Disclosed Over Time - 10 years"/>
          <xsd:enumeration value="Disclosed Over Time - 20 years"/>
          <xsd:enumeration value="Public"/>
          <xsd:enumeration value="Public - Simultaneous Disclosure"/>
        </xsd:restriction>
      </xsd:simpleType>
    </xsd:element>
    <xsd:element name="Document_x0020_Author" ma:index="5" nillable="true" ma:displayName="Document Author" ma:internalName="Document_x0020_Author">
      <xsd:simpleType>
        <xsd:restriction base="dms:Text">
          <xsd:maxLength value="255"/>
        </xsd:restriction>
      </xsd:simpleType>
    </xsd:element>
    <xsd:element name="Other_x0020_Author" ma:index="6" nillable="true" ma:displayName="Other Author" ma:internalName="Other_x0020_Author">
      <xsd:simpleType>
        <xsd:restriction base="dms:Text">
          <xsd:maxLength value="255"/>
        </xsd:restriction>
      </xsd:simpleType>
    </xsd:element>
    <xsd:element name="Division_x0020_or_x0020_Unit" ma:index="8" nillable="true" ma:displayName="Division or Unit" ma:internalName="Division_x0020_or_x0020_Unit">
      <xsd:simpleType>
        <xsd:restriction base="dms:Text">
          <xsd:maxLength value="255"/>
        </xsd:restriction>
      </xsd:simpleType>
    </xsd:element>
    <xsd:element name="Document_x0020_Language_x0020_IDB" ma:index="9" nillable="true" ma:displayName="Document Language IDB" ma:format="Dropdown" ma:internalName="Document_x0020_Language_x0020_IDB">
      <xsd:simpleType>
        <xsd:restriction base="dms:Choice">
          <xsd:enumeration value="English"/>
          <xsd:enumeration value="French"/>
          <xsd:enumeration value="Italian"/>
          <xsd:enumeration value="Japanese"/>
          <xsd:enumeration value="Korean"/>
          <xsd:enumeration value="Other"/>
          <xsd:enumeration value="Portuguese"/>
          <xsd:enumeration value="Spanish"/>
        </xsd:restriction>
      </xsd:simpleType>
    </xsd:element>
    <xsd:element name="From_x003a_" ma:index="10" nillable="true" ma:displayName="From:" ma:description="Sender name from email message" ma:internalName="From_x003A_">
      <xsd:simpleType>
        <xsd:restriction base="dms:Text">
          <xsd:maxLength value="255"/>
        </xsd:restriction>
      </xsd:simpleType>
    </xsd:element>
    <xsd:element name="To_x003a_" ma:index="11" nillable="true" ma:displayName="To:" ma:description="Addressee names from email message&#10;" ma:internalName="To_x003A_">
      <xsd:simpleType>
        <xsd:restriction base="dms:Text">
          <xsd:maxLength value="255"/>
        </xsd:restriction>
      </xsd:simpleType>
    </xsd:element>
    <xsd:element name="Identifier" ma:index="12" nillable="true" ma:displayName="Identifier" ma:internalName="Identifier">
      <xsd:simpleType>
        <xsd:restriction base="dms:Text">
          <xsd:maxLength value="255"/>
        </xsd:restriction>
      </xsd:simpleType>
    </xsd:element>
    <xsd:element name="IDBDocs_x0020_Number" ma:index="13" nillable="true" ma:displayName="IDBDocs Number" ma:internalName="IDBDocs_x0020_Number" ma:readOnly="false">
      <xsd:simpleType>
        <xsd:restriction base="dms:Text">
          <xsd:maxLength value="255"/>
        </xsd:restriction>
      </xsd:simpleType>
    </xsd:element>
    <xsd:element name="Migration_x0020_Info" ma:index="14" nillable="true" ma:displayName="Migration Info" ma:internalName="Migration_x0020_Info" ma:readOnly="false">
      <xsd:simpleType>
        <xsd:restriction base="dms:Note"/>
      </xsd:simpleType>
    </xsd:element>
    <xsd:element name="ic46d7e087fd4a108fb86518ca413cc6" ma:index="18" nillable="true" ma:taxonomy="true" ma:internalName="ic46d7e087fd4a108fb86518ca413cc6" ma:taxonomyFieldName="Country" ma:displayName="Country" ma:default="" ma:fieldId="{2c46d7e0-87fd-4a10-8fb8-6518ca413cc6}" ma:taxonomyMulti="true" ma:sspId="ae61f9b1-e23d-4f49-b3d7-56b991556c4b" ma:termSetId="e1cf2cf4-6e0f-476b-b38c-a4927f870e86" ma:anchorId="00000000-0000-0000-0000-000000000000" ma:open="false" ma:isKeyword="false">
      <xsd:complexType>
        <xsd:sequence>
          <xsd:element ref="pc:Terms" minOccurs="0" maxOccurs="1"/>
        </xsd:sequence>
      </xsd:complexType>
    </xsd:element>
    <xsd:element name="_dlc_DocId" ma:index="20" nillable="true" ma:displayName="Document ID Value" ma:description="The value of the document ID assigned to this item." ma:indexed="true"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cf0f1ca6d90e4583ad80995bcde0e58a" ma:index="23" nillable="true" ma:taxonomy="true" ma:internalName="cf0f1ca6d90e4583ad80995bcde0e58a" ma:taxonomyFieldName="Function_x0020_Corporate_x0020_IDB" ma:displayName="Function Corporate IDB" ma:readOnly="false" ma:default="3;#5 Organization and Functions|4701d7f9-8df6-4219-aeac-8d4b644c65a0" ma:fieldId="{cf0f1ca6-d90e-4583-ad80-995bcde0e58a}" ma:sspId="ae61f9b1-e23d-4f49-b3d7-56b991556c4b" ma:termSetId="87c2acd2-4473-4e75-9749-843c35148602" ma:anchorId="00000000-0000-0000-0000-000000000000" ma:open="false" ma:isKeyword="false">
      <xsd:complexType>
        <xsd:sequence>
          <xsd:element ref="pc:Terms" minOccurs="0" maxOccurs="1"/>
        </xsd:sequence>
      </xsd:complexType>
    </xsd:element>
    <xsd:element name="TaxCatchAll" ma:index="24" nillable="true" ma:displayName="Taxonomy Catch All Column" ma:hidden="true" ma:list="{3dd5c846-163a-4116-9ea5-d13024f0d361}" ma:internalName="TaxCatchAll" ma:showField="CatchAllData" ma:web="0ee29ab6-50fa-4165-bedb-360af68d2eef">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hidden="true" ma:list="{3dd5c846-163a-4116-9ea5-d13024f0d361}" ma:internalName="TaxCatchAllLabel" ma:readOnly="true" ma:showField="CatchAllDataLabel" ma:web="0ee29ab6-50fa-4165-bedb-360af68d2eef">
      <xsd:complexType>
        <xsd:complexContent>
          <xsd:extension base="dms:MultiChoiceLookup">
            <xsd:sequence>
              <xsd:element name="Value" type="dms:Lookup" maxOccurs="unbounded" minOccurs="0" nillable="true"/>
            </xsd:sequence>
          </xsd:extension>
        </xsd:complexContent>
      </xsd:complexType>
    </xsd:element>
    <xsd:element name="j65ec2e3a7e44c39a1acebfd2a19200a" ma:index="27" nillable="true" ma:taxonomy="true" ma:internalName="j65ec2e3a7e44c39a1acebfd2a19200a" ma:taxonomyFieldName="Series_x0020_Corporate_x0020_IDB" ma:displayName="Series Corporate IDB" ma:readOnly="false" ma:default="7;#ORF-01 Organization and Functions, General|f74b30e1-3201-4e26-8da1-6b92b48b98fc" ma:fieldId="{365ec2e3-a7e4-4c39-a1ac-ebfd2a19200a}" ma:sspId="ae61f9b1-e23d-4f49-b3d7-56b991556c4b" ma:termSetId="309dd783-e737-4304-818f-f24bd2ff36bb" ma:anchorId="00000000-0000-0000-0000-000000000000" ma:open="false" ma:isKeyword="false">
      <xsd:complexType>
        <xsd:sequence>
          <xsd:element ref="pc:Terms" minOccurs="0" maxOccurs="1"/>
        </xsd:sequence>
      </xsd:complexType>
    </xsd:element>
    <xsd:element name="SISCOR_x0020_Number" ma:index="29" nillable="true" ma:displayName="SISCOR Number" ma:internalName="SISCOR_x0020_Number" ma:readOnly="false">
      <xsd:simpleType>
        <xsd:restriction base="dms:Text">
          <xsd:maxLength value="255"/>
        </xsd:restriction>
      </xsd:simpleType>
    </xsd:element>
    <xsd:element name="Fiscal_x0020_Year_x0020_IDB" ma:index="30" nillable="true" ma:displayName="Fiscal Year IDB" ma:internalName="Fiscal_x0020_Year_x0020_IDB" ma:readOnly="false">
      <xsd:simpleType>
        <xsd:restriction base="dms:Text">
          <xsd:maxLength value="255"/>
        </xsd:restriction>
      </xsd:simpleType>
    </xsd:element>
    <xsd:element name="Record_x0020_Number" ma:index="31" nillable="true" ma:displayName="Record Number" ma:internalName="Record_x0020_Number">
      <xsd:simpleType>
        <xsd:restriction base="dms:Text">
          <xsd:maxLength value="255"/>
        </xsd:restriction>
      </xsd:simpleType>
    </xsd:element>
    <xsd:element name="Related_x0020_SisCor_x0020_Number" ma:index="32" nillable="true" ma:displayName="Related SisCor Number" ma:internalName="Related_x0020_SisCor_x0020_Number">
      <xsd:simpleType>
        <xsd:restriction base="dms:Text">
          <xsd:maxLength value="255"/>
        </xsd:restriction>
      </xsd:simpleType>
    </xsd:element>
    <xsd:element name="Extracted_x0020_Keywords" ma:index="33" nillable="true" ma:displayName="Extracted Keywords" ma:internalName="Extracted_x0020_Keywords">
      <xsd:complexType>
        <xsd:complexContent>
          <xsd:extension base="dms:MultiChoiceFillIn">
            <xsd:sequence>
              <xsd:element name="Value" maxOccurs="unbounded" minOccurs="0" nillable="true">
                <xsd:simpleType>
                  <xsd:union memberTypes="dms:Text">
                    <xsd:simpleType>
                      <xsd:restriction base="dms:Choice">
                        <xsd:enumeration value="ez"/>
                      </xsd:restriction>
                    </xsd:simpleType>
                  </xsd:union>
                </xsd:simpleType>
              </xsd:element>
            </xsd:sequence>
          </xsd:extension>
        </xsd:complexContent>
      </xsd:complexType>
    </xsd:element>
    <xsd:element name="TaxKeywordTaxHTField" ma:index="35" nillable="true" ma:taxonomy="true" ma:internalName="TaxKeywordTaxHTField" ma:taxonomyFieldName="TaxKeyword" ma:displayName="Tags" ma:fieldId="{23f27201-bee3-471e-b2e7-b64fd8b7ca38}" ma:taxonomyMulti="true" ma:sspId="ae61f9b1-e23d-4f49-b3d7-56b991556c4b"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dc7663a-08f0-4737-9e8c-148ce897a09c">
      <Value>7</Value>
      <Value>3</Value>
    </TaxCatchAll>
    <Access_x0020_to_x0020_Information_x00a0_Policy xmlns="cdc7663a-08f0-4737-9e8c-148ce897a09c">Confidential</Access_x0020_to_x0020_Information_x00a0_Policy>
    <SISCOR_x0020_Number xmlns="cdc7663a-08f0-4737-9e8c-148ce897a09c" xsi:nil="true"/>
    <IDBDocs_x0020_Number xmlns="cdc7663a-08f0-4737-9e8c-148ce897a09c" xsi:nil="true"/>
    <ic46d7e087fd4a108fb86518ca413cc6 xmlns="cdc7663a-08f0-4737-9e8c-148ce897a09c">
      <Terms xmlns="http://schemas.microsoft.com/office/infopath/2007/PartnerControls"/>
    </ic46d7e087fd4a108fb86518ca413cc6>
    <Division_x0020_or_x0020_Unit xmlns="cdc7663a-08f0-4737-9e8c-148ce897a09c">AUG/AUG</Division_x0020_or_x0020_Unit>
    <From_x003a_ xmlns="cdc7663a-08f0-4737-9e8c-148ce897a09c" xsi:nil="true"/>
    <Fiscal_x0020_Year_x0020_IDB xmlns="cdc7663a-08f0-4737-9e8c-148ce897a09c">2023</Fiscal_x0020_Year_x0020_IDB>
    <Other_x0020_Author xmlns="cdc7663a-08f0-4737-9e8c-148ce897a09c" xsi:nil="true"/>
    <Migration_x0020_Info xmlns="cdc7663a-08f0-4737-9e8c-148ce897a09c" xsi:nil="true"/>
    <j65ec2e3a7e44c39a1acebfd2a19200a xmlns="cdc7663a-08f0-4737-9e8c-148ce897a09c">
      <Terms xmlns="http://schemas.microsoft.com/office/infopath/2007/PartnerControls">
        <TermInfo xmlns="http://schemas.microsoft.com/office/infopath/2007/PartnerControls">
          <TermName xmlns="http://schemas.microsoft.com/office/infopath/2007/PartnerControls">ORF-01 Organization and Functions, General</TermName>
          <TermId xmlns="http://schemas.microsoft.com/office/infopath/2007/PartnerControls">f74b30e1-3201-4e26-8da1-6b92b48b98fc</TermId>
        </TermInfo>
      </Terms>
    </j65ec2e3a7e44c39a1acebfd2a19200a>
    <Document_x0020_Author xmlns="cdc7663a-08f0-4737-9e8c-148ce897a09c">Jugo Grau Luis Alberto</Document_x0020_Author>
    <Document_x0020_Language_x0020_IDB xmlns="cdc7663a-08f0-4737-9e8c-148ce897a09c" xsi:nil="true"/>
    <Related_x0020_SisCor_x0020_Number xmlns="cdc7663a-08f0-4737-9e8c-148ce897a09c" xsi:nil="true"/>
    <To_x003a_ xmlns="cdc7663a-08f0-4737-9e8c-148ce897a09c" xsi:nil="true"/>
    <Identifier xmlns="cdc7663a-08f0-4737-9e8c-148ce897a09c" xsi:nil="true"/>
    <Record_x0020_Number xmlns="cdc7663a-08f0-4737-9e8c-148ce897a09c" xsi:nil="true"/>
    <cf0f1ca6d90e4583ad80995bcde0e58a xmlns="cdc7663a-08f0-4737-9e8c-148ce897a09c">
      <Terms xmlns="http://schemas.microsoft.com/office/infopath/2007/PartnerControls">
        <TermInfo xmlns="http://schemas.microsoft.com/office/infopath/2007/PartnerControls">
          <TermName xmlns="http://schemas.microsoft.com/office/infopath/2007/PartnerControls">5 Organization and Functions</TermName>
          <TermId xmlns="http://schemas.microsoft.com/office/infopath/2007/PartnerControls">4701d7f9-8df6-4219-aeac-8d4b644c65a0</TermId>
        </TermInfo>
      </Terms>
    </cf0f1ca6d90e4583ad80995bcde0e58a>
    <Extracted_x0020_Keywords xmlns="cdc7663a-08f0-4737-9e8c-148ce897a09c" xsi:nil="true"/>
    <_dlc_DocId xmlns="cdc7663a-08f0-4737-9e8c-148ce897a09c">EZIDB0000552-327877890-961780</_dlc_DocId>
    <_dlc_DocIdUrl xmlns="cdc7663a-08f0-4737-9e8c-148ce897a09c">
      <Url>https://idbg.sharepoint.com/teams/ez-HRD/Services/_layouts/15/DocIdRedir.aspx?ID=EZIDB0000552-327877890-961780</Url>
      <Description>EZIDB0000552-327877890-961780</Description>
    </_dlc_DocIdUrl>
    <TaxKeywordTaxHTField xmlns="cdc7663a-08f0-4737-9e8c-148ce897a09c">
      <Terms xmlns="http://schemas.microsoft.com/office/infopath/2007/PartnerControls"/>
    </TaxKeywordTaxHTField>
  </documentManagement>
</p:properties>
</file>

<file path=customXml/item5.xml><?xml version="1.0" encoding="utf-8"?>
<?mso-contentType ?>
<SharedContentType xmlns="Microsoft.SharePoint.Taxonomy.ContentTypeSync" SourceId="ae61f9b1-e23d-4f49-b3d7-56b991556c4b" ContentTypeId="0x0101000308A27134084F4AA40781B2DCA498A5" PreviousValue="false"/>
</file>

<file path=customXml/item6.xml><?xml version="1.0" encoding="utf-8"?>
<?mso-contentType ?>
<FormUrls xmlns="http://schemas.microsoft.com/sharepoint/v3/contenttype/forms/url">
  <Display>_catalogs/masterpage/ECMForms/CorporateCT/View.aspx</Display>
  <Edit>_catalogs/masterpage/ECMForms/CorporateCT/Edit.aspx</Edit>
</FormUrl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CB174-17B8-4D62-92BF-519F15583630}">
  <ds:schemaRefs>
    <ds:schemaRef ds:uri="http://schemas.microsoft.com/sharepoint/events"/>
  </ds:schemaRefs>
</ds:datastoreItem>
</file>

<file path=customXml/itemProps2.xml><?xml version="1.0" encoding="utf-8"?>
<ds:datastoreItem xmlns:ds="http://schemas.openxmlformats.org/officeDocument/2006/customXml" ds:itemID="{911F8153-2ABF-49C8-A5FF-DF3963F4FB4A}">
  <ds:schemaRefs>
    <ds:schemaRef ds:uri="http://schemas.microsoft.com/sharepoint/v3/contenttype/forms"/>
  </ds:schemaRefs>
</ds:datastoreItem>
</file>

<file path=customXml/itemProps3.xml><?xml version="1.0" encoding="utf-8"?>
<ds:datastoreItem xmlns:ds="http://schemas.openxmlformats.org/officeDocument/2006/customXml" ds:itemID="{194E342D-05D0-4EF8-8304-2B70671BC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7663a-08f0-4737-9e8c-148ce897a0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FDD29A-B2C8-4EED-966B-A3D80726CF22}">
  <ds:schemaRefs>
    <ds:schemaRef ds:uri="http://schemas.microsoft.com/office/2006/metadata/properties"/>
    <ds:schemaRef ds:uri="http://schemas.microsoft.com/office/infopath/2007/PartnerControls"/>
    <ds:schemaRef ds:uri="cdc7663a-08f0-4737-9e8c-148ce897a09c"/>
  </ds:schemaRefs>
</ds:datastoreItem>
</file>

<file path=customXml/itemProps5.xml><?xml version="1.0" encoding="utf-8"?>
<ds:datastoreItem xmlns:ds="http://schemas.openxmlformats.org/officeDocument/2006/customXml" ds:itemID="{4F3F69B2-20B9-43C9-8671-30AD4518D035}">
  <ds:schemaRefs>
    <ds:schemaRef ds:uri="Microsoft.SharePoint.Taxonomy.ContentTypeSync"/>
  </ds:schemaRefs>
</ds:datastoreItem>
</file>

<file path=customXml/itemProps6.xml><?xml version="1.0" encoding="utf-8"?>
<ds:datastoreItem xmlns:ds="http://schemas.openxmlformats.org/officeDocument/2006/customXml" ds:itemID="{6F3A05EF-CDA9-49AC-8102-52C82FBD77DC}">
  <ds:schemaRefs>
    <ds:schemaRef ds:uri="http://schemas.microsoft.com/sharepoint/v3/contenttype/forms/url"/>
  </ds:schemaRefs>
</ds:datastoreItem>
</file>

<file path=customXml/itemProps7.xml><?xml version="1.0" encoding="utf-8"?>
<ds:datastoreItem xmlns:ds="http://schemas.openxmlformats.org/officeDocument/2006/customXml" ds:itemID="{A02AA8B0-285C-4F50-B09A-04B1100B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Echenique, Jessica</dc:creator>
  <cp:keywords/>
  <cp:lastModifiedBy>yanxi li</cp:lastModifiedBy>
  <cp:revision>20</cp:revision>
  <dcterms:created xsi:type="dcterms:W3CDTF">2024-09-18T15:37:00Z</dcterms:created>
  <dcterms:modified xsi:type="dcterms:W3CDTF">2024-10-14T22:50:00Z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2020-07-01T00:00:00Z</vt:filetime>
  </property>
  <property fmtid="{D5CDD505-2E9C-101B-9397-08002B2CF9AE}" pid="3" name="Creator">
    <vt:lpwstr>Microsoft® Word 2016</vt:lpwstr>
  </property>
  <property fmtid="{D5CDD505-2E9C-101B-9397-08002B2CF9AE}" pid="4" name="LastSaved">
    <vt:filetime>2021-01-05T00:00:00Z</vt:filetime>
  </property>
  <property fmtid="{D5CDD505-2E9C-101B-9397-08002B2CF9AE}" pid="5" name="ContentTypeId">
    <vt:lpwstr>0x0101000308A27134084F4AA40781B2DCA498A5009607B963BE8E8C4D9D753C49554CA502</vt:lpwstr>
  </property>
  <property fmtid="{D5CDD505-2E9C-101B-9397-08002B2CF9AE}" pid="6" name="TaxKeyword">
    <vt:lpwstr/>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Function Corporate IDB">
    <vt:lpwstr>3;#5 Organization and Functions|4701d7f9-8df6-4219-aeac-8d4b644c65a0</vt:lpwstr>
  </property>
  <property fmtid="{D5CDD505-2E9C-101B-9397-08002B2CF9AE}" pid="13" name="xd_Signature">
    <vt:bool>false</vt:bool>
  </property>
  <property fmtid="{D5CDD505-2E9C-101B-9397-08002B2CF9AE}" pid="14" name="SharedWithUsers">
    <vt:lpwstr>33;#Pareja-Lecaros, Guillermo;#124;#Caropreso, Frank E.;#28;#Nikitin, Fernando D.;#37;#Eckenrode, Alicia M.;#36;#Jugo Grau, Luis Alberto;#34;#Marconi, Eduardo</vt:lpwstr>
  </property>
  <property fmtid="{D5CDD505-2E9C-101B-9397-08002B2CF9AE}" pid="15" name="Series Corporate IDB">
    <vt:lpwstr>7;#ORF-01 Organization and Functions, General|f74b30e1-3201-4e26-8da1-6b92b48b98fc</vt:lpwstr>
  </property>
  <property fmtid="{D5CDD505-2E9C-101B-9397-08002B2CF9AE}" pid="16" name="Country">
    <vt:lpwstr/>
  </property>
  <property fmtid="{D5CDD505-2E9C-101B-9397-08002B2CF9AE}" pid="17" name="_dlc_DocIdItemGuid">
    <vt:lpwstr>8b49c158-f4b3-42b2-b5e5-514a467eb35b</vt:lpwstr>
  </property>
  <property fmtid="{D5CDD505-2E9C-101B-9397-08002B2CF9AE}" pid="18" name="MediaServiceImageTags">
    <vt:lpwstr/>
  </property>
  <property fmtid="{D5CDD505-2E9C-101B-9397-08002B2CF9AE}" pid="19" name="lcf76f155ced4ddcb4097134ff3c332f">
    <vt:lpwstr/>
  </property>
</Properties>
</file>