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8D375AB" w14:textId="335CEC9F" w:rsidR="00C85435" w:rsidRDefault="008F4B9E" w:rsidP="008F4B9E">
      <w:pPr>
        <w:jc w:val="left"/>
        <w:rPr>
          <w:rFonts w:ascii="Times New Roman" w:hAnsi="Times New Roman" w:cs="Times New Roman"/>
          <w:b/>
          <w:bCs/>
          <w:sz w:val="44"/>
          <w:szCs w:val="44"/>
        </w:rPr>
      </w:pPr>
      <w:r w:rsidRPr="008F4B9E">
        <w:rPr>
          <w:rFonts w:ascii="Times New Roman" w:hAnsi="Times New Roman" w:cs="Times New Roman"/>
          <w:b/>
          <w:bCs/>
          <w:sz w:val="44"/>
          <w:szCs w:val="44"/>
        </w:rPr>
        <w:t>Data Protection from an International Perspective</w:t>
      </w:r>
    </w:p>
    <w:p w14:paraId="0FD0C77F" w14:textId="77777777" w:rsidR="008F4B9E" w:rsidRDefault="008F4B9E" w:rsidP="008F4B9E">
      <w:pPr>
        <w:jc w:val="left"/>
        <w:rPr>
          <w:rFonts w:ascii="Times New Roman" w:hAnsi="Times New Roman" w:cs="Times New Roman"/>
          <w:b/>
          <w:bCs/>
          <w:sz w:val="44"/>
          <w:szCs w:val="44"/>
        </w:rPr>
      </w:pPr>
    </w:p>
    <w:p w14:paraId="338A997D"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1. 隐私的法律概念</w:t>
      </w:r>
    </w:p>
    <w:p w14:paraId="672F2E98"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Legal Concepts of Privacy</w:t>
      </w:r>
    </w:p>
    <w:p w14:paraId="181B636C" w14:textId="77777777" w:rsidR="008F4B9E" w:rsidRPr="008F4B9E" w:rsidRDefault="008F4B9E" w:rsidP="008F4B9E">
      <w:pPr>
        <w:widowControl/>
        <w:numPr>
          <w:ilvl w:val="0"/>
          <w:numId w:val="1"/>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隐私作为不干扰的权利</w:t>
      </w:r>
      <w:r w:rsidRPr="008F4B9E">
        <w:rPr>
          <w:rFonts w:ascii="宋体" w:eastAsia="宋体" w:hAnsi="宋体" w:cs="宋体"/>
          <w:kern w:val="0"/>
          <w:sz w:val="24"/>
        </w:rPr>
        <w:br/>
      </w:r>
      <w:r w:rsidRPr="008F4B9E">
        <w:rPr>
          <w:rFonts w:ascii="宋体" w:eastAsia="宋体" w:hAnsi="宋体" w:cs="宋体"/>
          <w:b/>
          <w:bCs/>
          <w:kern w:val="0"/>
          <w:sz w:val="24"/>
        </w:rPr>
        <w:t>Privacy as the Right to Be Let Alone</w:t>
      </w:r>
      <w:r w:rsidRPr="008F4B9E">
        <w:rPr>
          <w:rFonts w:ascii="宋体" w:eastAsia="宋体" w:hAnsi="宋体" w:cs="宋体"/>
          <w:kern w:val="0"/>
          <w:sz w:val="24"/>
        </w:rPr>
        <w:br/>
        <w:t>隐私的早期定义由 Warren 和 Brandeis 在 1890 年提出，即个人拥有“被独自留下”的权利。这种观点强调隐私是一种个人免受干扰的自由。</w:t>
      </w:r>
      <w:r w:rsidRPr="008F4B9E">
        <w:rPr>
          <w:rFonts w:ascii="宋体" w:eastAsia="宋体" w:hAnsi="宋体" w:cs="宋体"/>
          <w:kern w:val="0"/>
          <w:sz w:val="24"/>
        </w:rPr>
        <w:br/>
      </w:r>
      <w:r w:rsidRPr="008F4B9E">
        <w:rPr>
          <w:rFonts w:ascii="宋体" w:eastAsia="宋体" w:hAnsi="宋体" w:cs="宋体"/>
          <w:i/>
          <w:iCs/>
          <w:kern w:val="0"/>
          <w:sz w:val="24"/>
        </w:rPr>
        <w:t>The early definition of privacy was proposed by Warren and Brandeis in 1890, asserting that individuals have "the right to be let alone." This perspective emphasizes privacy as a personal freedom from interference.</w:t>
      </w:r>
    </w:p>
    <w:p w14:paraId="6DC1F6C8" w14:textId="77777777" w:rsidR="008F4B9E" w:rsidRPr="008F4B9E" w:rsidRDefault="008F4B9E" w:rsidP="008F4B9E">
      <w:pPr>
        <w:widowControl/>
        <w:numPr>
          <w:ilvl w:val="0"/>
          <w:numId w:val="1"/>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隐私作为信息控制权</w:t>
      </w:r>
      <w:r w:rsidRPr="008F4B9E">
        <w:rPr>
          <w:rFonts w:ascii="宋体" w:eastAsia="宋体" w:hAnsi="宋体" w:cs="宋体"/>
          <w:kern w:val="0"/>
          <w:sz w:val="24"/>
        </w:rPr>
        <w:br/>
      </w:r>
      <w:r w:rsidRPr="008F4B9E">
        <w:rPr>
          <w:rFonts w:ascii="宋体" w:eastAsia="宋体" w:hAnsi="宋体" w:cs="宋体"/>
          <w:b/>
          <w:bCs/>
          <w:kern w:val="0"/>
          <w:sz w:val="24"/>
        </w:rPr>
        <w:t>Privacy as Informational Control</w:t>
      </w:r>
      <w:r w:rsidRPr="008F4B9E">
        <w:rPr>
          <w:rFonts w:ascii="宋体" w:eastAsia="宋体" w:hAnsi="宋体" w:cs="宋体"/>
          <w:kern w:val="0"/>
          <w:sz w:val="24"/>
        </w:rPr>
        <w:br/>
        <w:t>根据 Westin 的定义，隐私是个体对何时、如何以及在多大程度上向他人披露信息的控制权。</w:t>
      </w:r>
      <w:r w:rsidRPr="008F4B9E">
        <w:rPr>
          <w:rFonts w:ascii="宋体" w:eastAsia="宋体" w:hAnsi="宋体" w:cs="宋体"/>
          <w:kern w:val="0"/>
          <w:sz w:val="24"/>
        </w:rPr>
        <w:br/>
      </w:r>
      <w:r w:rsidRPr="008F4B9E">
        <w:rPr>
          <w:rFonts w:ascii="宋体" w:eastAsia="宋体" w:hAnsi="宋体" w:cs="宋体"/>
          <w:i/>
          <w:iCs/>
          <w:kern w:val="0"/>
          <w:sz w:val="24"/>
        </w:rPr>
        <w:t>According to Westin's definition, privacy is the individual's ability to control when, how, and to what extent information about themselves is disclosed to others.</w:t>
      </w:r>
    </w:p>
    <w:p w14:paraId="45253A9C" w14:textId="77777777" w:rsidR="008F4B9E" w:rsidRPr="008F4B9E" w:rsidRDefault="008F4B9E" w:rsidP="008F4B9E">
      <w:pPr>
        <w:widowControl/>
        <w:numPr>
          <w:ilvl w:val="0"/>
          <w:numId w:val="1"/>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隐私作为财产权</w:t>
      </w:r>
      <w:r w:rsidRPr="008F4B9E">
        <w:rPr>
          <w:rFonts w:ascii="宋体" w:eastAsia="宋体" w:hAnsi="宋体" w:cs="宋体"/>
          <w:kern w:val="0"/>
          <w:sz w:val="24"/>
        </w:rPr>
        <w:br/>
      </w:r>
      <w:r w:rsidRPr="008F4B9E">
        <w:rPr>
          <w:rFonts w:ascii="宋体" w:eastAsia="宋体" w:hAnsi="宋体" w:cs="宋体"/>
          <w:b/>
          <w:bCs/>
          <w:kern w:val="0"/>
          <w:sz w:val="24"/>
        </w:rPr>
        <w:t>Privacy as Property</w:t>
      </w:r>
      <w:r w:rsidRPr="008F4B9E">
        <w:rPr>
          <w:rFonts w:ascii="宋体" w:eastAsia="宋体" w:hAnsi="宋体" w:cs="宋体"/>
          <w:kern w:val="0"/>
          <w:sz w:val="24"/>
        </w:rPr>
        <w:br/>
        <w:t>现代隐私权有时被视为一种财产权，个人数据被看作一种可交易的资产。然而，这一观点遭到批评，因为隐私被认为是不可剥夺的基本人权。</w:t>
      </w:r>
      <w:r w:rsidRPr="008F4B9E">
        <w:rPr>
          <w:rFonts w:ascii="宋体" w:eastAsia="宋体" w:hAnsi="宋体" w:cs="宋体"/>
          <w:kern w:val="0"/>
          <w:sz w:val="24"/>
        </w:rPr>
        <w:br/>
      </w:r>
      <w:r w:rsidRPr="008F4B9E">
        <w:rPr>
          <w:rFonts w:ascii="宋体" w:eastAsia="宋体" w:hAnsi="宋体" w:cs="宋体"/>
          <w:i/>
          <w:iCs/>
          <w:kern w:val="0"/>
          <w:sz w:val="24"/>
        </w:rPr>
        <w:t>Modern privacy rights are sometimes regarded as a form of property, where personal data is viewed as a tradable asset. However, this perspective has been criticized because privacy is considered an inalienable fundamental human right.</w:t>
      </w:r>
    </w:p>
    <w:p w14:paraId="4046585A"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320CE3C4">
          <v:rect id="_x0000_i1036" alt="" style="width:415.3pt;height:.05pt;mso-width-percent:0;mso-height-percent:0;mso-width-percent:0;mso-height-percent:0" o:hralign="center" o:hrstd="t" o:hr="t" fillcolor="#a0a0a0" stroked="f"/>
        </w:pict>
      </w:r>
    </w:p>
    <w:p w14:paraId="65B83AD4"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2. 隐私与数据保护的关系</w:t>
      </w:r>
    </w:p>
    <w:p w14:paraId="67B5B174"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Relationship Between Privacy and Data Protection</w:t>
      </w:r>
    </w:p>
    <w:p w14:paraId="40659232"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lastRenderedPageBreak/>
        <w:t>隐私是个人信息不被他人干扰或滥用的权利，而数据保护则是通过技术和法律手段来保护个人信息安全。这两者相辅相成，数据保护可以视为隐私的技术实现。</w:t>
      </w:r>
      <w:r w:rsidRPr="008F4B9E">
        <w:rPr>
          <w:rFonts w:ascii="宋体" w:eastAsia="宋体" w:hAnsi="宋体" w:cs="宋体"/>
          <w:kern w:val="0"/>
          <w:sz w:val="24"/>
        </w:rPr>
        <w:br/>
      </w:r>
      <w:r w:rsidRPr="008F4B9E">
        <w:rPr>
          <w:rFonts w:ascii="宋体" w:eastAsia="宋体" w:hAnsi="宋体" w:cs="宋体"/>
          <w:i/>
          <w:iCs/>
          <w:kern w:val="0"/>
          <w:sz w:val="24"/>
        </w:rPr>
        <w:t>Privacy is the right of individuals to have their personal information protected from interference or misuse, while data protection is the application of technical and legal measures to safeguard personal data. These two are complementary, with data protection serving as a technical implementation of privacy.</w:t>
      </w:r>
    </w:p>
    <w:p w14:paraId="3127F383" w14:textId="77777777" w:rsidR="008F4B9E" w:rsidRDefault="008F4B9E" w:rsidP="008F4B9E">
      <w:pPr>
        <w:jc w:val="left"/>
        <w:rPr>
          <w:rFonts w:ascii="Times New Roman" w:hAnsi="Times New Roman" w:cs="Times New Roman"/>
          <w:b/>
          <w:bCs/>
          <w:sz w:val="44"/>
          <w:szCs w:val="44"/>
        </w:rPr>
      </w:pPr>
    </w:p>
    <w:p w14:paraId="335BA3CA"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3. 欧盟隐私法（GDPR）</w:t>
      </w:r>
    </w:p>
    <w:p w14:paraId="5DA7522D"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个人数据的定义</w:t>
      </w:r>
    </w:p>
    <w:p w14:paraId="7708615C"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根据 GDPR，</w:t>
      </w:r>
      <w:r w:rsidRPr="008F4B9E">
        <w:rPr>
          <w:rFonts w:ascii="宋体" w:eastAsia="宋体" w:hAnsi="宋体" w:cs="宋体"/>
          <w:b/>
          <w:bCs/>
          <w:kern w:val="0"/>
          <w:sz w:val="24"/>
        </w:rPr>
        <w:t>个人数据</w:t>
      </w:r>
      <w:r w:rsidRPr="008F4B9E">
        <w:rPr>
          <w:rFonts w:ascii="宋体" w:eastAsia="宋体" w:hAnsi="宋体" w:cs="宋体"/>
          <w:kern w:val="0"/>
          <w:sz w:val="24"/>
        </w:rPr>
        <w:t>是指与已识别或可识别的自然人相关的任何信息（第4条第1款）。这包括：</w:t>
      </w:r>
    </w:p>
    <w:p w14:paraId="178BFE89"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姓名和地址</w:t>
      </w:r>
    </w:p>
    <w:p w14:paraId="70B087D6"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电子邮件地址（如 name.surname@company.com）</w:t>
      </w:r>
    </w:p>
    <w:p w14:paraId="3F58142E"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身份证号码</w:t>
      </w:r>
    </w:p>
    <w:p w14:paraId="310AF0B8"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位置数据（如手机的定位功能）</w:t>
      </w:r>
    </w:p>
    <w:p w14:paraId="0BC18BAD"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IP 地址</w:t>
      </w:r>
    </w:p>
    <w:p w14:paraId="1B18349B"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Cookie 标识符</w:t>
      </w:r>
    </w:p>
    <w:p w14:paraId="0AA6E019"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手机的广告标识符</w:t>
      </w:r>
    </w:p>
    <w:p w14:paraId="3EEFE4FE" w14:textId="77777777" w:rsidR="008F4B9E" w:rsidRPr="008F4B9E" w:rsidRDefault="008F4B9E" w:rsidP="008F4B9E">
      <w:pPr>
        <w:widowControl/>
        <w:numPr>
          <w:ilvl w:val="0"/>
          <w:numId w:val="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医院或医生保存的健康信息</w:t>
      </w:r>
    </w:p>
    <w:p w14:paraId="1430A9CF"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原文（第4条第1款）：</w:t>
      </w:r>
      <w:r w:rsidRPr="008F4B9E">
        <w:rPr>
          <w:rFonts w:ascii="宋体" w:eastAsia="宋体" w:hAnsi="宋体" w:cs="宋体"/>
          <w:kern w:val="0"/>
          <w:sz w:val="24"/>
        </w:rPr>
        <w:br/>
      </w:r>
      <w:r w:rsidRPr="008F4B9E">
        <w:rPr>
          <w:rFonts w:ascii="宋体" w:eastAsia="宋体" w:hAnsi="宋体" w:cs="宋体"/>
          <w:i/>
          <w:iCs/>
          <w:kern w:val="0"/>
          <w:sz w:val="24"/>
        </w:rPr>
        <w:t>"‘personal data’ means any information relating to an identified or identifiable natural person (‘data subject’); an identifiable natural person is one who can be identified, directly or indirectly, in particular by reference to an identifier such as a name, an identification number, location data, an online identifier, or to one or more factors specific to the physical, physiological, genetic, mental, economic, cultural or social identity of that natural person."</w:t>
      </w:r>
    </w:p>
    <w:p w14:paraId="29EF3342"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4B4CE69E">
          <v:rect id="_x0000_i1035" alt="" style="width:415.3pt;height:.05pt;mso-width-percent:0;mso-height-percent:0;mso-width-percent:0;mso-height-percent:0" o:hralign="center" o:hrstd="t" o:hr="t" fillcolor="#a0a0a0" stroked="f"/>
        </w:pict>
      </w:r>
    </w:p>
    <w:p w14:paraId="588E2246"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敏感数据</w:t>
      </w:r>
    </w:p>
    <w:p w14:paraId="5FC5B337"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第9条将以下数据定义为敏感数据：</w:t>
      </w:r>
    </w:p>
    <w:p w14:paraId="3E793260"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lastRenderedPageBreak/>
        <w:t>种族或民族信息</w:t>
      </w:r>
    </w:p>
    <w:p w14:paraId="4A8E6E35"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政治观点</w:t>
      </w:r>
    </w:p>
    <w:p w14:paraId="5526BF38"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宗教或哲学信仰</w:t>
      </w:r>
    </w:p>
    <w:p w14:paraId="4A82AAA0"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工会会员资格</w:t>
      </w:r>
    </w:p>
    <w:p w14:paraId="11D88974"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健康数据</w:t>
      </w:r>
    </w:p>
    <w:p w14:paraId="3B1DEC00"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性取向</w:t>
      </w:r>
    </w:p>
    <w:p w14:paraId="05F39312" w14:textId="77777777" w:rsidR="008F4B9E" w:rsidRPr="008F4B9E" w:rsidRDefault="008F4B9E" w:rsidP="008F4B9E">
      <w:pPr>
        <w:widowControl/>
        <w:numPr>
          <w:ilvl w:val="0"/>
          <w:numId w:val="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遗传和生物识别数据（用于唯一识别个人）</w:t>
      </w:r>
    </w:p>
    <w:p w14:paraId="6C5DCF8F"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原文（第9条第1款）：</w:t>
      </w:r>
      <w:r w:rsidRPr="008F4B9E">
        <w:rPr>
          <w:rFonts w:ascii="宋体" w:eastAsia="宋体" w:hAnsi="宋体" w:cs="宋体"/>
          <w:kern w:val="0"/>
          <w:sz w:val="24"/>
        </w:rPr>
        <w:br/>
      </w:r>
      <w:r w:rsidRPr="008F4B9E">
        <w:rPr>
          <w:rFonts w:ascii="宋体" w:eastAsia="宋体" w:hAnsi="宋体" w:cs="宋体"/>
          <w:i/>
          <w:iCs/>
          <w:kern w:val="0"/>
          <w:sz w:val="24"/>
        </w:rPr>
        <w:t>"Processing of personal data revealing racial or ethnic origin, political opinions, religious or philosophical beliefs, or trade union membership, and the processing of genetic data, biometric data for the purpose of uniquely identifying a natural person, data concerning health or data concerning a natural person's sex life or sexual orientation shall be prohibited."</w:t>
      </w:r>
    </w:p>
    <w:p w14:paraId="65F09FBA"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603811A4">
          <v:rect id="_x0000_i1034" alt="" style="width:415.3pt;height:.05pt;mso-width-percent:0;mso-height-percent:0;mso-width-percent:0;mso-height-percent:0" o:hralign="center" o:hrstd="t" o:hr="t" fillcolor="#a0a0a0" stroked="f"/>
        </w:pict>
      </w:r>
    </w:p>
    <w:p w14:paraId="5B2C894C"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数据处理的原则</w:t>
      </w:r>
    </w:p>
    <w:p w14:paraId="569C0392"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第5条详细规定了数据处理的核心原则：</w:t>
      </w:r>
    </w:p>
    <w:p w14:paraId="3A41E583" w14:textId="77777777" w:rsidR="008F4B9E" w:rsidRPr="008F4B9E" w:rsidRDefault="008F4B9E" w:rsidP="008F4B9E">
      <w:pPr>
        <w:widowControl/>
        <w:numPr>
          <w:ilvl w:val="0"/>
          <w:numId w:val="4"/>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合法性、公正性和透明性</w:t>
      </w:r>
      <w:r w:rsidRPr="008F4B9E">
        <w:rPr>
          <w:rFonts w:ascii="宋体" w:eastAsia="宋体" w:hAnsi="宋体" w:cs="宋体"/>
          <w:kern w:val="0"/>
          <w:sz w:val="24"/>
        </w:rPr>
        <w:br/>
        <w:t>数据必须以合法、公正和透明的方式处理。</w:t>
      </w:r>
      <w:r w:rsidRPr="008F4B9E">
        <w:rPr>
          <w:rFonts w:ascii="宋体" w:eastAsia="宋体" w:hAnsi="宋体" w:cs="宋体"/>
          <w:kern w:val="0"/>
          <w:sz w:val="24"/>
        </w:rPr>
        <w:br/>
      </w:r>
      <w:r w:rsidRPr="008F4B9E">
        <w:rPr>
          <w:rFonts w:ascii="宋体" w:eastAsia="宋体" w:hAnsi="宋体" w:cs="宋体"/>
          <w:b/>
          <w:bCs/>
          <w:kern w:val="0"/>
          <w:sz w:val="24"/>
        </w:rPr>
        <w:t>原文（第5条第1款(a)）：</w:t>
      </w:r>
      <w:r w:rsidRPr="008F4B9E">
        <w:rPr>
          <w:rFonts w:ascii="宋体" w:eastAsia="宋体" w:hAnsi="宋体" w:cs="宋体"/>
          <w:kern w:val="0"/>
          <w:sz w:val="24"/>
        </w:rPr>
        <w:br/>
      </w:r>
      <w:r w:rsidRPr="008F4B9E">
        <w:rPr>
          <w:rFonts w:ascii="宋体" w:eastAsia="宋体" w:hAnsi="宋体" w:cs="宋体"/>
          <w:i/>
          <w:iCs/>
          <w:kern w:val="0"/>
          <w:sz w:val="24"/>
        </w:rPr>
        <w:t>"Processed lawfully, fairly and in a transparent manner in relation to the data subject."</w:t>
      </w:r>
    </w:p>
    <w:p w14:paraId="0D0E9488" w14:textId="77777777" w:rsidR="008F4B9E" w:rsidRPr="008F4B9E" w:rsidRDefault="008F4B9E" w:rsidP="008F4B9E">
      <w:pPr>
        <w:widowControl/>
        <w:numPr>
          <w:ilvl w:val="0"/>
          <w:numId w:val="4"/>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目的限制</w:t>
      </w:r>
      <w:r w:rsidRPr="008F4B9E">
        <w:rPr>
          <w:rFonts w:ascii="宋体" w:eastAsia="宋体" w:hAnsi="宋体" w:cs="宋体"/>
          <w:kern w:val="0"/>
          <w:sz w:val="24"/>
        </w:rPr>
        <w:br/>
        <w:t>个人数据只能用于特定、明确和合法的目的，不得进一步处理与这些目的不相符的数据。</w:t>
      </w:r>
      <w:r w:rsidRPr="008F4B9E">
        <w:rPr>
          <w:rFonts w:ascii="宋体" w:eastAsia="宋体" w:hAnsi="宋体" w:cs="宋体"/>
          <w:kern w:val="0"/>
          <w:sz w:val="24"/>
        </w:rPr>
        <w:br/>
      </w:r>
      <w:r w:rsidRPr="008F4B9E">
        <w:rPr>
          <w:rFonts w:ascii="宋体" w:eastAsia="宋体" w:hAnsi="宋体" w:cs="宋体"/>
          <w:b/>
          <w:bCs/>
          <w:kern w:val="0"/>
          <w:sz w:val="24"/>
        </w:rPr>
        <w:t>原文（第5条第1款(b)）：</w:t>
      </w:r>
      <w:r w:rsidRPr="008F4B9E">
        <w:rPr>
          <w:rFonts w:ascii="宋体" w:eastAsia="宋体" w:hAnsi="宋体" w:cs="宋体"/>
          <w:kern w:val="0"/>
          <w:sz w:val="24"/>
        </w:rPr>
        <w:br/>
      </w:r>
      <w:r w:rsidRPr="008F4B9E">
        <w:rPr>
          <w:rFonts w:ascii="宋体" w:eastAsia="宋体" w:hAnsi="宋体" w:cs="宋体"/>
          <w:i/>
          <w:iCs/>
          <w:kern w:val="0"/>
          <w:sz w:val="24"/>
        </w:rPr>
        <w:t>"Collected for specified, explicit and legitimate purposes and not further processed in a manner that is incompatible with those purposes."</w:t>
      </w:r>
    </w:p>
    <w:p w14:paraId="0364D2E4" w14:textId="77777777" w:rsidR="008F4B9E" w:rsidRPr="008F4B9E" w:rsidRDefault="008F4B9E" w:rsidP="008F4B9E">
      <w:pPr>
        <w:widowControl/>
        <w:numPr>
          <w:ilvl w:val="0"/>
          <w:numId w:val="4"/>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数据最小化</w:t>
      </w:r>
      <w:r w:rsidRPr="008F4B9E">
        <w:rPr>
          <w:rFonts w:ascii="宋体" w:eastAsia="宋体" w:hAnsi="宋体" w:cs="宋体"/>
          <w:kern w:val="0"/>
          <w:sz w:val="24"/>
        </w:rPr>
        <w:br/>
        <w:t>仅收集处理目的所需的数据。</w:t>
      </w:r>
      <w:r w:rsidRPr="008F4B9E">
        <w:rPr>
          <w:rFonts w:ascii="宋体" w:eastAsia="宋体" w:hAnsi="宋体" w:cs="宋体"/>
          <w:kern w:val="0"/>
          <w:sz w:val="24"/>
        </w:rPr>
        <w:br/>
      </w:r>
      <w:r w:rsidRPr="008F4B9E">
        <w:rPr>
          <w:rFonts w:ascii="宋体" w:eastAsia="宋体" w:hAnsi="宋体" w:cs="宋体"/>
          <w:b/>
          <w:bCs/>
          <w:kern w:val="0"/>
          <w:sz w:val="24"/>
        </w:rPr>
        <w:t>原文（第5条第1款(c)）：</w:t>
      </w:r>
      <w:r w:rsidRPr="008F4B9E">
        <w:rPr>
          <w:rFonts w:ascii="宋体" w:eastAsia="宋体" w:hAnsi="宋体" w:cs="宋体"/>
          <w:kern w:val="0"/>
          <w:sz w:val="24"/>
        </w:rPr>
        <w:br/>
      </w:r>
      <w:r w:rsidRPr="008F4B9E">
        <w:rPr>
          <w:rFonts w:ascii="宋体" w:eastAsia="宋体" w:hAnsi="宋体" w:cs="宋体"/>
          <w:i/>
          <w:iCs/>
          <w:kern w:val="0"/>
          <w:sz w:val="24"/>
        </w:rPr>
        <w:t>"Adequate, relevant and limited to what is necessary in relation to the purposes for which they are processed."</w:t>
      </w:r>
    </w:p>
    <w:p w14:paraId="4DFB321E" w14:textId="77777777" w:rsidR="008F4B9E" w:rsidRPr="008F4B9E" w:rsidRDefault="008F4B9E" w:rsidP="008F4B9E">
      <w:pPr>
        <w:widowControl/>
        <w:numPr>
          <w:ilvl w:val="0"/>
          <w:numId w:val="4"/>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数据安全</w:t>
      </w:r>
      <w:r w:rsidRPr="008F4B9E">
        <w:rPr>
          <w:rFonts w:ascii="宋体" w:eastAsia="宋体" w:hAnsi="宋体" w:cs="宋体"/>
          <w:kern w:val="0"/>
          <w:sz w:val="24"/>
        </w:rPr>
        <w:br/>
        <w:t>数据必须通过适当的技术或组织措施保护，以防止未经授权的访问、丢失或损坏。</w:t>
      </w:r>
      <w:r w:rsidRPr="008F4B9E">
        <w:rPr>
          <w:rFonts w:ascii="宋体" w:eastAsia="宋体" w:hAnsi="宋体" w:cs="宋体"/>
          <w:kern w:val="0"/>
          <w:sz w:val="24"/>
        </w:rPr>
        <w:br/>
      </w:r>
      <w:r w:rsidRPr="008F4B9E">
        <w:rPr>
          <w:rFonts w:ascii="宋体" w:eastAsia="宋体" w:hAnsi="宋体" w:cs="宋体"/>
          <w:b/>
          <w:bCs/>
          <w:kern w:val="0"/>
          <w:sz w:val="24"/>
        </w:rPr>
        <w:t>原文（第5条第1款(f)）：</w:t>
      </w:r>
      <w:r w:rsidRPr="008F4B9E">
        <w:rPr>
          <w:rFonts w:ascii="宋体" w:eastAsia="宋体" w:hAnsi="宋体" w:cs="宋体"/>
          <w:kern w:val="0"/>
          <w:sz w:val="24"/>
        </w:rPr>
        <w:br/>
      </w:r>
      <w:r w:rsidRPr="008F4B9E">
        <w:rPr>
          <w:rFonts w:ascii="宋体" w:eastAsia="宋体" w:hAnsi="宋体" w:cs="宋体"/>
          <w:i/>
          <w:iCs/>
          <w:kern w:val="0"/>
          <w:sz w:val="24"/>
        </w:rPr>
        <w:t xml:space="preserve">"Processed in a manner that ensures appropriate security of the personal data, including protection against </w:t>
      </w:r>
      <w:proofErr w:type="spellStart"/>
      <w:r w:rsidRPr="008F4B9E">
        <w:rPr>
          <w:rFonts w:ascii="宋体" w:eastAsia="宋体" w:hAnsi="宋体" w:cs="宋体"/>
          <w:i/>
          <w:iCs/>
          <w:kern w:val="0"/>
          <w:sz w:val="24"/>
        </w:rPr>
        <w:t>unauthorised</w:t>
      </w:r>
      <w:proofErr w:type="spellEnd"/>
      <w:r w:rsidRPr="008F4B9E">
        <w:rPr>
          <w:rFonts w:ascii="宋体" w:eastAsia="宋体" w:hAnsi="宋体" w:cs="宋体"/>
          <w:i/>
          <w:iCs/>
          <w:kern w:val="0"/>
          <w:sz w:val="24"/>
        </w:rPr>
        <w:t xml:space="preserve"> or </w:t>
      </w:r>
      <w:r w:rsidRPr="008F4B9E">
        <w:rPr>
          <w:rFonts w:ascii="宋体" w:eastAsia="宋体" w:hAnsi="宋体" w:cs="宋体"/>
          <w:i/>
          <w:iCs/>
          <w:kern w:val="0"/>
          <w:sz w:val="24"/>
        </w:rPr>
        <w:lastRenderedPageBreak/>
        <w:t xml:space="preserve">unlawful processing and against accidental loss, destruction or damage, using appropriate technical or </w:t>
      </w:r>
      <w:proofErr w:type="spellStart"/>
      <w:r w:rsidRPr="008F4B9E">
        <w:rPr>
          <w:rFonts w:ascii="宋体" w:eastAsia="宋体" w:hAnsi="宋体" w:cs="宋体"/>
          <w:i/>
          <w:iCs/>
          <w:kern w:val="0"/>
          <w:sz w:val="24"/>
        </w:rPr>
        <w:t>organisational</w:t>
      </w:r>
      <w:proofErr w:type="spellEnd"/>
      <w:r w:rsidRPr="008F4B9E">
        <w:rPr>
          <w:rFonts w:ascii="宋体" w:eastAsia="宋体" w:hAnsi="宋体" w:cs="宋体"/>
          <w:i/>
          <w:iCs/>
          <w:kern w:val="0"/>
          <w:sz w:val="24"/>
        </w:rPr>
        <w:t xml:space="preserve"> measures."</w:t>
      </w:r>
    </w:p>
    <w:p w14:paraId="38BE9911"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62099D0A">
          <v:rect id="_x0000_i1033" alt="" style="width:415.3pt;height:.05pt;mso-width-percent:0;mso-height-percent:0;mso-width-percent:0;mso-height-percent:0" o:hralign="center" o:hrstd="t" o:hr="t" fillcolor="#a0a0a0" stroked="f"/>
        </w:pict>
      </w:r>
    </w:p>
    <w:p w14:paraId="0302F7CC"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数据主体的权利</w:t>
      </w:r>
    </w:p>
    <w:p w14:paraId="23E8FFB0"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为数据主体提供以下关键权利：</w:t>
      </w:r>
    </w:p>
    <w:p w14:paraId="3CA5CDB8" w14:textId="77777777" w:rsidR="008F4B9E" w:rsidRPr="008F4B9E" w:rsidRDefault="008F4B9E" w:rsidP="008F4B9E">
      <w:pPr>
        <w:widowControl/>
        <w:numPr>
          <w:ilvl w:val="0"/>
          <w:numId w:val="5"/>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被遗忘权（第17条）</w:t>
      </w:r>
      <w:r w:rsidRPr="008F4B9E">
        <w:rPr>
          <w:rFonts w:ascii="宋体" w:eastAsia="宋体" w:hAnsi="宋体" w:cs="宋体"/>
          <w:kern w:val="0"/>
          <w:sz w:val="24"/>
        </w:rPr>
        <w:br/>
        <w:t>数据主体有权要求数据控制者删除其个人数据。</w:t>
      </w:r>
      <w:r w:rsidRPr="008F4B9E">
        <w:rPr>
          <w:rFonts w:ascii="宋体" w:eastAsia="宋体" w:hAnsi="宋体" w:cs="宋体"/>
          <w:kern w:val="0"/>
          <w:sz w:val="24"/>
        </w:rPr>
        <w:br/>
      </w:r>
      <w:r w:rsidRPr="008F4B9E">
        <w:rPr>
          <w:rFonts w:ascii="宋体" w:eastAsia="宋体" w:hAnsi="宋体" w:cs="宋体"/>
          <w:b/>
          <w:bCs/>
          <w:kern w:val="0"/>
          <w:sz w:val="24"/>
        </w:rPr>
        <w:t>原文（第17条第1款）：</w:t>
      </w:r>
      <w:r w:rsidRPr="008F4B9E">
        <w:rPr>
          <w:rFonts w:ascii="宋体" w:eastAsia="宋体" w:hAnsi="宋体" w:cs="宋体"/>
          <w:kern w:val="0"/>
          <w:sz w:val="24"/>
        </w:rPr>
        <w:br/>
      </w:r>
      <w:r w:rsidRPr="008F4B9E">
        <w:rPr>
          <w:rFonts w:ascii="宋体" w:eastAsia="宋体" w:hAnsi="宋体" w:cs="宋体"/>
          <w:i/>
          <w:iCs/>
          <w:kern w:val="0"/>
          <w:sz w:val="24"/>
        </w:rPr>
        <w:t>"The data subject shall have the right to obtain from the controller the erasure of personal data concerning him or her without undue delay."</w:t>
      </w:r>
    </w:p>
    <w:p w14:paraId="3FD1E0F6" w14:textId="77777777" w:rsidR="008F4B9E" w:rsidRPr="008F4B9E" w:rsidRDefault="008F4B9E" w:rsidP="008F4B9E">
      <w:pPr>
        <w:widowControl/>
        <w:numPr>
          <w:ilvl w:val="0"/>
          <w:numId w:val="5"/>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数据可携权（第20条）</w:t>
      </w:r>
      <w:r w:rsidRPr="008F4B9E">
        <w:rPr>
          <w:rFonts w:ascii="宋体" w:eastAsia="宋体" w:hAnsi="宋体" w:cs="宋体"/>
          <w:kern w:val="0"/>
          <w:sz w:val="24"/>
        </w:rPr>
        <w:br/>
        <w:t>数据主体有权将其数据传输至另一控制者。</w:t>
      </w:r>
      <w:r w:rsidRPr="008F4B9E">
        <w:rPr>
          <w:rFonts w:ascii="宋体" w:eastAsia="宋体" w:hAnsi="宋体" w:cs="宋体"/>
          <w:kern w:val="0"/>
          <w:sz w:val="24"/>
        </w:rPr>
        <w:br/>
      </w:r>
      <w:r w:rsidRPr="008F4B9E">
        <w:rPr>
          <w:rFonts w:ascii="宋体" w:eastAsia="宋体" w:hAnsi="宋体" w:cs="宋体"/>
          <w:b/>
          <w:bCs/>
          <w:kern w:val="0"/>
          <w:sz w:val="24"/>
        </w:rPr>
        <w:t>原文（第20条第1款）：</w:t>
      </w:r>
      <w:r w:rsidRPr="008F4B9E">
        <w:rPr>
          <w:rFonts w:ascii="宋体" w:eastAsia="宋体" w:hAnsi="宋体" w:cs="宋体"/>
          <w:kern w:val="0"/>
          <w:sz w:val="24"/>
        </w:rPr>
        <w:br/>
      </w:r>
      <w:r w:rsidRPr="008F4B9E">
        <w:rPr>
          <w:rFonts w:ascii="宋体" w:eastAsia="宋体" w:hAnsi="宋体" w:cs="宋体"/>
          <w:i/>
          <w:iCs/>
          <w:kern w:val="0"/>
          <w:sz w:val="24"/>
        </w:rPr>
        <w:t>"The data subject shall have the right to receive the personal data concerning him or her, which he or she has provided to a controller, in a structured, commonly used and machine-readable format."</w:t>
      </w:r>
    </w:p>
    <w:p w14:paraId="71B02464" w14:textId="77777777" w:rsidR="008F4B9E" w:rsidRPr="008F4B9E" w:rsidRDefault="008F4B9E" w:rsidP="008F4B9E">
      <w:pPr>
        <w:widowControl/>
        <w:numPr>
          <w:ilvl w:val="0"/>
          <w:numId w:val="5"/>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拒绝自动化决策的权利（第22条）</w:t>
      </w:r>
      <w:r w:rsidRPr="008F4B9E">
        <w:rPr>
          <w:rFonts w:ascii="宋体" w:eastAsia="宋体" w:hAnsi="宋体" w:cs="宋体"/>
          <w:kern w:val="0"/>
          <w:sz w:val="24"/>
        </w:rPr>
        <w:br/>
        <w:t>数据主体有权不受完全基于自动化处理（如算法或人工智能）的决策影响。</w:t>
      </w:r>
      <w:r w:rsidRPr="008F4B9E">
        <w:rPr>
          <w:rFonts w:ascii="宋体" w:eastAsia="宋体" w:hAnsi="宋体" w:cs="宋体"/>
          <w:kern w:val="0"/>
          <w:sz w:val="24"/>
        </w:rPr>
        <w:br/>
      </w:r>
      <w:r w:rsidRPr="008F4B9E">
        <w:rPr>
          <w:rFonts w:ascii="宋体" w:eastAsia="宋体" w:hAnsi="宋体" w:cs="宋体"/>
          <w:b/>
          <w:bCs/>
          <w:kern w:val="0"/>
          <w:sz w:val="24"/>
        </w:rPr>
        <w:t>原文（第22条第1款）：</w:t>
      </w:r>
      <w:r w:rsidRPr="008F4B9E">
        <w:rPr>
          <w:rFonts w:ascii="宋体" w:eastAsia="宋体" w:hAnsi="宋体" w:cs="宋体"/>
          <w:kern w:val="0"/>
          <w:sz w:val="24"/>
        </w:rPr>
        <w:br/>
      </w:r>
      <w:r w:rsidRPr="008F4B9E">
        <w:rPr>
          <w:rFonts w:ascii="宋体" w:eastAsia="宋体" w:hAnsi="宋体" w:cs="宋体"/>
          <w:i/>
          <w:iCs/>
          <w:kern w:val="0"/>
          <w:sz w:val="24"/>
        </w:rPr>
        <w:t>"The data subject shall have the right not to be subject to a decision based solely on automated processing, including profiling, which produces legal effects concerning him or her or similarly significantly affects him or her."</w:t>
      </w:r>
    </w:p>
    <w:p w14:paraId="0D71072B"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25DA6805">
          <v:rect id="_x0000_i1032" alt="" style="width:415.3pt;height:.05pt;mso-width-percent:0;mso-height-percent:0;mso-width-percent:0;mso-height-percent:0" o:hralign="center" o:hrstd="t" o:hr="t" fillcolor="#a0a0a0" stroked="f"/>
        </w:pict>
      </w:r>
    </w:p>
    <w:p w14:paraId="442CB33E"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数据控制者与处理者</w:t>
      </w:r>
    </w:p>
    <w:p w14:paraId="01E53B54" w14:textId="77777777" w:rsidR="008F4B9E" w:rsidRPr="008F4B9E" w:rsidRDefault="008F4B9E" w:rsidP="008F4B9E">
      <w:pPr>
        <w:widowControl/>
        <w:numPr>
          <w:ilvl w:val="0"/>
          <w:numId w:val="6"/>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数据控制者（Data Controller）</w:t>
      </w:r>
      <w:r w:rsidRPr="008F4B9E">
        <w:rPr>
          <w:rFonts w:ascii="宋体" w:eastAsia="宋体" w:hAnsi="宋体" w:cs="宋体"/>
          <w:kern w:val="0"/>
          <w:sz w:val="24"/>
        </w:rPr>
        <w:t>：决定数据处理的目的和方式。</w:t>
      </w:r>
      <w:r w:rsidRPr="008F4B9E">
        <w:rPr>
          <w:rFonts w:ascii="宋体" w:eastAsia="宋体" w:hAnsi="宋体" w:cs="宋体"/>
          <w:kern w:val="0"/>
          <w:sz w:val="24"/>
        </w:rPr>
        <w:br/>
      </w:r>
      <w:r w:rsidRPr="008F4B9E">
        <w:rPr>
          <w:rFonts w:ascii="宋体" w:eastAsia="宋体" w:hAnsi="宋体" w:cs="宋体"/>
          <w:b/>
          <w:bCs/>
          <w:kern w:val="0"/>
          <w:sz w:val="24"/>
        </w:rPr>
        <w:t>原文（第4条第7款）：</w:t>
      </w:r>
      <w:r w:rsidRPr="008F4B9E">
        <w:rPr>
          <w:rFonts w:ascii="宋体" w:eastAsia="宋体" w:hAnsi="宋体" w:cs="宋体"/>
          <w:kern w:val="0"/>
          <w:sz w:val="24"/>
        </w:rPr>
        <w:br/>
      </w:r>
      <w:r w:rsidRPr="008F4B9E">
        <w:rPr>
          <w:rFonts w:ascii="宋体" w:eastAsia="宋体" w:hAnsi="宋体" w:cs="宋体"/>
          <w:i/>
          <w:iCs/>
          <w:kern w:val="0"/>
          <w:sz w:val="24"/>
        </w:rPr>
        <w:t>"‘controller’ means the natural or legal person, public authority, agency or other body which, alone or jointly with others, determines the purposes and means of the processing of personal data."</w:t>
      </w:r>
    </w:p>
    <w:p w14:paraId="5221A4E9" w14:textId="77777777" w:rsidR="008F4B9E" w:rsidRPr="008F4B9E" w:rsidRDefault="008F4B9E" w:rsidP="008F4B9E">
      <w:pPr>
        <w:widowControl/>
        <w:numPr>
          <w:ilvl w:val="0"/>
          <w:numId w:val="6"/>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数据处理者（Data Processor）</w:t>
      </w:r>
      <w:r w:rsidRPr="008F4B9E">
        <w:rPr>
          <w:rFonts w:ascii="宋体" w:eastAsia="宋体" w:hAnsi="宋体" w:cs="宋体"/>
          <w:kern w:val="0"/>
          <w:sz w:val="24"/>
        </w:rPr>
        <w:t>：代表控制者处理数据。</w:t>
      </w:r>
      <w:r w:rsidRPr="008F4B9E">
        <w:rPr>
          <w:rFonts w:ascii="宋体" w:eastAsia="宋体" w:hAnsi="宋体" w:cs="宋体"/>
          <w:kern w:val="0"/>
          <w:sz w:val="24"/>
        </w:rPr>
        <w:br/>
      </w:r>
      <w:r w:rsidRPr="008F4B9E">
        <w:rPr>
          <w:rFonts w:ascii="宋体" w:eastAsia="宋体" w:hAnsi="宋体" w:cs="宋体"/>
          <w:b/>
          <w:bCs/>
          <w:kern w:val="0"/>
          <w:sz w:val="24"/>
        </w:rPr>
        <w:t>原文（第4条第8款）：</w:t>
      </w:r>
      <w:r w:rsidRPr="008F4B9E">
        <w:rPr>
          <w:rFonts w:ascii="宋体" w:eastAsia="宋体" w:hAnsi="宋体" w:cs="宋体"/>
          <w:kern w:val="0"/>
          <w:sz w:val="24"/>
        </w:rPr>
        <w:br/>
      </w:r>
      <w:r w:rsidRPr="008F4B9E">
        <w:rPr>
          <w:rFonts w:ascii="宋体" w:eastAsia="宋体" w:hAnsi="宋体" w:cs="宋体"/>
          <w:i/>
          <w:iCs/>
          <w:kern w:val="0"/>
          <w:sz w:val="24"/>
        </w:rPr>
        <w:t xml:space="preserve">"‘processor’ means a natural or legal person, public </w:t>
      </w:r>
      <w:r w:rsidRPr="008F4B9E">
        <w:rPr>
          <w:rFonts w:ascii="宋体" w:eastAsia="宋体" w:hAnsi="宋体" w:cs="宋体"/>
          <w:i/>
          <w:iCs/>
          <w:kern w:val="0"/>
          <w:sz w:val="24"/>
        </w:rPr>
        <w:lastRenderedPageBreak/>
        <w:t>authority, agency or other body which processes personal data on behalf of the controller."</w:t>
      </w:r>
    </w:p>
    <w:p w14:paraId="6FC05C9B"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46D5440F">
          <v:rect id="_x0000_i1031" alt="" style="width:415.3pt;height:.05pt;mso-width-percent:0;mso-height-percent:0;mso-width-percent:0;mso-height-percent:0" o:hralign="center" o:hrstd="t" o:hr="t" fillcolor="#a0a0a0" stroked="f"/>
        </w:pict>
      </w:r>
    </w:p>
    <w:p w14:paraId="41AD8E9C"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4. 数据传输和法律依据</w:t>
      </w:r>
    </w:p>
    <w:p w14:paraId="3A44CA84"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充分性要求（Adequacy Requirement）</w:t>
      </w:r>
    </w:p>
    <w:p w14:paraId="7C1A0D9B"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第45条规定，只有在欧盟委员会认为第三国的数据保护水平“足够”时，才允许向该国传输个人数据。</w:t>
      </w:r>
    </w:p>
    <w:p w14:paraId="0E88E37B"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原文（第45条第1款）：</w:t>
      </w:r>
      <w:r w:rsidRPr="008F4B9E">
        <w:rPr>
          <w:rFonts w:ascii="宋体" w:eastAsia="宋体" w:hAnsi="宋体" w:cs="宋体"/>
          <w:kern w:val="0"/>
          <w:sz w:val="24"/>
        </w:rPr>
        <w:br/>
      </w:r>
      <w:r w:rsidRPr="008F4B9E">
        <w:rPr>
          <w:rFonts w:ascii="宋体" w:eastAsia="宋体" w:hAnsi="宋体" w:cs="宋体"/>
          <w:i/>
          <w:iCs/>
          <w:kern w:val="0"/>
          <w:sz w:val="24"/>
        </w:rPr>
        <w:t xml:space="preserve">"A transfer of personal data to a third country or an international </w:t>
      </w:r>
      <w:proofErr w:type="spellStart"/>
      <w:r w:rsidRPr="008F4B9E">
        <w:rPr>
          <w:rFonts w:ascii="宋体" w:eastAsia="宋体" w:hAnsi="宋体" w:cs="宋体"/>
          <w:i/>
          <w:iCs/>
          <w:kern w:val="0"/>
          <w:sz w:val="24"/>
        </w:rPr>
        <w:t>organisation</w:t>
      </w:r>
      <w:proofErr w:type="spellEnd"/>
      <w:r w:rsidRPr="008F4B9E">
        <w:rPr>
          <w:rFonts w:ascii="宋体" w:eastAsia="宋体" w:hAnsi="宋体" w:cs="宋体"/>
          <w:i/>
          <w:iCs/>
          <w:kern w:val="0"/>
          <w:sz w:val="24"/>
        </w:rPr>
        <w:t xml:space="preserve"> may take place where the Commission has decided that the third country, a territory or one or more specified sectors within that third country, or the international </w:t>
      </w:r>
      <w:proofErr w:type="spellStart"/>
      <w:r w:rsidRPr="008F4B9E">
        <w:rPr>
          <w:rFonts w:ascii="宋体" w:eastAsia="宋体" w:hAnsi="宋体" w:cs="宋体"/>
          <w:i/>
          <w:iCs/>
          <w:kern w:val="0"/>
          <w:sz w:val="24"/>
        </w:rPr>
        <w:t>organisation</w:t>
      </w:r>
      <w:proofErr w:type="spellEnd"/>
      <w:r w:rsidRPr="008F4B9E">
        <w:rPr>
          <w:rFonts w:ascii="宋体" w:eastAsia="宋体" w:hAnsi="宋体" w:cs="宋体"/>
          <w:i/>
          <w:iCs/>
          <w:kern w:val="0"/>
          <w:sz w:val="24"/>
        </w:rPr>
        <w:t xml:space="preserve"> in question ensures an adequate level of protection."</w:t>
      </w:r>
    </w:p>
    <w:p w14:paraId="348B9603"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7EA0CEC9">
          <v:rect id="_x0000_i1030" alt="" style="width:415.3pt;height:.05pt;mso-width-percent:0;mso-height-percent:0;mso-width-percent:0;mso-height-percent:0" o:hralign="center" o:hrstd="t" o:hr="t" fillcolor="#a0a0a0" stroked="f"/>
        </w:pict>
      </w:r>
    </w:p>
    <w:p w14:paraId="6A06D0FF"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保障措施</w:t>
      </w:r>
    </w:p>
    <w:p w14:paraId="228CB3A9"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若第三国无充分性决定，数据传输需使用以下保障措施之一：</w:t>
      </w:r>
    </w:p>
    <w:p w14:paraId="0AD518E3" w14:textId="77777777" w:rsidR="008F4B9E" w:rsidRPr="008F4B9E" w:rsidRDefault="008F4B9E" w:rsidP="008F4B9E">
      <w:pPr>
        <w:widowControl/>
        <w:numPr>
          <w:ilvl w:val="0"/>
          <w:numId w:val="7"/>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标准合同条款（Standard Contractual Clauses, SCC）</w:t>
      </w:r>
    </w:p>
    <w:p w14:paraId="2C2882AD" w14:textId="77777777" w:rsidR="008F4B9E" w:rsidRPr="008F4B9E" w:rsidRDefault="008F4B9E" w:rsidP="008F4B9E">
      <w:pPr>
        <w:widowControl/>
        <w:numPr>
          <w:ilvl w:val="0"/>
          <w:numId w:val="7"/>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企业约束规则（Binding Corporate Rules, BCR）</w:t>
      </w:r>
    </w:p>
    <w:p w14:paraId="2929E1E5"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原文（第46条第1款）：</w:t>
      </w:r>
      <w:r w:rsidRPr="008F4B9E">
        <w:rPr>
          <w:rFonts w:ascii="宋体" w:eastAsia="宋体" w:hAnsi="宋体" w:cs="宋体"/>
          <w:kern w:val="0"/>
          <w:sz w:val="24"/>
        </w:rPr>
        <w:br/>
      </w:r>
      <w:r w:rsidRPr="008F4B9E">
        <w:rPr>
          <w:rFonts w:ascii="宋体" w:eastAsia="宋体" w:hAnsi="宋体" w:cs="宋体"/>
          <w:i/>
          <w:iCs/>
          <w:kern w:val="0"/>
          <w:sz w:val="24"/>
        </w:rPr>
        <w:t xml:space="preserve">"In the absence of a decision pursuant to Article 45(3), a controller or processor may transfer personal data to a third country or an international </w:t>
      </w:r>
      <w:proofErr w:type="spellStart"/>
      <w:r w:rsidRPr="008F4B9E">
        <w:rPr>
          <w:rFonts w:ascii="宋体" w:eastAsia="宋体" w:hAnsi="宋体" w:cs="宋体"/>
          <w:i/>
          <w:iCs/>
          <w:kern w:val="0"/>
          <w:sz w:val="24"/>
        </w:rPr>
        <w:t>organisation</w:t>
      </w:r>
      <w:proofErr w:type="spellEnd"/>
      <w:r w:rsidRPr="008F4B9E">
        <w:rPr>
          <w:rFonts w:ascii="宋体" w:eastAsia="宋体" w:hAnsi="宋体" w:cs="宋体"/>
          <w:i/>
          <w:iCs/>
          <w:kern w:val="0"/>
          <w:sz w:val="24"/>
        </w:rPr>
        <w:t xml:space="preserve"> only if the controller or processor has provided appropriate safeguards."</w:t>
      </w:r>
    </w:p>
    <w:p w14:paraId="46CBC6C3"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7A29DEF7">
          <v:rect id="_x0000_i1029" alt="" style="width:415.3pt;height:.05pt;mso-width-percent:0;mso-height-percent:0;mso-width-percent:0;mso-height-percent:0" o:hralign="center" o:hrstd="t" o:hr="t" fillcolor="#a0a0a0" stroked="f"/>
        </w:pict>
      </w:r>
    </w:p>
    <w:p w14:paraId="12950600"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豁免（Derogations）</w:t>
      </w:r>
    </w:p>
    <w:p w14:paraId="7A13FBB3"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在某些特殊情况下，GDPR 允许在无充分性决定或保障措施的情况下进行数据传输，如数据主体明确同意（第49条）。</w:t>
      </w:r>
    </w:p>
    <w:p w14:paraId="6BABE9BA"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原文（第49条第1款）：</w:t>
      </w:r>
      <w:r w:rsidRPr="008F4B9E">
        <w:rPr>
          <w:rFonts w:ascii="宋体" w:eastAsia="宋体" w:hAnsi="宋体" w:cs="宋体"/>
          <w:kern w:val="0"/>
          <w:sz w:val="24"/>
        </w:rPr>
        <w:br/>
      </w:r>
      <w:r w:rsidRPr="008F4B9E">
        <w:rPr>
          <w:rFonts w:ascii="宋体" w:eastAsia="宋体" w:hAnsi="宋体" w:cs="宋体"/>
          <w:i/>
          <w:iCs/>
          <w:kern w:val="0"/>
          <w:sz w:val="24"/>
        </w:rPr>
        <w:t xml:space="preserve">"In the absence of an adequacy decision pursuant to Article 45(3), or of appropriate safeguards pursuant to Article 46, including binding corporate rules, a transfer or a set of transfers of personal data to </w:t>
      </w:r>
      <w:r w:rsidRPr="008F4B9E">
        <w:rPr>
          <w:rFonts w:ascii="宋体" w:eastAsia="宋体" w:hAnsi="宋体" w:cs="宋体"/>
          <w:i/>
          <w:iCs/>
          <w:kern w:val="0"/>
          <w:sz w:val="24"/>
        </w:rPr>
        <w:lastRenderedPageBreak/>
        <w:t xml:space="preserve">a third country or an international </w:t>
      </w:r>
      <w:proofErr w:type="spellStart"/>
      <w:r w:rsidRPr="008F4B9E">
        <w:rPr>
          <w:rFonts w:ascii="宋体" w:eastAsia="宋体" w:hAnsi="宋体" w:cs="宋体"/>
          <w:i/>
          <w:iCs/>
          <w:kern w:val="0"/>
          <w:sz w:val="24"/>
        </w:rPr>
        <w:t>organisation</w:t>
      </w:r>
      <w:proofErr w:type="spellEnd"/>
      <w:r w:rsidRPr="008F4B9E">
        <w:rPr>
          <w:rFonts w:ascii="宋体" w:eastAsia="宋体" w:hAnsi="宋体" w:cs="宋体"/>
          <w:i/>
          <w:iCs/>
          <w:kern w:val="0"/>
          <w:sz w:val="24"/>
        </w:rPr>
        <w:t xml:space="preserve"> shall take place only on one of the following conditions: (a) the data subject has explicitly consented to the proposed transfer."</w:t>
      </w:r>
    </w:p>
    <w:p w14:paraId="26E6825E" w14:textId="77777777" w:rsidR="008F4B9E" w:rsidRDefault="008F4B9E" w:rsidP="008F4B9E">
      <w:pPr>
        <w:jc w:val="left"/>
        <w:rPr>
          <w:rFonts w:ascii="Times New Roman" w:hAnsi="Times New Roman" w:cs="Times New Roman"/>
          <w:b/>
          <w:bCs/>
          <w:sz w:val="44"/>
          <w:szCs w:val="44"/>
        </w:rPr>
      </w:pPr>
    </w:p>
    <w:p w14:paraId="1FDE939C"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5. 法律豁免与限制</w:t>
      </w:r>
    </w:p>
    <w:p w14:paraId="38D197FF"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豁免的适用情形</w:t>
      </w:r>
    </w:p>
    <w:p w14:paraId="5BC0E0AF"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在某些情况下允许限制隐私权和数据保护原则，例如：</w:t>
      </w:r>
    </w:p>
    <w:p w14:paraId="11788B9E" w14:textId="77777777" w:rsidR="008F4B9E" w:rsidRPr="008F4B9E" w:rsidRDefault="008F4B9E" w:rsidP="008F4B9E">
      <w:pPr>
        <w:widowControl/>
        <w:numPr>
          <w:ilvl w:val="0"/>
          <w:numId w:val="8"/>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国家安全</w:t>
      </w:r>
    </w:p>
    <w:p w14:paraId="5890F168" w14:textId="77777777" w:rsidR="008F4B9E" w:rsidRPr="008F4B9E" w:rsidRDefault="008F4B9E" w:rsidP="008F4B9E">
      <w:pPr>
        <w:widowControl/>
        <w:numPr>
          <w:ilvl w:val="0"/>
          <w:numId w:val="8"/>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公共安全</w:t>
      </w:r>
    </w:p>
    <w:p w14:paraId="4B8A07C9" w14:textId="77777777" w:rsidR="008F4B9E" w:rsidRPr="008F4B9E" w:rsidRDefault="008F4B9E" w:rsidP="008F4B9E">
      <w:pPr>
        <w:widowControl/>
        <w:numPr>
          <w:ilvl w:val="0"/>
          <w:numId w:val="8"/>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犯罪调查与侦查</w:t>
      </w:r>
    </w:p>
    <w:p w14:paraId="09597E2B" w14:textId="77777777" w:rsidR="008F4B9E" w:rsidRPr="008F4B9E" w:rsidRDefault="008F4B9E" w:rsidP="008F4B9E">
      <w:pPr>
        <w:widowControl/>
        <w:numPr>
          <w:ilvl w:val="0"/>
          <w:numId w:val="8"/>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国防</w:t>
      </w:r>
    </w:p>
    <w:p w14:paraId="4949EA6C"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这些限制的实施需遵守必要性和比例性原则，以确保数据主体的基本权利不会被过度侵犯。</w:t>
      </w:r>
    </w:p>
    <w:p w14:paraId="33B310EB"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相关法律条文（GDPR 第23条第1款）：</w:t>
      </w:r>
      <w:r w:rsidRPr="008F4B9E">
        <w:rPr>
          <w:rFonts w:ascii="宋体" w:eastAsia="宋体" w:hAnsi="宋体" w:cs="宋体"/>
          <w:kern w:val="0"/>
          <w:sz w:val="24"/>
        </w:rPr>
        <w:br/>
      </w:r>
      <w:r w:rsidRPr="008F4B9E">
        <w:rPr>
          <w:rFonts w:ascii="宋体" w:eastAsia="宋体" w:hAnsi="宋体" w:cs="宋体"/>
          <w:i/>
          <w:iCs/>
          <w:kern w:val="0"/>
          <w:sz w:val="24"/>
        </w:rPr>
        <w:t xml:space="preserve">"Union or Member State law to which the controller or processor is subject may restrict by way of a legislative measure the scope of the obligations and rights provided for in Articles 12 to 22 and Article 34, as well as Article 5 in so far as its provisions correspond to the rights and obligations provided for in Articles 12 to 22, when such a restriction respects the essence of the fundamental rights and freedoms and is a necessary and proportionate measure in a democratic society to safeguard: (a) national security; (b) </w:t>
      </w:r>
      <w:proofErr w:type="spellStart"/>
      <w:r w:rsidRPr="008F4B9E">
        <w:rPr>
          <w:rFonts w:ascii="宋体" w:eastAsia="宋体" w:hAnsi="宋体" w:cs="宋体"/>
          <w:i/>
          <w:iCs/>
          <w:kern w:val="0"/>
          <w:sz w:val="24"/>
        </w:rPr>
        <w:t>defence</w:t>
      </w:r>
      <w:proofErr w:type="spellEnd"/>
      <w:r w:rsidRPr="008F4B9E">
        <w:rPr>
          <w:rFonts w:ascii="宋体" w:eastAsia="宋体" w:hAnsi="宋体" w:cs="宋体"/>
          <w:i/>
          <w:iCs/>
          <w:kern w:val="0"/>
          <w:sz w:val="24"/>
        </w:rPr>
        <w:t>; (c) public security; (d) the prevention, investigation, detection or prosecution of criminal offences or the execution of criminal penalties, including the safeguarding against and the prevention of threats to public security."</w:t>
      </w:r>
    </w:p>
    <w:p w14:paraId="779CDF7C"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3AEDF7CB">
          <v:rect id="_x0000_i1028" alt="" style="width:415.3pt;height:.05pt;mso-width-percent:0;mso-height-percent:0;mso-width-percent:0;mso-height-percent:0" o:hralign="center" o:hrstd="t" o:hr="t" fillcolor="#a0a0a0" stroked="f"/>
        </w:pict>
      </w:r>
    </w:p>
    <w:p w14:paraId="58368943"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6. 疫情期间的数据保护问题</w:t>
      </w:r>
    </w:p>
    <w:p w14:paraId="3F3CBADD"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COVID-19 数据保护挑战</w:t>
      </w:r>
    </w:p>
    <w:p w14:paraId="17D97CDD"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在 COVID-19 大流行期间，许多涉及个人数据处理的场景引发争议，例如：</w:t>
      </w:r>
    </w:p>
    <w:p w14:paraId="0D97F631" w14:textId="77777777" w:rsidR="008F4B9E" w:rsidRPr="008F4B9E" w:rsidRDefault="008F4B9E" w:rsidP="008F4B9E">
      <w:pPr>
        <w:widowControl/>
        <w:numPr>
          <w:ilvl w:val="0"/>
          <w:numId w:val="9"/>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lastRenderedPageBreak/>
        <w:t>对员工进行体温检测</w:t>
      </w:r>
    </w:p>
    <w:p w14:paraId="19CC695B" w14:textId="77777777" w:rsidR="008F4B9E" w:rsidRPr="008F4B9E" w:rsidRDefault="008F4B9E" w:rsidP="008F4B9E">
      <w:pPr>
        <w:widowControl/>
        <w:numPr>
          <w:ilvl w:val="0"/>
          <w:numId w:val="9"/>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收集健康状况、旅行史和密切接触信息</w:t>
      </w:r>
    </w:p>
    <w:p w14:paraId="51F27A56" w14:textId="77777777" w:rsidR="008F4B9E" w:rsidRPr="008F4B9E" w:rsidRDefault="008F4B9E" w:rsidP="008F4B9E">
      <w:pPr>
        <w:widowControl/>
        <w:numPr>
          <w:ilvl w:val="0"/>
          <w:numId w:val="9"/>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向同事或卫生当局披露感染者的身份</w:t>
      </w:r>
    </w:p>
    <w:p w14:paraId="5E4C0A82" w14:textId="77777777" w:rsidR="008F4B9E" w:rsidRPr="008F4B9E" w:rsidRDefault="008F4B9E" w:rsidP="008F4B9E">
      <w:pPr>
        <w:widowControl/>
        <w:numPr>
          <w:ilvl w:val="0"/>
          <w:numId w:val="9"/>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处理位置数据以追踪可能的病毒暴露</w:t>
      </w:r>
    </w:p>
    <w:p w14:paraId="263C1231"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并未禁止为公共健康目的而处理这些数据，但要求：</w:t>
      </w:r>
    </w:p>
    <w:p w14:paraId="6992AA08" w14:textId="77777777" w:rsidR="008F4B9E" w:rsidRPr="008F4B9E" w:rsidRDefault="008F4B9E" w:rsidP="008F4B9E">
      <w:pPr>
        <w:widowControl/>
        <w:numPr>
          <w:ilvl w:val="0"/>
          <w:numId w:val="10"/>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所有处理活动必须</w:t>
      </w:r>
      <w:r w:rsidRPr="008F4B9E">
        <w:rPr>
          <w:rFonts w:ascii="宋体" w:eastAsia="宋体" w:hAnsi="宋体" w:cs="宋体"/>
          <w:b/>
          <w:bCs/>
          <w:kern w:val="0"/>
          <w:sz w:val="24"/>
        </w:rPr>
        <w:t>合法</w:t>
      </w:r>
      <w:r w:rsidRPr="008F4B9E">
        <w:rPr>
          <w:rFonts w:ascii="宋体" w:eastAsia="宋体" w:hAnsi="宋体" w:cs="宋体"/>
          <w:kern w:val="0"/>
          <w:sz w:val="24"/>
        </w:rPr>
        <w:t>、</w:t>
      </w:r>
      <w:r w:rsidRPr="008F4B9E">
        <w:rPr>
          <w:rFonts w:ascii="宋体" w:eastAsia="宋体" w:hAnsi="宋体" w:cs="宋体"/>
          <w:b/>
          <w:bCs/>
          <w:kern w:val="0"/>
          <w:sz w:val="24"/>
        </w:rPr>
        <w:t>必要</w:t>
      </w:r>
      <w:r w:rsidRPr="008F4B9E">
        <w:rPr>
          <w:rFonts w:ascii="宋体" w:eastAsia="宋体" w:hAnsi="宋体" w:cs="宋体"/>
          <w:kern w:val="0"/>
          <w:sz w:val="24"/>
        </w:rPr>
        <w:t>且</w:t>
      </w:r>
      <w:r w:rsidRPr="008F4B9E">
        <w:rPr>
          <w:rFonts w:ascii="宋体" w:eastAsia="宋体" w:hAnsi="宋体" w:cs="宋体"/>
          <w:b/>
          <w:bCs/>
          <w:kern w:val="0"/>
          <w:sz w:val="24"/>
        </w:rPr>
        <w:t>适当</w:t>
      </w:r>
      <w:r w:rsidRPr="008F4B9E">
        <w:rPr>
          <w:rFonts w:ascii="宋体" w:eastAsia="宋体" w:hAnsi="宋体" w:cs="宋体"/>
          <w:kern w:val="0"/>
          <w:sz w:val="24"/>
        </w:rPr>
        <w:t>。</w:t>
      </w:r>
    </w:p>
    <w:p w14:paraId="3A91D2A4" w14:textId="77777777" w:rsidR="008F4B9E" w:rsidRPr="008F4B9E" w:rsidRDefault="008F4B9E" w:rsidP="008F4B9E">
      <w:pPr>
        <w:widowControl/>
        <w:numPr>
          <w:ilvl w:val="0"/>
          <w:numId w:val="10"/>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数据处理机构应确保</w:t>
      </w:r>
      <w:r w:rsidRPr="008F4B9E">
        <w:rPr>
          <w:rFonts w:ascii="宋体" w:eastAsia="宋体" w:hAnsi="宋体" w:cs="宋体"/>
          <w:b/>
          <w:bCs/>
          <w:kern w:val="0"/>
          <w:sz w:val="24"/>
        </w:rPr>
        <w:t>透明度</w:t>
      </w:r>
      <w:r w:rsidRPr="008F4B9E">
        <w:rPr>
          <w:rFonts w:ascii="宋体" w:eastAsia="宋体" w:hAnsi="宋体" w:cs="宋体"/>
          <w:kern w:val="0"/>
          <w:sz w:val="24"/>
        </w:rPr>
        <w:t>并采取</w:t>
      </w:r>
      <w:r w:rsidRPr="008F4B9E">
        <w:rPr>
          <w:rFonts w:ascii="宋体" w:eastAsia="宋体" w:hAnsi="宋体" w:cs="宋体"/>
          <w:b/>
          <w:bCs/>
          <w:kern w:val="0"/>
          <w:sz w:val="24"/>
        </w:rPr>
        <w:t>信息安全措施</w:t>
      </w:r>
      <w:r w:rsidRPr="008F4B9E">
        <w:rPr>
          <w:rFonts w:ascii="宋体" w:eastAsia="宋体" w:hAnsi="宋体" w:cs="宋体"/>
          <w:kern w:val="0"/>
          <w:sz w:val="24"/>
        </w:rPr>
        <w:t>。</w:t>
      </w:r>
    </w:p>
    <w:p w14:paraId="074AC056"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相关法律条文（第5条第1款(f)，第32条）：</w:t>
      </w:r>
      <w:r w:rsidRPr="008F4B9E">
        <w:rPr>
          <w:rFonts w:ascii="宋体" w:eastAsia="宋体" w:hAnsi="宋体" w:cs="宋体"/>
          <w:kern w:val="0"/>
          <w:sz w:val="24"/>
        </w:rPr>
        <w:br/>
      </w:r>
      <w:r w:rsidRPr="008F4B9E">
        <w:rPr>
          <w:rFonts w:ascii="宋体" w:eastAsia="宋体" w:hAnsi="宋体" w:cs="宋体"/>
          <w:i/>
          <w:iCs/>
          <w:kern w:val="0"/>
          <w:sz w:val="24"/>
        </w:rPr>
        <w:t xml:space="preserve">"Personal data shall be processed in a manner that ensures appropriate security of the personal data, including protection against </w:t>
      </w:r>
      <w:proofErr w:type="spellStart"/>
      <w:r w:rsidRPr="008F4B9E">
        <w:rPr>
          <w:rFonts w:ascii="宋体" w:eastAsia="宋体" w:hAnsi="宋体" w:cs="宋体"/>
          <w:i/>
          <w:iCs/>
          <w:kern w:val="0"/>
          <w:sz w:val="24"/>
        </w:rPr>
        <w:t>unauthorised</w:t>
      </w:r>
      <w:proofErr w:type="spellEnd"/>
      <w:r w:rsidRPr="008F4B9E">
        <w:rPr>
          <w:rFonts w:ascii="宋体" w:eastAsia="宋体" w:hAnsi="宋体" w:cs="宋体"/>
          <w:i/>
          <w:iCs/>
          <w:kern w:val="0"/>
          <w:sz w:val="24"/>
        </w:rPr>
        <w:t xml:space="preserve"> or unlawful processing and against accidental loss, destruction or damage, using appropriate technical or </w:t>
      </w:r>
      <w:proofErr w:type="spellStart"/>
      <w:r w:rsidRPr="008F4B9E">
        <w:rPr>
          <w:rFonts w:ascii="宋体" w:eastAsia="宋体" w:hAnsi="宋体" w:cs="宋体"/>
          <w:i/>
          <w:iCs/>
          <w:kern w:val="0"/>
          <w:sz w:val="24"/>
        </w:rPr>
        <w:t>organisational</w:t>
      </w:r>
      <w:proofErr w:type="spellEnd"/>
      <w:r w:rsidRPr="008F4B9E">
        <w:rPr>
          <w:rFonts w:ascii="宋体" w:eastAsia="宋体" w:hAnsi="宋体" w:cs="宋体"/>
          <w:i/>
          <w:iCs/>
          <w:kern w:val="0"/>
          <w:sz w:val="24"/>
        </w:rPr>
        <w:t xml:space="preserve"> measures."</w:t>
      </w:r>
    </w:p>
    <w:p w14:paraId="59C16627"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GDPR 第9条第2款(</w:t>
      </w:r>
      <w:proofErr w:type="spellStart"/>
      <w:r w:rsidRPr="008F4B9E">
        <w:rPr>
          <w:rFonts w:ascii="宋体" w:eastAsia="宋体" w:hAnsi="宋体" w:cs="宋体"/>
          <w:b/>
          <w:bCs/>
          <w:kern w:val="0"/>
          <w:sz w:val="24"/>
        </w:rPr>
        <w:t>i</w:t>
      </w:r>
      <w:proofErr w:type="spellEnd"/>
      <w:r w:rsidRPr="008F4B9E">
        <w:rPr>
          <w:rFonts w:ascii="宋体" w:eastAsia="宋体" w:hAnsi="宋体" w:cs="宋体"/>
          <w:b/>
          <w:bCs/>
          <w:kern w:val="0"/>
          <w:sz w:val="24"/>
        </w:rPr>
        <w:t>)：</w:t>
      </w:r>
      <w:r w:rsidRPr="008F4B9E">
        <w:rPr>
          <w:rFonts w:ascii="宋体" w:eastAsia="宋体" w:hAnsi="宋体" w:cs="宋体"/>
          <w:kern w:val="0"/>
          <w:sz w:val="24"/>
        </w:rPr>
        <w:br/>
      </w:r>
      <w:r w:rsidRPr="008F4B9E">
        <w:rPr>
          <w:rFonts w:ascii="宋体" w:eastAsia="宋体" w:hAnsi="宋体" w:cs="宋体"/>
          <w:i/>
          <w:iCs/>
          <w:kern w:val="0"/>
          <w:sz w:val="24"/>
        </w:rPr>
        <w:t>"Processing is necessary for reasons of public interest in the area of public health, such as protecting against serious cross-border threats to health or ensuring high standards of quality and safety of healthcare."</w:t>
      </w:r>
    </w:p>
    <w:p w14:paraId="6B78C7DF"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5647E9BB">
          <v:rect id="_x0000_i1027" alt="" style="width:415.3pt;height:.05pt;mso-width-percent:0;mso-height-percent:0;mso-width-percent:0;mso-height-percent:0" o:hralign="center" o:hrstd="t" o:hr="t" fillcolor="#a0a0a0" stroked="f"/>
        </w:pict>
      </w:r>
    </w:p>
    <w:p w14:paraId="1398B0D2"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7. 执法机制</w:t>
      </w:r>
    </w:p>
    <w:p w14:paraId="63C43709"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独立数据保护机构（Data Protection Authorities, DPAs）</w:t>
      </w:r>
    </w:p>
    <w:p w14:paraId="798050CC"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GDPR 要求欧盟每个成员国设立独立的数据保护机构，这些机构负责监督和执行 GDPR 的规定。其主要职责包括：</w:t>
      </w:r>
    </w:p>
    <w:p w14:paraId="4AA89DF7" w14:textId="77777777" w:rsidR="008F4B9E" w:rsidRPr="008F4B9E" w:rsidRDefault="008F4B9E" w:rsidP="008F4B9E">
      <w:pPr>
        <w:widowControl/>
        <w:numPr>
          <w:ilvl w:val="0"/>
          <w:numId w:val="11"/>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处理数据主体的投诉。</w:t>
      </w:r>
    </w:p>
    <w:p w14:paraId="41C0F04F" w14:textId="77777777" w:rsidR="008F4B9E" w:rsidRPr="008F4B9E" w:rsidRDefault="008F4B9E" w:rsidP="008F4B9E">
      <w:pPr>
        <w:widowControl/>
        <w:numPr>
          <w:ilvl w:val="0"/>
          <w:numId w:val="11"/>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对违法数据处理行为进行调查。</w:t>
      </w:r>
    </w:p>
    <w:p w14:paraId="21CFEFE7" w14:textId="77777777" w:rsidR="008F4B9E" w:rsidRPr="008F4B9E" w:rsidRDefault="008F4B9E" w:rsidP="008F4B9E">
      <w:pPr>
        <w:widowControl/>
        <w:numPr>
          <w:ilvl w:val="0"/>
          <w:numId w:val="11"/>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对数据控制者或处理者施加处罚。</w:t>
      </w:r>
    </w:p>
    <w:p w14:paraId="4133254B"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相关法律条文：</w:t>
      </w:r>
    </w:p>
    <w:p w14:paraId="622A86CF" w14:textId="77777777" w:rsidR="008F4B9E" w:rsidRPr="008F4B9E" w:rsidRDefault="008F4B9E" w:rsidP="008F4B9E">
      <w:pPr>
        <w:widowControl/>
        <w:numPr>
          <w:ilvl w:val="0"/>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第55条：管辖权</w:t>
      </w:r>
      <w:r w:rsidRPr="008F4B9E">
        <w:rPr>
          <w:rFonts w:ascii="宋体" w:eastAsia="宋体" w:hAnsi="宋体" w:cs="宋体"/>
          <w:kern w:val="0"/>
          <w:sz w:val="24"/>
        </w:rPr>
        <w:br/>
      </w:r>
      <w:r w:rsidRPr="008F4B9E">
        <w:rPr>
          <w:rFonts w:ascii="宋体" w:eastAsia="宋体" w:hAnsi="宋体" w:cs="宋体"/>
          <w:i/>
          <w:iCs/>
          <w:kern w:val="0"/>
          <w:sz w:val="24"/>
        </w:rPr>
        <w:t>"Each supervisory authority shall be competent for the performance of the tasks assigned to and the exercise of the powers conferred on it in accordance with this Regulation on the territory of its own Member State."</w:t>
      </w:r>
    </w:p>
    <w:p w14:paraId="1482A7DE" w14:textId="77777777" w:rsidR="008F4B9E" w:rsidRPr="008F4B9E" w:rsidRDefault="008F4B9E" w:rsidP="008F4B9E">
      <w:pPr>
        <w:widowControl/>
        <w:numPr>
          <w:ilvl w:val="0"/>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lastRenderedPageBreak/>
        <w:t>第56条：跨境处理的主要监管机构</w:t>
      </w:r>
      <w:r w:rsidRPr="008F4B9E">
        <w:rPr>
          <w:rFonts w:ascii="宋体" w:eastAsia="宋体" w:hAnsi="宋体" w:cs="宋体"/>
          <w:kern w:val="0"/>
          <w:sz w:val="24"/>
        </w:rPr>
        <w:br/>
      </w:r>
      <w:r w:rsidRPr="008F4B9E">
        <w:rPr>
          <w:rFonts w:ascii="宋体" w:eastAsia="宋体" w:hAnsi="宋体" w:cs="宋体"/>
          <w:i/>
          <w:iCs/>
          <w:kern w:val="0"/>
          <w:sz w:val="24"/>
        </w:rPr>
        <w:t>"The supervisory authority of the main establishment or of the single establishment of the controller or processor shall be competent to act as lead supervisory authority for the cross-border processing carried out by that controller or processor."</w:t>
      </w:r>
    </w:p>
    <w:p w14:paraId="736E9C01" w14:textId="77777777" w:rsidR="008F4B9E" w:rsidRPr="008F4B9E" w:rsidRDefault="008F4B9E" w:rsidP="008F4B9E">
      <w:pPr>
        <w:widowControl/>
        <w:numPr>
          <w:ilvl w:val="0"/>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第57条：任务</w:t>
      </w:r>
      <w:r w:rsidRPr="008F4B9E">
        <w:rPr>
          <w:rFonts w:ascii="宋体" w:eastAsia="宋体" w:hAnsi="宋体" w:cs="宋体"/>
          <w:kern w:val="0"/>
          <w:sz w:val="24"/>
        </w:rPr>
        <w:br/>
      </w:r>
      <w:r w:rsidRPr="008F4B9E">
        <w:rPr>
          <w:rFonts w:ascii="宋体" w:eastAsia="宋体" w:hAnsi="宋体" w:cs="宋体"/>
          <w:i/>
          <w:iCs/>
          <w:kern w:val="0"/>
          <w:sz w:val="24"/>
        </w:rPr>
        <w:t>"Each supervisory authority shall: (a) monitor and enforce the application of this Regulation; (b) promote public awareness and understanding of the risks, rules, safeguards, and rights in relation to processing."</w:t>
      </w:r>
    </w:p>
    <w:p w14:paraId="7563C094" w14:textId="77777777" w:rsidR="008F4B9E" w:rsidRPr="008F4B9E" w:rsidRDefault="008F4B9E" w:rsidP="008F4B9E">
      <w:pPr>
        <w:widowControl/>
        <w:numPr>
          <w:ilvl w:val="0"/>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第58条：权力</w:t>
      </w:r>
      <w:r w:rsidRPr="008F4B9E">
        <w:rPr>
          <w:rFonts w:ascii="宋体" w:eastAsia="宋体" w:hAnsi="宋体" w:cs="宋体"/>
          <w:kern w:val="0"/>
          <w:sz w:val="24"/>
        </w:rPr>
        <w:br/>
        <w:t>数据保护机构具有调查、纠正和咨询的权力，包括：</w:t>
      </w:r>
    </w:p>
    <w:p w14:paraId="0EDFF577" w14:textId="77777777" w:rsidR="008F4B9E" w:rsidRPr="008F4B9E" w:rsidRDefault="008F4B9E" w:rsidP="008F4B9E">
      <w:pPr>
        <w:widowControl/>
        <w:numPr>
          <w:ilvl w:val="1"/>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要求控制者或处理者提供信息。</w:t>
      </w:r>
    </w:p>
    <w:p w14:paraId="40D887E9" w14:textId="77777777" w:rsidR="008F4B9E" w:rsidRPr="008F4B9E" w:rsidRDefault="008F4B9E" w:rsidP="008F4B9E">
      <w:pPr>
        <w:widowControl/>
        <w:numPr>
          <w:ilvl w:val="1"/>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进行数据保护审计。</w:t>
      </w:r>
    </w:p>
    <w:p w14:paraId="4DE2B987" w14:textId="77777777" w:rsidR="008F4B9E" w:rsidRPr="008F4B9E" w:rsidRDefault="008F4B9E" w:rsidP="008F4B9E">
      <w:pPr>
        <w:widowControl/>
        <w:numPr>
          <w:ilvl w:val="1"/>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颁布警告或处罚。</w:t>
      </w:r>
    </w:p>
    <w:p w14:paraId="0DF45F9D" w14:textId="77777777" w:rsidR="008F4B9E" w:rsidRPr="008F4B9E" w:rsidRDefault="008F4B9E" w:rsidP="008F4B9E">
      <w:pPr>
        <w:widowControl/>
        <w:numPr>
          <w:ilvl w:val="0"/>
          <w:numId w:val="1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第59条：报告</w:t>
      </w:r>
      <w:r w:rsidRPr="008F4B9E">
        <w:rPr>
          <w:rFonts w:ascii="宋体" w:eastAsia="宋体" w:hAnsi="宋体" w:cs="宋体"/>
          <w:kern w:val="0"/>
          <w:sz w:val="24"/>
        </w:rPr>
        <w:br/>
      </w:r>
      <w:r w:rsidRPr="008F4B9E">
        <w:rPr>
          <w:rFonts w:ascii="宋体" w:eastAsia="宋体" w:hAnsi="宋体" w:cs="宋体"/>
          <w:i/>
          <w:iCs/>
          <w:kern w:val="0"/>
          <w:sz w:val="24"/>
        </w:rPr>
        <w:t>"Each supervisory authority shall draw up an annual report on its activities."</w:t>
      </w:r>
    </w:p>
    <w:p w14:paraId="2CD440C4" w14:textId="77777777" w:rsidR="008F4B9E" w:rsidRDefault="008F4B9E" w:rsidP="008F4B9E">
      <w:pPr>
        <w:jc w:val="left"/>
        <w:rPr>
          <w:rFonts w:ascii="Times New Roman" w:hAnsi="Times New Roman" w:cs="Times New Roman"/>
          <w:b/>
          <w:bCs/>
          <w:sz w:val="44"/>
          <w:szCs w:val="44"/>
        </w:rPr>
      </w:pPr>
    </w:p>
    <w:p w14:paraId="3C7C3FAC"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8. 美国隐私法</w:t>
      </w:r>
    </w:p>
    <w:p w14:paraId="05A386B3"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缺乏全面的数据保护法</w:t>
      </w:r>
    </w:p>
    <w:p w14:paraId="6D733301"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美国没有类似欧盟《通用数据保护条例》（GDPR）的全面数据保护法。</w:t>
      </w:r>
    </w:p>
    <w:p w14:paraId="77788D1E" w14:textId="77777777" w:rsidR="008F4B9E" w:rsidRPr="008F4B9E" w:rsidRDefault="008F4B9E" w:rsidP="008F4B9E">
      <w:pPr>
        <w:widowControl/>
        <w:numPr>
          <w:ilvl w:val="0"/>
          <w:numId w:val="1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在联邦层面，隐私法是分散的，针对特定行业或数据类型，例如《健康保险可携性和责任法案》（HIPAA）保护健康数据，《儿童在线隐私保护法案》（COPPA）保护儿童数据。</w:t>
      </w:r>
    </w:p>
    <w:p w14:paraId="66CABD58" w14:textId="77777777" w:rsidR="008F4B9E" w:rsidRPr="008F4B9E" w:rsidRDefault="008F4B9E" w:rsidP="008F4B9E">
      <w:pPr>
        <w:widowControl/>
        <w:numPr>
          <w:ilvl w:val="0"/>
          <w:numId w:val="1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没有专门的联邦机构负责全面监督数据保护。</w:t>
      </w:r>
    </w:p>
    <w:p w14:paraId="0ACEC625"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行业自律模型</w:t>
      </w:r>
    </w:p>
    <w:p w14:paraId="39941F81"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美国主要依赖行业自律，公司制定隐私政策并承诺遵守。</w:t>
      </w:r>
    </w:p>
    <w:p w14:paraId="02897C32" w14:textId="77777777" w:rsidR="008F4B9E" w:rsidRPr="008F4B9E" w:rsidRDefault="008F4B9E" w:rsidP="008F4B9E">
      <w:pPr>
        <w:widowControl/>
        <w:numPr>
          <w:ilvl w:val="0"/>
          <w:numId w:val="14"/>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联邦贸易委员会（FTC）通过《FTC法》第5条对不公平或欺骗性商业行为进行监管。如果公司未遵守其隐私承诺，FTC 可以介入并采取行动。</w:t>
      </w:r>
    </w:p>
    <w:p w14:paraId="6F6E45F4"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与欧盟的对比</w:t>
      </w:r>
    </w:p>
    <w:p w14:paraId="747E9FE5" w14:textId="77777777" w:rsidR="008F4B9E" w:rsidRPr="008F4B9E" w:rsidRDefault="008F4B9E" w:rsidP="008F4B9E">
      <w:pPr>
        <w:widowControl/>
        <w:numPr>
          <w:ilvl w:val="0"/>
          <w:numId w:val="15"/>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美国的监管以</w:t>
      </w:r>
      <w:r w:rsidRPr="008F4B9E">
        <w:rPr>
          <w:rFonts w:ascii="宋体" w:eastAsia="宋体" w:hAnsi="宋体" w:cs="宋体"/>
          <w:b/>
          <w:bCs/>
          <w:kern w:val="0"/>
          <w:sz w:val="24"/>
        </w:rPr>
        <w:t>透明性</w:t>
      </w:r>
      <w:r w:rsidRPr="008F4B9E">
        <w:rPr>
          <w:rFonts w:ascii="宋体" w:eastAsia="宋体" w:hAnsi="宋体" w:cs="宋体"/>
          <w:kern w:val="0"/>
          <w:sz w:val="24"/>
        </w:rPr>
        <w:t>为重点，强调消费者应了解数据的使用方式。</w:t>
      </w:r>
    </w:p>
    <w:p w14:paraId="38C90782" w14:textId="77777777" w:rsidR="008F4B9E" w:rsidRPr="008F4B9E" w:rsidRDefault="008F4B9E" w:rsidP="008F4B9E">
      <w:pPr>
        <w:widowControl/>
        <w:numPr>
          <w:ilvl w:val="0"/>
          <w:numId w:val="15"/>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lastRenderedPageBreak/>
        <w:t>欧盟则通过 GDPR 强制要求公司获得数据主体的明确同意，并设定严格的隐私保护标准，如数据最小化和数据主体的权利（例如被遗忘权）。</w:t>
      </w:r>
    </w:p>
    <w:p w14:paraId="1331CEAF"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689616CB">
          <v:rect id="_x0000_i1026" alt="" style="width:415.3pt;height:.05pt;mso-width-percent:0;mso-height-percent:0;mso-width-percent:0;mso-height-percent:0" o:hralign="center" o:hrstd="t" o:hr="t" fillcolor="#a0a0a0" stroked="f"/>
        </w:pict>
      </w:r>
    </w:p>
    <w:p w14:paraId="78D2DBD9"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9. 欧盟与美国数据保护冲突</w:t>
      </w:r>
    </w:p>
    <w:p w14:paraId="4C491096"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Schrems I 案例</w:t>
      </w:r>
    </w:p>
    <w:p w14:paraId="2A0E34F8"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背景：</w:t>
      </w:r>
    </w:p>
    <w:p w14:paraId="7E12C5D6" w14:textId="77777777" w:rsidR="008F4B9E" w:rsidRPr="008F4B9E" w:rsidRDefault="008F4B9E" w:rsidP="008F4B9E">
      <w:pPr>
        <w:widowControl/>
        <w:numPr>
          <w:ilvl w:val="0"/>
          <w:numId w:val="16"/>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2000 年，欧盟与美国达成“安全港协议”（Safe Harbor），允许跨大西洋传输个人数据。</w:t>
      </w:r>
    </w:p>
    <w:p w14:paraId="313CA857" w14:textId="77777777" w:rsidR="008F4B9E" w:rsidRPr="008F4B9E" w:rsidRDefault="008F4B9E" w:rsidP="008F4B9E">
      <w:pPr>
        <w:widowControl/>
        <w:numPr>
          <w:ilvl w:val="0"/>
          <w:numId w:val="16"/>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斯诺登披露了美国国家安全局（NSA）大规模监控项目，Max Schrems 指控 Facebook 向美国传输数据违反了欧盟隐私保护要求。</w:t>
      </w:r>
    </w:p>
    <w:p w14:paraId="7F12E659"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欧盟法院判决（C-362/14）：</w:t>
      </w:r>
    </w:p>
    <w:p w14:paraId="131BCEE2" w14:textId="77777777" w:rsidR="008F4B9E" w:rsidRPr="008F4B9E" w:rsidRDefault="008F4B9E" w:rsidP="008F4B9E">
      <w:pPr>
        <w:widowControl/>
        <w:numPr>
          <w:ilvl w:val="0"/>
          <w:numId w:val="17"/>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认为“安全港协议”未能提供足够的隐私保护，因为美国的国家安全例外过于宽泛。</w:t>
      </w:r>
    </w:p>
    <w:p w14:paraId="2CDC72D1" w14:textId="77777777" w:rsidR="008F4B9E" w:rsidRPr="008F4B9E" w:rsidRDefault="008F4B9E" w:rsidP="008F4B9E">
      <w:pPr>
        <w:widowControl/>
        <w:numPr>
          <w:ilvl w:val="0"/>
          <w:numId w:val="17"/>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2015 年，“安全港协议”被废除。</w:t>
      </w:r>
    </w:p>
    <w:p w14:paraId="202D970A"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Schrems II 案例</w:t>
      </w:r>
    </w:p>
    <w:p w14:paraId="10082FAE"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背景：</w:t>
      </w:r>
    </w:p>
    <w:p w14:paraId="2519DFE8" w14:textId="77777777" w:rsidR="008F4B9E" w:rsidRPr="008F4B9E" w:rsidRDefault="008F4B9E" w:rsidP="008F4B9E">
      <w:pPr>
        <w:widowControl/>
        <w:numPr>
          <w:ilvl w:val="0"/>
          <w:numId w:val="18"/>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Schrems 再次挑战欧盟和美国间的“隐私盾计划”（Privacy Shield）。</w:t>
      </w:r>
    </w:p>
    <w:p w14:paraId="6CAF9BDF"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欧盟法院判决（C-311/18）：</w:t>
      </w:r>
    </w:p>
    <w:p w14:paraId="27FBBCFD" w14:textId="77777777" w:rsidR="008F4B9E" w:rsidRPr="008F4B9E" w:rsidRDefault="008F4B9E" w:rsidP="008F4B9E">
      <w:pPr>
        <w:widowControl/>
        <w:numPr>
          <w:ilvl w:val="0"/>
          <w:numId w:val="19"/>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认为“隐私盾计划”不足以保护欧盟公民的数据隐私，尤其是美国监控活动不符合 GDPR 的必要性和比例性原则。</w:t>
      </w:r>
    </w:p>
    <w:p w14:paraId="7F8DFCDD" w14:textId="77777777" w:rsidR="008F4B9E" w:rsidRPr="008F4B9E" w:rsidRDefault="008F4B9E" w:rsidP="008F4B9E">
      <w:pPr>
        <w:widowControl/>
        <w:numPr>
          <w:ilvl w:val="0"/>
          <w:numId w:val="19"/>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**标准合同条款（SCC）**被确认仍然有效，但数据控制者需评估接受国的数据保护水平，并采取额外保障措施。</w:t>
      </w:r>
    </w:p>
    <w:p w14:paraId="052AAB04"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关键影响：</w:t>
      </w:r>
    </w:p>
    <w:p w14:paraId="50EF6E2D" w14:textId="77777777" w:rsidR="008F4B9E" w:rsidRPr="008F4B9E" w:rsidRDefault="008F4B9E" w:rsidP="008F4B9E">
      <w:pPr>
        <w:widowControl/>
        <w:numPr>
          <w:ilvl w:val="0"/>
          <w:numId w:val="20"/>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跨大西洋数据传输变得复杂。</w:t>
      </w:r>
    </w:p>
    <w:p w14:paraId="0C629742" w14:textId="77777777" w:rsidR="008F4B9E" w:rsidRPr="008F4B9E" w:rsidRDefault="008F4B9E" w:rsidP="008F4B9E">
      <w:pPr>
        <w:widowControl/>
        <w:numPr>
          <w:ilvl w:val="0"/>
          <w:numId w:val="20"/>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数据控制者需确保 SCC 提供与 GDPR 等同的数据保护水平。</w:t>
      </w:r>
    </w:p>
    <w:p w14:paraId="3D516976" w14:textId="77777777" w:rsidR="008F4B9E" w:rsidRPr="008F4B9E" w:rsidRDefault="00241224" w:rsidP="008F4B9E">
      <w:pPr>
        <w:widowControl/>
        <w:jc w:val="left"/>
        <w:rPr>
          <w:rFonts w:ascii="宋体" w:eastAsia="宋体" w:hAnsi="宋体" w:cs="宋体"/>
          <w:kern w:val="0"/>
          <w:sz w:val="24"/>
        </w:rPr>
      </w:pPr>
      <w:r w:rsidRPr="008F4B9E">
        <w:rPr>
          <w:rFonts w:ascii="宋体" w:eastAsia="宋体" w:hAnsi="宋体" w:cs="宋体"/>
          <w:noProof/>
          <w:kern w:val="0"/>
          <w:sz w:val="24"/>
        </w:rPr>
        <w:pict w14:anchorId="60F5459B">
          <v:rect id="_x0000_i1025" alt="" style="width:415.3pt;height:.05pt;mso-width-percent:0;mso-height-percent:0;mso-width-percent:0;mso-height-percent:0" o:hralign="center" o:hrstd="t" o:hr="t" fillcolor="#a0a0a0" stroked="f"/>
        </w:pict>
      </w:r>
    </w:p>
    <w:p w14:paraId="7747AD54" w14:textId="77777777" w:rsidR="008F4B9E" w:rsidRPr="008F4B9E" w:rsidRDefault="008F4B9E" w:rsidP="008F4B9E">
      <w:pPr>
        <w:widowControl/>
        <w:spacing w:before="100" w:beforeAutospacing="1" w:after="100" w:afterAutospacing="1"/>
        <w:jc w:val="left"/>
        <w:outlineLvl w:val="2"/>
        <w:rPr>
          <w:rFonts w:ascii="宋体" w:eastAsia="宋体" w:hAnsi="宋体" w:cs="宋体"/>
          <w:b/>
          <w:bCs/>
          <w:kern w:val="0"/>
          <w:sz w:val="27"/>
          <w:szCs w:val="27"/>
        </w:rPr>
      </w:pPr>
      <w:r w:rsidRPr="008F4B9E">
        <w:rPr>
          <w:rFonts w:ascii="宋体" w:eastAsia="宋体" w:hAnsi="宋体" w:cs="宋体"/>
          <w:b/>
          <w:bCs/>
          <w:kern w:val="0"/>
          <w:sz w:val="27"/>
          <w:szCs w:val="27"/>
        </w:rPr>
        <w:t>10. 人工智能与隐私</w:t>
      </w:r>
    </w:p>
    <w:p w14:paraId="13D16B13"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lastRenderedPageBreak/>
        <w:t>匿名化与数据最小化原则的挑战</w:t>
      </w:r>
    </w:p>
    <w:p w14:paraId="64057F9B" w14:textId="77777777" w:rsidR="008F4B9E" w:rsidRPr="008F4B9E" w:rsidRDefault="008F4B9E" w:rsidP="008F4B9E">
      <w:pPr>
        <w:widowControl/>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AI 模型通过处理大规模数据集，可以推断出新信息，如用户的种族、健康状况或政治倾向。这使得：</w:t>
      </w:r>
    </w:p>
    <w:p w14:paraId="41FD56FE" w14:textId="77777777" w:rsidR="008F4B9E" w:rsidRPr="008F4B9E" w:rsidRDefault="008F4B9E" w:rsidP="008F4B9E">
      <w:pPr>
        <w:widowControl/>
        <w:numPr>
          <w:ilvl w:val="0"/>
          <w:numId w:val="21"/>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匿名化</w:t>
      </w:r>
      <w:r w:rsidRPr="008F4B9E">
        <w:rPr>
          <w:rFonts w:ascii="宋体" w:eastAsia="宋体" w:hAnsi="宋体" w:cs="宋体"/>
          <w:kern w:val="0"/>
          <w:sz w:val="24"/>
        </w:rPr>
        <w:t>变得复杂：即便删除直接身份信息，AI 仍能通过数据关联重新识别个人。</w:t>
      </w:r>
    </w:p>
    <w:p w14:paraId="2EFF2784" w14:textId="77777777" w:rsidR="008F4B9E" w:rsidRPr="008F4B9E" w:rsidRDefault="008F4B9E" w:rsidP="008F4B9E">
      <w:pPr>
        <w:widowControl/>
        <w:numPr>
          <w:ilvl w:val="0"/>
          <w:numId w:val="21"/>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数据最小化</w:t>
      </w:r>
      <w:r w:rsidRPr="008F4B9E">
        <w:rPr>
          <w:rFonts w:ascii="宋体" w:eastAsia="宋体" w:hAnsi="宋体" w:cs="宋体"/>
          <w:kern w:val="0"/>
          <w:sz w:val="24"/>
        </w:rPr>
        <w:t>难以实现：AI 训练需要大量数据，这与仅处理必要数据的原则相冲突。</w:t>
      </w:r>
    </w:p>
    <w:p w14:paraId="0D9BB33F"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数据主体的权利挑战</w:t>
      </w:r>
    </w:p>
    <w:p w14:paraId="29382585" w14:textId="77777777" w:rsidR="008F4B9E" w:rsidRPr="008F4B9E" w:rsidRDefault="008F4B9E" w:rsidP="008F4B9E">
      <w:pPr>
        <w:widowControl/>
        <w:numPr>
          <w:ilvl w:val="0"/>
          <w:numId w:val="2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被遗忘权</w:t>
      </w:r>
      <w:r w:rsidRPr="008F4B9E">
        <w:rPr>
          <w:rFonts w:ascii="宋体" w:eastAsia="宋体" w:hAnsi="宋体" w:cs="宋体"/>
          <w:kern w:val="0"/>
          <w:sz w:val="24"/>
        </w:rPr>
        <w:t>：AI 模型基于大量数据训练，要从模型中删除特定个人数据技术上很困难。</w:t>
      </w:r>
    </w:p>
    <w:p w14:paraId="6A042A8B" w14:textId="77777777" w:rsidR="008F4B9E" w:rsidRPr="008F4B9E" w:rsidRDefault="008F4B9E" w:rsidP="008F4B9E">
      <w:pPr>
        <w:widowControl/>
        <w:numPr>
          <w:ilvl w:val="0"/>
          <w:numId w:val="22"/>
        </w:numPr>
        <w:spacing w:before="100" w:beforeAutospacing="1" w:after="100" w:afterAutospacing="1"/>
        <w:jc w:val="left"/>
        <w:rPr>
          <w:rFonts w:ascii="宋体" w:eastAsia="宋体" w:hAnsi="宋体" w:cs="宋体"/>
          <w:kern w:val="0"/>
          <w:sz w:val="24"/>
        </w:rPr>
      </w:pPr>
      <w:r w:rsidRPr="008F4B9E">
        <w:rPr>
          <w:rFonts w:ascii="宋体" w:eastAsia="宋体" w:hAnsi="宋体" w:cs="宋体"/>
          <w:b/>
          <w:bCs/>
          <w:kern w:val="0"/>
          <w:sz w:val="24"/>
        </w:rPr>
        <w:t>数据纠正权</w:t>
      </w:r>
      <w:r w:rsidRPr="008F4B9E">
        <w:rPr>
          <w:rFonts w:ascii="宋体" w:eastAsia="宋体" w:hAnsi="宋体" w:cs="宋体"/>
          <w:kern w:val="0"/>
          <w:sz w:val="24"/>
        </w:rPr>
        <w:t>：AI 生成的推断数据可能不准确，但如何修改这些数据尚无明确法律框架。</w:t>
      </w:r>
    </w:p>
    <w:p w14:paraId="3CE0FE6C" w14:textId="77777777" w:rsidR="008F4B9E" w:rsidRPr="008F4B9E" w:rsidRDefault="008F4B9E" w:rsidP="008F4B9E">
      <w:pPr>
        <w:widowControl/>
        <w:spacing w:before="100" w:beforeAutospacing="1" w:after="100" w:afterAutospacing="1"/>
        <w:jc w:val="left"/>
        <w:outlineLvl w:val="3"/>
        <w:rPr>
          <w:rFonts w:ascii="宋体" w:eastAsia="宋体" w:hAnsi="宋体" w:cs="宋体"/>
          <w:b/>
          <w:bCs/>
          <w:kern w:val="0"/>
          <w:sz w:val="24"/>
        </w:rPr>
      </w:pPr>
      <w:r w:rsidRPr="008F4B9E">
        <w:rPr>
          <w:rFonts w:ascii="宋体" w:eastAsia="宋体" w:hAnsi="宋体" w:cs="宋体"/>
          <w:b/>
          <w:bCs/>
          <w:kern w:val="0"/>
          <w:sz w:val="24"/>
        </w:rPr>
        <w:t>AI 相关法律的未来发展</w:t>
      </w:r>
    </w:p>
    <w:p w14:paraId="1E8D4C9A" w14:textId="77777777" w:rsidR="008F4B9E" w:rsidRPr="008F4B9E" w:rsidRDefault="008F4B9E" w:rsidP="008F4B9E">
      <w:pPr>
        <w:widowControl/>
        <w:numPr>
          <w:ilvl w:val="0"/>
          <w:numId w:val="2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可能需要设计新的法律框架以适应 AI 的特殊性。</w:t>
      </w:r>
    </w:p>
    <w:p w14:paraId="2DC081D8" w14:textId="77777777" w:rsidR="008F4B9E" w:rsidRPr="008F4B9E" w:rsidRDefault="008F4B9E" w:rsidP="008F4B9E">
      <w:pPr>
        <w:widowControl/>
        <w:numPr>
          <w:ilvl w:val="0"/>
          <w:numId w:val="2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立法者可能需探索：</w:t>
      </w:r>
    </w:p>
    <w:p w14:paraId="4D420366" w14:textId="77777777" w:rsidR="008F4B9E" w:rsidRPr="008F4B9E" w:rsidRDefault="008F4B9E" w:rsidP="008F4B9E">
      <w:pPr>
        <w:widowControl/>
        <w:numPr>
          <w:ilvl w:val="1"/>
          <w:numId w:val="2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透明化算法决策。</w:t>
      </w:r>
    </w:p>
    <w:p w14:paraId="78894847" w14:textId="77777777" w:rsidR="008F4B9E" w:rsidRPr="008F4B9E" w:rsidRDefault="008F4B9E" w:rsidP="008F4B9E">
      <w:pPr>
        <w:widowControl/>
        <w:numPr>
          <w:ilvl w:val="1"/>
          <w:numId w:val="2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加强数据可追溯性和数据删除机制。</w:t>
      </w:r>
    </w:p>
    <w:p w14:paraId="45A6BF08" w14:textId="77777777" w:rsidR="008F4B9E" w:rsidRPr="008F4B9E" w:rsidRDefault="008F4B9E" w:rsidP="008F4B9E">
      <w:pPr>
        <w:widowControl/>
        <w:numPr>
          <w:ilvl w:val="1"/>
          <w:numId w:val="23"/>
        </w:numPr>
        <w:spacing w:before="100" w:beforeAutospacing="1" w:after="100" w:afterAutospacing="1"/>
        <w:jc w:val="left"/>
        <w:rPr>
          <w:rFonts w:ascii="宋体" w:eastAsia="宋体" w:hAnsi="宋体" w:cs="宋体"/>
          <w:kern w:val="0"/>
          <w:sz w:val="24"/>
        </w:rPr>
      </w:pPr>
      <w:r w:rsidRPr="008F4B9E">
        <w:rPr>
          <w:rFonts w:ascii="宋体" w:eastAsia="宋体" w:hAnsi="宋体" w:cs="宋体"/>
          <w:kern w:val="0"/>
          <w:sz w:val="24"/>
        </w:rPr>
        <w:t>解决因 AI 推断数据引发的隐私争议。</w:t>
      </w:r>
    </w:p>
    <w:p w14:paraId="63B80C77" w14:textId="77777777" w:rsidR="008F4B9E" w:rsidRPr="008F4B9E" w:rsidRDefault="008F4B9E" w:rsidP="008F4B9E">
      <w:pPr>
        <w:jc w:val="left"/>
        <w:rPr>
          <w:rFonts w:ascii="Times New Roman" w:hAnsi="Times New Roman" w:cs="Times New Roman" w:hint="eastAsia"/>
          <w:b/>
          <w:bCs/>
          <w:sz w:val="44"/>
          <w:szCs w:val="44"/>
        </w:rPr>
      </w:pPr>
    </w:p>
    <w:sectPr w:rsidR="008F4B9E" w:rsidRPr="008F4B9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69E0689"/>
    <w:multiLevelType w:val="multilevel"/>
    <w:tmpl w:val="DAC07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6C60BE6"/>
    <w:multiLevelType w:val="multilevel"/>
    <w:tmpl w:val="4284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F92E45"/>
    <w:multiLevelType w:val="multilevel"/>
    <w:tmpl w:val="9E48C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823F09"/>
    <w:multiLevelType w:val="multilevel"/>
    <w:tmpl w:val="0428E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7165BCD"/>
    <w:multiLevelType w:val="multilevel"/>
    <w:tmpl w:val="FD508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A79552D"/>
    <w:multiLevelType w:val="multilevel"/>
    <w:tmpl w:val="ABFA4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C6C2226"/>
    <w:multiLevelType w:val="multilevel"/>
    <w:tmpl w:val="6E682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F153D0"/>
    <w:multiLevelType w:val="multilevel"/>
    <w:tmpl w:val="17E04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C1139C1"/>
    <w:multiLevelType w:val="multilevel"/>
    <w:tmpl w:val="9EDE2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2DE1D85"/>
    <w:multiLevelType w:val="multilevel"/>
    <w:tmpl w:val="4A6C85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471185"/>
    <w:multiLevelType w:val="multilevel"/>
    <w:tmpl w:val="B5447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C9F2E4B"/>
    <w:multiLevelType w:val="multilevel"/>
    <w:tmpl w:val="78F25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CFA4770"/>
    <w:multiLevelType w:val="multilevel"/>
    <w:tmpl w:val="B2F29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EFD004D"/>
    <w:multiLevelType w:val="multilevel"/>
    <w:tmpl w:val="6D96A1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5B55157"/>
    <w:multiLevelType w:val="multilevel"/>
    <w:tmpl w:val="642EC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7301CE6"/>
    <w:multiLevelType w:val="multilevel"/>
    <w:tmpl w:val="C0A4F7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00740D1"/>
    <w:multiLevelType w:val="multilevel"/>
    <w:tmpl w:val="A0B6E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02A7E79"/>
    <w:multiLevelType w:val="multilevel"/>
    <w:tmpl w:val="712C12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3475E71"/>
    <w:multiLevelType w:val="multilevel"/>
    <w:tmpl w:val="C3EE1F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85840D4"/>
    <w:multiLevelType w:val="multilevel"/>
    <w:tmpl w:val="7C5E7F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689276B7"/>
    <w:multiLevelType w:val="multilevel"/>
    <w:tmpl w:val="43A20A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6C390C1B"/>
    <w:multiLevelType w:val="multilevel"/>
    <w:tmpl w:val="2898C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FD85847"/>
    <w:multiLevelType w:val="multilevel"/>
    <w:tmpl w:val="E63875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9316614">
    <w:abstractNumId w:val="8"/>
  </w:num>
  <w:num w:numId="2" w16cid:durableId="539975170">
    <w:abstractNumId w:val="12"/>
  </w:num>
  <w:num w:numId="3" w16cid:durableId="666831068">
    <w:abstractNumId w:val="11"/>
  </w:num>
  <w:num w:numId="4" w16cid:durableId="514459332">
    <w:abstractNumId w:val="5"/>
  </w:num>
  <w:num w:numId="5" w16cid:durableId="1224215985">
    <w:abstractNumId w:val="13"/>
  </w:num>
  <w:num w:numId="6" w16cid:durableId="490341178">
    <w:abstractNumId w:val="22"/>
  </w:num>
  <w:num w:numId="7" w16cid:durableId="324600558">
    <w:abstractNumId w:val="20"/>
  </w:num>
  <w:num w:numId="8" w16cid:durableId="134877901">
    <w:abstractNumId w:val="14"/>
  </w:num>
  <w:num w:numId="9" w16cid:durableId="955405207">
    <w:abstractNumId w:val="2"/>
  </w:num>
  <w:num w:numId="10" w16cid:durableId="1981841013">
    <w:abstractNumId w:val="4"/>
  </w:num>
  <w:num w:numId="11" w16cid:durableId="23024133">
    <w:abstractNumId w:val="9"/>
  </w:num>
  <w:num w:numId="12" w16cid:durableId="719985744">
    <w:abstractNumId w:val="17"/>
  </w:num>
  <w:num w:numId="13" w16cid:durableId="1596938910">
    <w:abstractNumId w:val="21"/>
  </w:num>
  <w:num w:numId="14" w16cid:durableId="316308041">
    <w:abstractNumId w:val="3"/>
  </w:num>
  <w:num w:numId="15" w16cid:durableId="2000956818">
    <w:abstractNumId w:val="1"/>
  </w:num>
  <w:num w:numId="16" w16cid:durableId="1154569125">
    <w:abstractNumId w:val="0"/>
  </w:num>
  <w:num w:numId="17" w16cid:durableId="2095321838">
    <w:abstractNumId w:val="6"/>
  </w:num>
  <w:num w:numId="18" w16cid:durableId="704672801">
    <w:abstractNumId w:val="15"/>
  </w:num>
  <w:num w:numId="19" w16cid:durableId="239951115">
    <w:abstractNumId w:val="19"/>
  </w:num>
  <w:num w:numId="20" w16cid:durableId="2045666581">
    <w:abstractNumId w:val="10"/>
  </w:num>
  <w:num w:numId="21" w16cid:durableId="1460413047">
    <w:abstractNumId w:val="7"/>
  </w:num>
  <w:num w:numId="22" w16cid:durableId="561906897">
    <w:abstractNumId w:val="16"/>
  </w:num>
  <w:num w:numId="23" w16cid:durableId="1752777947">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4B9E"/>
    <w:rsid w:val="00137021"/>
    <w:rsid w:val="00241224"/>
    <w:rsid w:val="00455106"/>
    <w:rsid w:val="00683E7F"/>
    <w:rsid w:val="00715F7A"/>
    <w:rsid w:val="008F4B9E"/>
    <w:rsid w:val="009F1A40"/>
    <w:rsid w:val="00BC3589"/>
    <w:rsid w:val="00C8543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C9C8BA"/>
  <w15:chartTrackingRefBased/>
  <w15:docId w15:val="{DB662E59-55E0-A840-9C7F-15C10990B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8F4B9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F4B9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8F4B9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unhideWhenUsed/>
    <w:qFormat/>
    <w:rsid w:val="008F4B9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F4B9E"/>
    <w:pPr>
      <w:keepNext/>
      <w:keepLines/>
      <w:spacing w:before="80" w:after="40"/>
      <w:outlineLvl w:val="4"/>
    </w:pPr>
    <w:rPr>
      <w:rFonts w:cstheme="majorBidi"/>
      <w:color w:val="0F4761" w:themeColor="accent1" w:themeShade="BF"/>
      <w:sz w:val="24"/>
    </w:rPr>
  </w:style>
  <w:style w:type="paragraph" w:styleId="6">
    <w:name w:val="heading 6"/>
    <w:basedOn w:val="a"/>
    <w:next w:val="a"/>
    <w:link w:val="60"/>
    <w:uiPriority w:val="9"/>
    <w:semiHidden/>
    <w:unhideWhenUsed/>
    <w:qFormat/>
    <w:rsid w:val="008F4B9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F4B9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F4B9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F4B9E"/>
    <w:pPr>
      <w:keepNext/>
      <w:keepLines/>
      <w:outlineLvl w:val="8"/>
    </w:pPr>
    <w:rPr>
      <w:rFonts w:eastAsiaTheme="majorEastAsia" w:cstheme="majorBidi"/>
      <w:color w:val="595959" w:themeColor="text1" w:themeTint="A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F4B9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F4B9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rsid w:val="008F4B9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rsid w:val="008F4B9E"/>
    <w:rPr>
      <w:rFonts w:cstheme="majorBidi"/>
      <w:color w:val="0F4761" w:themeColor="accent1" w:themeShade="BF"/>
      <w:sz w:val="28"/>
      <w:szCs w:val="28"/>
    </w:rPr>
  </w:style>
  <w:style w:type="character" w:customStyle="1" w:styleId="50">
    <w:name w:val="标题 5 字符"/>
    <w:basedOn w:val="a0"/>
    <w:link w:val="5"/>
    <w:uiPriority w:val="9"/>
    <w:semiHidden/>
    <w:rsid w:val="008F4B9E"/>
    <w:rPr>
      <w:rFonts w:cstheme="majorBidi"/>
      <w:color w:val="0F4761" w:themeColor="accent1" w:themeShade="BF"/>
      <w:sz w:val="24"/>
    </w:rPr>
  </w:style>
  <w:style w:type="character" w:customStyle="1" w:styleId="60">
    <w:name w:val="标题 6 字符"/>
    <w:basedOn w:val="a0"/>
    <w:link w:val="6"/>
    <w:uiPriority w:val="9"/>
    <w:semiHidden/>
    <w:rsid w:val="008F4B9E"/>
    <w:rPr>
      <w:rFonts w:cstheme="majorBidi"/>
      <w:b/>
      <w:bCs/>
      <w:color w:val="0F4761" w:themeColor="accent1" w:themeShade="BF"/>
    </w:rPr>
  </w:style>
  <w:style w:type="character" w:customStyle="1" w:styleId="70">
    <w:name w:val="标题 7 字符"/>
    <w:basedOn w:val="a0"/>
    <w:link w:val="7"/>
    <w:uiPriority w:val="9"/>
    <w:semiHidden/>
    <w:rsid w:val="008F4B9E"/>
    <w:rPr>
      <w:rFonts w:cstheme="majorBidi"/>
      <w:b/>
      <w:bCs/>
      <w:color w:val="595959" w:themeColor="text1" w:themeTint="A6"/>
    </w:rPr>
  </w:style>
  <w:style w:type="character" w:customStyle="1" w:styleId="80">
    <w:name w:val="标题 8 字符"/>
    <w:basedOn w:val="a0"/>
    <w:link w:val="8"/>
    <w:uiPriority w:val="9"/>
    <w:semiHidden/>
    <w:rsid w:val="008F4B9E"/>
    <w:rPr>
      <w:rFonts w:cstheme="majorBidi"/>
      <w:color w:val="595959" w:themeColor="text1" w:themeTint="A6"/>
    </w:rPr>
  </w:style>
  <w:style w:type="character" w:customStyle="1" w:styleId="90">
    <w:name w:val="标题 9 字符"/>
    <w:basedOn w:val="a0"/>
    <w:link w:val="9"/>
    <w:uiPriority w:val="9"/>
    <w:semiHidden/>
    <w:rsid w:val="008F4B9E"/>
    <w:rPr>
      <w:rFonts w:eastAsiaTheme="majorEastAsia" w:cstheme="majorBidi"/>
      <w:color w:val="595959" w:themeColor="text1" w:themeTint="A6"/>
    </w:rPr>
  </w:style>
  <w:style w:type="paragraph" w:styleId="a3">
    <w:name w:val="Title"/>
    <w:basedOn w:val="a"/>
    <w:next w:val="a"/>
    <w:link w:val="a4"/>
    <w:uiPriority w:val="10"/>
    <w:qFormat/>
    <w:rsid w:val="008F4B9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F4B9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F4B9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F4B9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F4B9E"/>
    <w:pPr>
      <w:spacing w:before="160" w:after="160"/>
      <w:jc w:val="center"/>
    </w:pPr>
    <w:rPr>
      <w:i/>
      <w:iCs/>
      <w:color w:val="404040" w:themeColor="text1" w:themeTint="BF"/>
    </w:rPr>
  </w:style>
  <w:style w:type="character" w:customStyle="1" w:styleId="a8">
    <w:name w:val="引用 字符"/>
    <w:basedOn w:val="a0"/>
    <w:link w:val="a7"/>
    <w:uiPriority w:val="29"/>
    <w:rsid w:val="008F4B9E"/>
    <w:rPr>
      <w:i/>
      <w:iCs/>
      <w:color w:val="404040" w:themeColor="text1" w:themeTint="BF"/>
    </w:rPr>
  </w:style>
  <w:style w:type="paragraph" w:styleId="a9">
    <w:name w:val="List Paragraph"/>
    <w:basedOn w:val="a"/>
    <w:uiPriority w:val="34"/>
    <w:qFormat/>
    <w:rsid w:val="008F4B9E"/>
    <w:pPr>
      <w:ind w:left="720"/>
      <w:contextualSpacing/>
    </w:pPr>
  </w:style>
  <w:style w:type="character" w:styleId="aa">
    <w:name w:val="Intense Emphasis"/>
    <w:basedOn w:val="a0"/>
    <w:uiPriority w:val="21"/>
    <w:qFormat/>
    <w:rsid w:val="008F4B9E"/>
    <w:rPr>
      <w:i/>
      <w:iCs/>
      <w:color w:val="0F4761" w:themeColor="accent1" w:themeShade="BF"/>
    </w:rPr>
  </w:style>
  <w:style w:type="paragraph" w:styleId="ab">
    <w:name w:val="Intense Quote"/>
    <w:basedOn w:val="a"/>
    <w:next w:val="a"/>
    <w:link w:val="ac"/>
    <w:uiPriority w:val="30"/>
    <w:qFormat/>
    <w:rsid w:val="008F4B9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F4B9E"/>
    <w:rPr>
      <w:i/>
      <w:iCs/>
      <w:color w:val="0F4761" w:themeColor="accent1" w:themeShade="BF"/>
    </w:rPr>
  </w:style>
  <w:style w:type="character" w:styleId="ad">
    <w:name w:val="Intense Reference"/>
    <w:basedOn w:val="a0"/>
    <w:uiPriority w:val="32"/>
    <w:qFormat/>
    <w:rsid w:val="008F4B9E"/>
    <w:rPr>
      <w:b/>
      <w:bCs/>
      <w:smallCaps/>
      <w:color w:val="0F4761" w:themeColor="accent1" w:themeShade="BF"/>
      <w:spacing w:val="5"/>
    </w:rPr>
  </w:style>
  <w:style w:type="paragraph" w:styleId="ae">
    <w:name w:val="Normal (Web)"/>
    <w:basedOn w:val="a"/>
    <w:uiPriority w:val="99"/>
    <w:semiHidden/>
    <w:unhideWhenUsed/>
    <w:rsid w:val="008F4B9E"/>
    <w:pPr>
      <w:widowControl/>
      <w:spacing w:before="100" w:beforeAutospacing="1" w:after="100" w:afterAutospacing="1"/>
      <w:jc w:val="left"/>
    </w:pPr>
    <w:rPr>
      <w:rFonts w:ascii="宋体" w:eastAsia="宋体" w:hAnsi="宋体" w:cs="宋体"/>
      <w:kern w:val="0"/>
      <w:sz w:val="24"/>
    </w:rPr>
  </w:style>
  <w:style w:type="character" w:styleId="af">
    <w:name w:val="Strong"/>
    <w:basedOn w:val="a0"/>
    <w:uiPriority w:val="22"/>
    <w:qFormat/>
    <w:rsid w:val="008F4B9E"/>
    <w:rPr>
      <w:b/>
      <w:bCs/>
    </w:rPr>
  </w:style>
  <w:style w:type="character" w:styleId="af0">
    <w:name w:val="Emphasis"/>
    <w:basedOn w:val="a0"/>
    <w:uiPriority w:val="20"/>
    <w:qFormat/>
    <w:rsid w:val="008F4B9E"/>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1488802">
      <w:bodyDiv w:val="1"/>
      <w:marLeft w:val="0"/>
      <w:marRight w:val="0"/>
      <w:marTop w:val="0"/>
      <w:marBottom w:val="0"/>
      <w:divBdr>
        <w:top w:val="none" w:sz="0" w:space="0" w:color="auto"/>
        <w:left w:val="none" w:sz="0" w:space="0" w:color="auto"/>
        <w:bottom w:val="none" w:sz="0" w:space="0" w:color="auto"/>
        <w:right w:val="none" w:sz="0" w:space="0" w:color="auto"/>
      </w:divBdr>
    </w:div>
    <w:div w:id="748382420">
      <w:bodyDiv w:val="1"/>
      <w:marLeft w:val="0"/>
      <w:marRight w:val="0"/>
      <w:marTop w:val="0"/>
      <w:marBottom w:val="0"/>
      <w:divBdr>
        <w:top w:val="none" w:sz="0" w:space="0" w:color="auto"/>
        <w:left w:val="none" w:sz="0" w:space="0" w:color="auto"/>
        <w:bottom w:val="none" w:sz="0" w:space="0" w:color="auto"/>
        <w:right w:val="none" w:sz="0" w:space="0" w:color="auto"/>
      </w:divBdr>
    </w:div>
    <w:div w:id="1320186718">
      <w:bodyDiv w:val="1"/>
      <w:marLeft w:val="0"/>
      <w:marRight w:val="0"/>
      <w:marTop w:val="0"/>
      <w:marBottom w:val="0"/>
      <w:divBdr>
        <w:top w:val="none" w:sz="0" w:space="0" w:color="auto"/>
        <w:left w:val="none" w:sz="0" w:space="0" w:color="auto"/>
        <w:bottom w:val="none" w:sz="0" w:space="0" w:color="auto"/>
        <w:right w:val="none" w:sz="0" w:space="0" w:color="auto"/>
      </w:divBdr>
    </w:div>
    <w:div w:id="1868328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10</Pages>
  <Words>1447</Words>
  <Characters>8250</Characters>
  <Application>Microsoft Office Word</Application>
  <DocSecurity>0</DocSecurity>
  <Lines>68</Lines>
  <Paragraphs>19</Paragraphs>
  <ScaleCrop>false</ScaleCrop>
  <Company/>
  <LinksUpToDate>false</LinksUpToDate>
  <CharactersWithSpaces>9678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O365</dc:creator>
  <cp:keywords/>
  <dc:description/>
  <cp:lastModifiedBy>O365</cp:lastModifiedBy>
  <cp:revision>1</cp:revision>
  <dcterms:created xsi:type="dcterms:W3CDTF">2025-01-11T14:19:00Z</dcterms:created>
  <dcterms:modified xsi:type="dcterms:W3CDTF">2025-01-11T14:29:00Z</dcterms:modified>
</cp:coreProperties>
</file>