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DID接单——div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use </w:t>
      </w:r>
      <w:r>
        <w:rPr>
          <w:rFonts w:hint="default" w:ascii="Times New Roman" w:hAnsi="Times New Roman" w:cs="Times New Roman"/>
          <w:sz w:val="24"/>
          <w:szCs w:val="24"/>
        </w:rPr>
        <w:t>"C:\Users\林豸\Desktop\接单\DID接单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.dta"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egen code1 =group(code),lab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xtset code1 year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00425" cy="6096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rename post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reghdfe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div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time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asset lev roa onwership growth intiholding ,absorb(code1 year) vce(cluster code1)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30115" cy="4032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-597" r="47659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gen event = year - birthyear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tab event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,missing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752850" cy="28575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可以看出event的最大值和最小值分别为-5和4，并且有缺失值，同时-1及其以后的样本就非常少了，因此建议是从-1期开始做，这里为了方便展示，先使用不删除的数据。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首先生成政策实施前，可以看出最大值是5，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replace event = -5 if event &lt; 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forvalues i=5(-1)1{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gen pre`i'=(event==-`i'&amp; treat==1)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这里是生成政策时点的数据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gen current=(event==0 &amp; treat==1)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生成政策时点后的数据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forvalues i=1(1)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gen post`i'=(event==`i'&amp; treat==1)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drop pre5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//因为这里没有办法同时放入这三个变量，需要删除一个，不然会造成多重共线问题，删除的那个变量我们称之为基期。一般来说只能删除政策实施前和政策实施当年作为基期。可以多次尝试，选择最好的结果。政策实施后不建议使用基期数据。这里我们删除政策实施前的第五期作为基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reghdfe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div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  </w:t>
      </w:r>
      <w:r>
        <w:rPr>
          <w:rFonts w:hint="default" w:ascii="Times New Roman" w:hAnsi="Times New Roman" w:cs="Times New Roman"/>
          <w:sz w:val="24"/>
          <w:szCs w:val="24"/>
        </w:rPr>
        <w:t>current post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 </w:t>
      </w:r>
      <w:r>
        <w:rPr>
          <w:rFonts w:hint="default" w:ascii="Times New Roman" w:hAnsi="Times New Roman" w:cs="Times New Roman"/>
          <w:sz w:val="24"/>
          <w:szCs w:val="24"/>
        </w:rPr>
        <w:t>post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 </w:t>
      </w:r>
      <w:r>
        <w:rPr>
          <w:rFonts w:hint="default" w:ascii="Times New Roman" w:hAnsi="Times New Roman" w:cs="Times New Roman"/>
          <w:sz w:val="24"/>
          <w:szCs w:val="24"/>
        </w:rPr>
        <w:t>post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4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asset lev roa onwership growth intiholding ,absorb(code1 year) vce(cluster code1)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8404225" cy="6105525"/>
            <wp:effectExtent l="0" t="0" r="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42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default" w:ascii="Times New Roman" w:hAnsi="Times New Roman" w:cs="Times New Roman"/>
          <w:sz w:val="24"/>
          <w:szCs w:val="24"/>
        </w:rPr>
        <w:t>coefplot,baselevels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keep(pre*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current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post*) coeflabels(pre4=-4 pre3=-3 pre2=-2 pre1=-1 current=0 post1=1 post2=2 post3=3 post4=4) vertical yline(0,lcolor(edkblue*0.8)) xline(3, lwidth(vthin) lpattern(dash) lcolor(teal))ylabel(,labsize(*0.75)) xlabel(,labsize(*0.75)) ytitle("政策动态效应", size(small))xtitle("政策时点", size(small))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addplot(line @b @at) ciopts(lpattern(dash) recast(rcap) msize(medium)) msymbol(circle_hollow) scheme(s1mono)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3116580" cy="2268220"/>
            <wp:effectExtent l="0" t="0" r="7620" b="825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xtreg d</w:t>
      </w:r>
      <w:r>
        <w:rPr>
          <w:rFonts w:hint="eastAsia"/>
          <w:lang w:val="en-US" w:eastAsia="zh-CN"/>
        </w:rPr>
        <w:t xml:space="preserve">iv </w:t>
      </w:r>
      <w:r>
        <w:rPr>
          <w:rFonts w:hint="eastAsia"/>
        </w:rPr>
        <w:t xml:space="preserve"> treat  time timetreat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114300" distR="114300">
            <wp:extent cx="4841240" cy="32759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-1578" r="50497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不控制控制变量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xtreg d</w:t>
      </w:r>
      <w:r>
        <w:rPr>
          <w:rFonts w:hint="eastAsia"/>
          <w:lang w:val="en-US" w:eastAsia="zh-CN"/>
        </w:rPr>
        <w:t xml:space="preserve">iv </w:t>
      </w:r>
      <w:r>
        <w:rPr>
          <w:rFonts w:hint="eastAsia"/>
          <w:lang w:eastAsia="zh-CN"/>
        </w:rPr>
        <w:t xml:space="preserve"> treat timetreat asset lev roa onwership growth intiholding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控制控制变量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drawing>
          <wp:inline distT="0" distB="0" distL="114300" distR="114300">
            <wp:extent cx="5467985" cy="4319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t="-825" r="48794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23811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F251D"/>
    <w:rsid w:val="1A0310AB"/>
    <w:rsid w:val="4C22616F"/>
    <w:rsid w:val="6F1F251D"/>
    <w:rsid w:val="735B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2021-08-27T11:22:00Z</dcterms:created>
  <dc:creator>林豸</dc:creator>
  <cp:lastModifiedBy>林豸</cp:lastModifiedBy>
  <dcterms:modified xsi:type="dcterms:W3CDTF">2021-12-05T12:47:41Z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0073B6B1631445739744F28295B52170</vt:lpwstr>
  </property>
</Properties>
</file>