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341FE" w14:textId="0ABCF53B" w:rsidR="001C0A1C" w:rsidRDefault="00B75DAF" w:rsidP="00B00B9D">
      <w:pPr>
        <w:jc w:val="left"/>
        <w:rPr>
          <w:rFonts w:ascii="微软雅黑" w:eastAsia="微软雅黑" w:hAnsi="微软雅黑" w:hint="eastAsia"/>
          <w:b/>
          <w:bCs/>
        </w:rPr>
      </w:pPr>
      <w:r w:rsidRPr="00B75DAF">
        <w:rPr>
          <w:rFonts w:ascii="微软雅黑" w:eastAsia="微软雅黑" w:hAnsi="微软雅黑" w:hint="eastAsia"/>
          <w:b/>
          <w:bCs/>
        </w:rPr>
        <w:t>GPUMD&amp;NEP助力</w:t>
      </w:r>
      <w:r w:rsidR="00B00B9D" w:rsidRPr="00B00B9D">
        <w:rPr>
          <w:rFonts w:ascii="微软雅黑" w:eastAsia="微软雅黑" w:hAnsi="微软雅黑" w:hint="eastAsia"/>
          <w:b/>
          <w:bCs/>
        </w:rPr>
        <w:t>解码固态电解质的秘密——锂非化学计量如何影响Li</w:t>
      </w:r>
      <w:r w:rsidR="00B00B9D" w:rsidRPr="004E2A0B">
        <w:rPr>
          <w:rFonts w:ascii="微软雅黑" w:eastAsia="微软雅黑" w:hAnsi="微软雅黑" w:hint="eastAsia"/>
          <w:b/>
          <w:bCs/>
          <w:vertAlign w:val="subscript"/>
        </w:rPr>
        <w:t>7</w:t>
      </w:r>
      <w:r w:rsidR="00B00B9D" w:rsidRPr="00B00B9D">
        <w:rPr>
          <w:rFonts w:ascii="微软雅黑" w:eastAsia="微软雅黑" w:hAnsi="微软雅黑" w:hint="eastAsia"/>
          <w:b/>
          <w:bCs/>
        </w:rPr>
        <w:t>La</w:t>
      </w:r>
      <w:r w:rsidR="00B00B9D" w:rsidRPr="004E2A0B">
        <w:rPr>
          <w:rFonts w:ascii="微软雅黑" w:eastAsia="微软雅黑" w:hAnsi="微软雅黑" w:hint="eastAsia"/>
          <w:b/>
          <w:bCs/>
          <w:vertAlign w:val="subscript"/>
        </w:rPr>
        <w:t>3</w:t>
      </w:r>
      <w:r w:rsidR="00B00B9D" w:rsidRPr="00B00B9D">
        <w:rPr>
          <w:rFonts w:ascii="微软雅黑" w:eastAsia="微软雅黑" w:hAnsi="微软雅黑" w:hint="eastAsia"/>
          <w:b/>
          <w:bCs/>
        </w:rPr>
        <w:t>Zr</w:t>
      </w:r>
      <w:r w:rsidR="00B00B9D" w:rsidRPr="004E2A0B">
        <w:rPr>
          <w:rFonts w:ascii="微软雅黑" w:eastAsia="微软雅黑" w:hAnsi="微软雅黑" w:hint="eastAsia"/>
          <w:b/>
          <w:bCs/>
          <w:vertAlign w:val="subscript"/>
        </w:rPr>
        <w:t>2</w:t>
      </w:r>
      <w:r w:rsidR="00B00B9D" w:rsidRPr="00B00B9D">
        <w:rPr>
          <w:rFonts w:ascii="微软雅黑" w:eastAsia="微软雅黑" w:hAnsi="微软雅黑" w:hint="eastAsia"/>
          <w:b/>
          <w:bCs/>
        </w:rPr>
        <w:t>O</w:t>
      </w:r>
      <w:r w:rsidR="00B00B9D" w:rsidRPr="004E2A0B">
        <w:rPr>
          <w:rFonts w:ascii="微软雅黑" w:eastAsia="微软雅黑" w:hAnsi="微软雅黑" w:hint="eastAsia"/>
          <w:b/>
          <w:bCs/>
          <w:vertAlign w:val="subscript"/>
        </w:rPr>
        <w:t>12</w:t>
      </w:r>
      <w:r w:rsidR="00B00B9D" w:rsidRPr="00B00B9D">
        <w:rPr>
          <w:rFonts w:ascii="微软雅黑" w:eastAsia="微软雅黑" w:hAnsi="微软雅黑" w:hint="eastAsia"/>
          <w:b/>
          <w:bCs/>
        </w:rPr>
        <w:t>的性能？</w:t>
      </w:r>
    </w:p>
    <w:p w14:paraId="5ABE09C5" w14:textId="77777777" w:rsidR="00B00B9D" w:rsidRDefault="00B00B9D" w:rsidP="001C0A1C">
      <w:pPr>
        <w:jc w:val="left"/>
        <w:rPr>
          <w:rFonts w:ascii="微软雅黑" w:eastAsia="微软雅黑" w:hAnsi="微软雅黑" w:hint="eastAsia"/>
          <w:b/>
          <w:bCs/>
        </w:rPr>
      </w:pPr>
    </w:p>
    <w:p w14:paraId="17E01F56" w14:textId="46AB28B4" w:rsidR="00B75DAF" w:rsidRPr="00B75DAF" w:rsidRDefault="00B75DAF" w:rsidP="00B75DAF">
      <w:pPr>
        <w:ind w:firstLineChars="200" w:firstLine="400"/>
        <w:jc w:val="left"/>
        <w:rPr>
          <w:rFonts w:ascii="微软雅黑" w:eastAsia="微软雅黑" w:hAnsi="微软雅黑" w:hint="eastAsia"/>
          <w:sz w:val="20"/>
          <w:szCs w:val="21"/>
        </w:rPr>
      </w:pPr>
      <w:r w:rsidRPr="00B75DAF">
        <w:rPr>
          <w:rFonts w:ascii="微软雅黑" w:eastAsia="微软雅黑" w:hAnsi="微软雅黑" w:hint="eastAsia"/>
          <w:sz w:val="20"/>
          <w:szCs w:val="21"/>
        </w:rPr>
        <w:t>近年来，全固态锂离子电池因其高安全性和高能量密度而备受瞩目。作为一种具备高离子电导率和稳定性的固态电解质材料，Li</w:t>
      </w:r>
      <w:r w:rsidRPr="00AF09B0">
        <w:rPr>
          <w:rFonts w:ascii="微软雅黑" w:eastAsia="微软雅黑" w:hAnsi="微软雅黑" w:hint="eastAsia"/>
          <w:sz w:val="20"/>
          <w:szCs w:val="21"/>
          <w:vertAlign w:val="subscript"/>
        </w:rPr>
        <w:t>7</w:t>
      </w:r>
      <w:r w:rsidRPr="00B75DAF">
        <w:rPr>
          <w:rFonts w:ascii="微软雅黑" w:eastAsia="微软雅黑" w:hAnsi="微软雅黑" w:hint="eastAsia"/>
          <w:sz w:val="20"/>
          <w:szCs w:val="21"/>
        </w:rPr>
        <w:t>La</w:t>
      </w:r>
      <w:r w:rsidRPr="00AF09B0">
        <w:rPr>
          <w:rFonts w:ascii="微软雅黑" w:eastAsia="微软雅黑" w:hAnsi="微软雅黑" w:hint="eastAsia"/>
          <w:sz w:val="20"/>
          <w:szCs w:val="21"/>
          <w:vertAlign w:val="subscript"/>
        </w:rPr>
        <w:t>3</w:t>
      </w:r>
      <w:r w:rsidRPr="00B75DAF">
        <w:rPr>
          <w:rFonts w:ascii="微软雅黑" w:eastAsia="微软雅黑" w:hAnsi="微软雅黑" w:hint="eastAsia"/>
          <w:sz w:val="20"/>
          <w:szCs w:val="21"/>
        </w:rPr>
        <w:t>Zr</w:t>
      </w:r>
      <w:r w:rsidRPr="00AF09B0">
        <w:rPr>
          <w:rFonts w:ascii="微软雅黑" w:eastAsia="微软雅黑" w:hAnsi="微软雅黑" w:hint="eastAsia"/>
          <w:sz w:val="20"/>
          <w:szCs w:val="21"/>
          <w:vertAlign w:val="subscript"/>
        </w:rPr>
        <w:t>2</w:t>
      </w:r>
      <w:r w:rsidRPr="00B75DAF">
        <w:rPr>
          <w:rFonts w:ascii="微软雅黑" w:eastAsia="微软雅黑" w:hAnsi="微软雅黑" w:hint="eastAsia"/>
          <w:sz w:val="20"/>
          <w:szCs w:val="21"/>
        </w:rPr>
        <w:t>O</w:t>
      </w:r>
      <w:r w:rsidRPr="00AF09B0">
        <w:rPr>
          <w:rFonts w:ascii="微软雅黑" w:eastAsia="微软雅黑" w:hAnsi="微软雅黑" w:hint="eastAsia"/>
          <w:sz w:val="20"/>
          <w:szCs w:val="21"/>
          <w:vertAlign w:val="subscript"/>
        </w:rPr>
        <w:t>12</w:t>
      </w:r>
      <w:r w:rsidRPr="00B75DAF">
        <w:rPr>
          <w:rFonts w:ascii="微软雅黑" w:eastAsia="微软雅黑" w:hAnsi="微软雅黑" w:hint="eastAsia"/>
          <w:sz w:val="20"/>
          <w:szCs w:val="21"/>
        </w:rPr>
        <w:t xml:space="preserve"> (LLZO) 尤为引人注目。然而，关于四方相LLZO中的锂离子迁移，理论预测的活化能（约1.2 eV）与实验测得的值（约0.45 eV）却存在显著差异，这种矛盾限制了对材料性能的深入理解和优化。</w:t>
      </w:r>
    </w:p>
    <w:p w14:paraId="6BD30CF5" w14:textId="2E7B7995" w:rsidR="00B75DAF" w:rsidRPr="00B75DAF" w:rsidRDefault="00B75DAF" w:rsidP="00B75DAF">
      <w:pPr>
        <w:ind w:firstLineChars="200" w:firstLine="400"/>
        <w:jc w:val="left"/>
        <w:rPr>
          <w:rFonts w:ascii="微软雅黑" w:eastAsia="微软雅黑" w:hAnsi="微软雅黑" w:hint="eastAsia"/>
          <w:sz w:val="20"/>
          <w:szCs w:val="21"/>
        </w:rPr>
      </w:pPr>
      <w:r w:rsidRPr="00B75DAF">
        <w:rPr>
          <w:rFonts w:ascii="微软雅黑" w:eastAsia="微软雅黑" w:hAnsi="微软雅黑" w:hint="eastAsia"/>
          <w:sz w:val="20"/>
          <w:szCs w:val="21"/>
        </w:rPr>
        <w:t>近日，西湖大学朱一舟教授团队</w:t>
      </w:r>
      <w:r>
        <w:rPr>
          <w:rFonts w:ascii="微软雅黑" w:eastAsia="微软雅黑" w:hAnsi="微软雅黑" w:hint="eastAsia"/>
          <w:sz w:val="20"/>
          <w:szCs w:val="21"/>
        </w:rPr>
        <w:t>利用</w:t>
      </w:r>
      <w:r w:rsidRPr="00B75DAF">
        <w:rPr>
          <w:rFonts w:ascii="微软雅黑" w:eastAsia="微软雅黑" w:hAnsi="微软雅黑" w:hint="eastAsia"/>
          <w:sz w:val="20"/>
          <w:szCs w:val="21"/>
        </w:rPr>
        <w:t xml:space="preserve"> GPUMD</w:t>
      </w:r>
      <w:r>
        <w:rPr>
          <w:rFonts w:ascii="微软雅黑" w:eastAsia="微软雅黑" w:hAnsi="微软雅黑" w:hint="eastAsia"/>
          <w:sz w:val="20"/>
          <w:szCs w:val="21"/>
        </w:rPr>
        <w:t>&amp;</w:t>
      </w:r>
      <w:r w:rsidRPr="00B75DAF">
        <w:rPr>
          <w:rFonts w:ascii="微软雅黑" w:eastAsia="微软雅黑" w:hAnsi="微软雅黑" w:hint="eastAsia"/>
          <w:sz w:val="20"/>
          <w:szCs w:val="21"/>
        </w:rPr>
        <w:t>NEP成功</w:t>
      </w:r>
      <w:r>
        <w:rPr>
          <w:rFonts w:ascii="微软雅黑" w:eastAsia="微软雅黑" w:hAnsi="微软雅黑" w:hint="eastAsia"/>
          <w:sz w:val="20"/>
          <w:szCs w:val="21"/>
        </w:rPr>
        <w:t>破解了这一难题，</w:t>
      </w:r>
      <w:r w:rsidRPr="00B75DAF">
        <w:rPr>
          <w:rFonts w:ascii="微软雅黑" w:eastAsia="微软雅黑" w:hAnsi="微软雅黑" w:hint="eastAsia"/>
          <w:sz w:val="20"/>
          <w:szCs w:val="21"/>
        </w:rPr>
        <w:t xml:space="preserve">实现了对 LLZO </w:t>
      </w:r>
      <w:r>
        <w:rPr>
          <w:rFonts w:ascii="微软雅黑" w:eastAsia="微软雅黑" w:hAnsi="微软雅黑" w:hint="eastAsia"/>
          <w:sz w:val="20"/>
          <w:szCs w:val="21"/>
        </w:rPr>
        <w:t>中锂</w:t>
      </w:r>
      <w:r w:rsidRPr="00B75DAF">
        <w:rPr>
          <w:rFonts w:ascii="微软雅黑" w:eastAsia="微软雅黑" w:hAnsi="微软雅黑" w:hint="eastAsia"/>
          <w:sz w:val="20"/>
          <w:szCs w:val="21"/>
        </w:rPr>
        <w:t>离子迁移的高精度、大尺度模拟。研究从理论层面精确预测了</w:t>
      </w:r>
      <w:r>
        <w:rPr>
          <w:rFonts w:ascii="微软雅黑" w:eastAsia="微软雅黑" w:hAnsi="微软雅黑" w:hint="eastAsia"/>
          <w:sz w:val="20"/>
          <w:szCs w:val="21"/>
        </w:rPr>
        <w:t>LLZO的</w:t>
      </w:r>
      <w:r w:rsidRPr="00B75DAF">
        <w:rPr>
          <w:rFonts w:ascii="微软雅黑" w:eastAsia="微软雅黑" w:hAnsi="微软雅黑" w:hint="eastAsia"/>
          <w:sz w:val="20"/>
          <w:szCs w:val="21"/>
        </w:rPr>
        <w:t>四方-立方相变的温度、晶格参数、离子电导率、</w:t>
      </w:r>
      <w:r>
        <w:rPr>
          <w:rFonts w:ascii="微软雅黑" w:eastAsia="微软雅黑" w:hAnsi="微软雅黑" w:hint="eastAsia"/>
          <w:sz w:val="20"/>
          <w:szCs w:val="21"/>
        </w:rPr>
        <w:t>锂离子</w:t>
      </w:r>
      <w:r w:rsidRPr="00B75DAF">
        <w:rPr>
          <w:rFonts w:ascii="微软雅黑" w:eastAsia="微软雅黑" w:hAnsi="微软雅黑" w:hint="eastAsia"/>
          <w:sz w:val="20"/>
          <w:szCs w:val="21"/>
        </w:rPr>
        <w:t>迁移活化能</w:t>
      </w:r>
      <w:r>
        <w:rPr>
          <w:rFonts w:ascii="微软雅黑" w:eastAsia="微软雅黑" w:hAnsi="微软雅黑" w:hint="eastAsia"/>
          <w:sz w:val="20"/>
          <w:szCs w:val="21"/>
        </w:rPr>
        <w:t>，</w:t>
      </w:r>
      <w:r w:rsidRPr="00B75DAF">
        <w:rPr>
          <w:rFonts w:ascii="微软雅黑" w:eastAsia="微软雅黑" w:hAnsi="微软雅黑" w:hint="eastAsia"/>
          <w:sz w:val="20"/>
          <w:szCs w:val="21"/>
        </w:rPr>
        <w:t>以及锂和氧</w:t>
      </w:r>
      <w:r>
        <w:rPr>
          <w:rFonts w:ascii="微软雅黑" w:eastAsia="微软雅黑" w:hAnsi="微软雅黑" w:hint="eastAsia"/>
          <w:sz w:val="20"/>
          <w:szCs w:val="21"/>
        </w:rPr>
        <w:t>的</w:t>
      </w:r>
      <w:r w:rsidRPr="00B75DAF">
        <w:rPr>
          <w:rFonts w:ascii="微软雅黑" w:eastAsia="微软雅黑" w:hAnsi="微软雅黑" w:hint="eastAsia"/>
          <w:sz w:val="20"/>
          <w:szCs w:val="21"/>
        </w:rPr>
        <w:t>缺陷浓度等关键性质，</w:t>
      </w:r>
      <w:r>
        <w:rPr>
          <w:rFonts w:ascii="微软雅黑" w:eastAsia="微软雅黑" w:hAnsi="微软雅黑" w:hint="eastAsia"/>
          <w:sz w:val="20"/>
          <w:szCs w:val="21"/>
        </w:rPr>
        <w:t>而</w:t>
      </w:r>
      <w:r w:rsidRPr="00B75DAF">
        <w:rPr>
          <w:rFonts w:ascii="微软雅黑" w:eastAsia="微软雅黑" w:hAnsi="微软雅黑" w:hint="eastAsia"/>
          <w:sz w:val="20"/>
          <w:szCs w:val="21"/>
        </w:rPr>
        <w:t>这些</w:t>
      </w:r>
      <w:r w:rsidRPr="00550F69">
        <w:rPr>
          <w:rFonts w:ascii="微软雅黑" w:eastAsia="微软雅黑" w:hAnsi="微软雅黑" w:hint="eastAsia"/>
          <w:b/>
          <w:bCs/>
          <w:sz w:val="20"/>
          <w:szCs w:val="21"/>
          <w:u w:val="single"/>
        </w:rPr>
        <w:t>结果与实验测得值几乎完全一致</w:t>
      </w:r>
      <w:r w:rsidRPr="00B75DAF">
        <w:rPr>
          <w:rFonts w:ascii="微软雅黑" w:eastAsia="微软雅黑" w:hAnsi="微软雅黑" w:hint="eastAsia"/>
          <w:sz w:val="20"/>
          <w:szCs w:val="21"/>
        </w:rPr>
        <w:t>。</w:t>
      </w:r>
      <w:r>
        <w:rPr>
          <w:rFonts w:ascii="微软雅黑" w:eastAsia="微软雅黑" w:hAnsi="微软雅黑" w:hint="eastAsia"/>
          <w:sz w:val="20"/>
          <w:szCs w:val="21"/>
        </w:rPr>
        <w:t>值得注意的是，这也</w:t>
      </w:r>
      <w:r w:rsidRPr="00B75DAF">
        <w:rPr>
          <w:rFonts w:ascii="微软雅黑" w:eastAsia="微软雅黑" w:hAnsi="微软雅黑" w:hint="eastAsia"/>
          <w:sz w:val="20"/>
          <w:szCs w:val="21"/>
        </w:rPr>
        <w:t>是 GPUMD&amp;NEP 在固态电解质领域的首次应用，展示了</w:t>
      </w:r>
      <w:r>
        <w:rPr>
          <w:rFonts w:ascii="微软雅黑" w:eastAsia="微软雅黑" w:hAnsi="微软雅黑" w:hint="eastAsia"/>
          <w:sz w:val="20"/>
          <w:szCs w:val="21"/>
        </w:rPr>
        <w:t>其</w:t>
      </w:r>
      <w:r w:rsidRPr="00B75DAF">
        <w:rPr>
          <w:rFonts w:ascii="微软雅黑" w:eastAsia="微软雅黑" w:hAnsi="微软雅黑" w:hint="eastAsia"/>
          <w:sz w:val="20"/>
          <w:szCs w:val="21"/>
        </w:rPr>
        <w:t>在</w:t>
      </w:r>
      <w:r>
        <w:rPr>
          <w:rFonts w:ascii="微软雅黑" w:eastAsia="微软雅黑" w:hAnsi="微软雅黑" w:hint="eastAsia"/>
          <w:sz w:val="20"/>
          <w:szCs w:val="21"/>
        </w:rPr>
        <w:t>研究</w:t>
      </w:r>
      <w:r w:rsidRPr="00B75DAF">
        <w:rPr>
          <w:rFonts w:ascii="微软雅黑" w:eastAsia="微软雅黑" w:hAnsi="微软雅黑" w:hint="eastAsia"/>
          <w:sz w:val="20"/>
          <w:szCs w:val="21"/>
        </w:rPr>
        <w:t>大尺度复杂材料系统中的强大潜力。</w:t>
      </w:r>
    </w:p>
    <w:p w14:paraId="44EB031C" w14:textId="77777777" w:rsidR="00B75DAF" w:rsidRPr="00B75DAF" w:rsidRDefault="00B75DAF" w:rsidP="001C0A1C">
      <w:pPr>
        <w:jc w:val="left"/>
        <w:rPr>
          <w:rFonts w:ascii="微软雅黑" w:eastAsia="微软雅黑" w:hAnsi="微软雅黑" w:hint="eastAsia"/>
          <w:b/>
          <w:bCs/>
        </w:rPr>
      </w:pPr>
    </w:p>
    <w:p w14:paraId="776C2608" w14:textId="77777777" w:rsidR="00A4045B" w:rsidRDefault="00A4045B" w:rsidP="00A4045B">
      <w:pPr>
        <w:jc w:val="center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4C8D89" wp14:editId="22068C8F">
            <wp:extent cx="4273697" cy="22869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697" cy="22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9996" w14:textId="4B370E20" w:rsidR="00A4045B" w:rsidRDefault="00A4045B" w:rsidP="00A4045B">
      <w:pPr>
        <w:jc w:val="center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图片摘要：锂非化学计量的LLZO离子电导率显著高于本征LLZO</w:t>
      </w:r>
      <w:r w:rsidR="009D1205">
        <w:rPr>
          <w:rFonts w:ascii="微软雅黑" w:eastAsia="微软雅黑" w:hAnsi="微软雅黑" w:hint="eastAsia"/>
          <w:sz w:val="18"/>
          <w:szCs w:val="18"/>
        </w:rPr>
        <w:t>。</w:t>
      </w:r>
    </w:p>
    <w:p w14:paraId="71380285" w14:textId="3C4DF372" w:rsidR="00A4045B" w:rsidRDefault="00A4045B" w:rsidP="00A4045B">
      <w:pPr>
        <w:jc w:val="left"/>
        <w:rPr>
          <w:rFonts w:ascii="微软雅黑" w:eastAsia="微软雅黑" w:hAnsi="微软雅黑" w:hint="eastAsia"/>
        </w:rPr>
      </w:pPr>
    </w:p>
    <w:p w14:paraId="7B207237" w14:textId="77777777" w:rsidR="00B75DAF" w:rsidRDefault="00B75DAF" w:rsidP="00A4045B">
      <w:pPr>
        <w:jc w:val="left"/>
        <w:rPr>
          <w:rFonts w:ascii="微软雅黑" w:eastAsia="微软雅黑" w:hAnsi="微软雅黑" w:hint="eastAsia"/>
        </w:rPr>
      </w:pPr>
    </w:p>
    <w:p w14:paraId="44922834" w14:textId="77777777" w:rsidR="00B75DAF" w:rsidRPr="00A4045B" w:rsidRDefault="00B75DAF" w:rsidP="00A4045B">
      <w:pPr>
        <w:jc w:val="left"/>
        <w:rPr>
          <w:rFonts w:ascii="微软雅黑" w:eastAsia="微软雅黑" w:hAnsi="微软雅黑" w:hint="eastAsia"/>
        </w:rPr>
      </w:pPr>
    </w:p>
    <w:p w14:paraId="528213F1" w14:textId="77777777" w:rsidR="00B75DAF" w:rsidRDefault="00B75DAF" w:rsidP="00B75DAF">
      <w:pPr>
        <w:jc w:val="left"/>
        <w:rPr>
          <w:rFonts w:ascii="微软雅黑" w:eastAsia="微软雅黑" w:hAnsi="微软雅黑" w:hint="eastAsia"/>
          <w:b/>
          <w:bCs/>
        </w:rPr>
      </w:pPr>
      <w:r w:rsidRPr="00B75DAF">
        <w:rPr>
          <w:rFonts w:ascii="微软雅黑" w:eastAsia="微软雅黑" w:hAnsi="微软雅黑" w:hint="eastAsia"/>
          <w:b/>
          <w:bCs/>
        </w:rPr>
        <w:lastRenderedPageBreak/>
        <w:t>GPUMD&amp;NEP：高效能与高精度的完美结合</w:t>
      </w:r>
    </w:p>
    <w:p w14:paraId="717940AB" w14:textId="77777777" w:rsidR="00A96AF1" w:rsidRDefault="00A96AF1" w:rsidP="00B75DAF">
      <w:pPr>
        <w:jc w:val="left"/>
        <w:rPr>
          <w:rFonts w:ascii="微软雅黑" w:eastAsia="微软雅黑" w:hAnsi="微软雅黑" w:hint="eastAsia"/>
          <w:b/>
          <w:bCs/>
        </w:rPr>
      </w:pPr>
    </w:p>
    <w:p w14:paraId="60FAD327" w14:textId="6109DD77" w:rsidR="00596B8B" w:rsidRDefault="00596B8B" w:rsidP="00B75DAF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4CEC4F06" wp14:editId="601DD45C">
            <wp:extent cx="3462889" cy="1701632"/>
            <wp:effectExtent l="0" t="0" r="4445" b="0"/>
            <wp:docPr id="1555433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33396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635" cy="170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108A" w14:textId="36A7FB46" w:rsidR="00596B8B" w:rsidRPr="00BD6385" w:rsidRDefault="00596B8B" w:rsidP="00596B8B">
      <w:pPr>
        <w:jc w:val="center"/>
        <w:rPr>
          <w:rFonts w:ascii="微软雅黑" w:eastAsia="微软雅黑" w:hAnsi="微软雅黑" w:hint="eastAsia"/>
          <w:sz w:val="20"/>
          <w:szCs w:val="21"/>
        </w:rPr>
      </w:pPr>
      <w:r w:rsidRPr="00BD6385">
        <w:rPr>
          <w:rFonts w:ascii="微软雅黑" w:eastAsia="微软雅黑" w:hAnsi="微软雅黑" w:hint="eastAsia"/>
          <w:sz w:val="20"/>
          <w:szCs w:val="21"/>
        </w:rPr>
        <w:t>图</w:t>
      </w:r>
      <w:r w:rsidR="00C946D1">
        <w:rPr>
          <w:rFonts w:ascii="微软雅黑" w:eastAsia="微软雅黑" w:hAnsi="微软雅黑" w:hint="eastAsia"/>
          <w:sz w:val="20"/>
          <w:szCs w:val="21"/>
        </w:rPr>
        <w:t>1.</w:t>
      </w:r>
      <w:r w:rsidRPr="00BD6385">
        <w:rPr>
          <w:rFonts w:ascii="微软雅黑" w:eastAsia="微软雅黑" w:hAnsi="微软雅黑" w:hint="eastAsia"/>
          <w:sz w:val="20"/>
          <w:szCs w:val="21"/>
        </w:rPr>
        <w:t>（a）四方相和(b)立方相LLZO中的锂亚晶格</w:t>
      </w:r>
      <w:r w:rsidR="009D1205">
        <w:rPr>
          <w:rFonts w:ascii="微软雅黑" w:eastAsia="微软雅黑" w:hAnsi="微软雅黑" w:hint="eastAsia"/>
          <w:sz w:val="20"/>
          <w:szCs w:val="21"/>
        </w:rPr>
        <w:t>。</w:t>
      </w:r>
    </w:p>
    <w:p w14:paraId="3DA04755" w14:textId="77777777" w:rsidR="00FA4398" w:rsidRDefault="00FA4398" w:rsidP="00FA4398">
      <w:pPr>
        <w:rPr>
          <w:rFonts w:ascii="微软雅黑" w:eastAsia="微软雅黑" w:hAnsi="微软雅黑" w:hint="eastAsia"/>
          <w:sz w:val="20"/>
          <w:szCs w:val="21"/>
        </w:rPr>
      </w:pPr>
    </w:p>
    <w:p w14:paraId="1BB267FC" w14:textId="53B2D442" w:rsidR="00FA4398" w:rsidRPr="00B01130" w:rsidRDefault="00FA4398" w:rsidP="00A96AF1">
      <w:pPr>
        <w:ind w:firstLineChars="200" w:firstLine="400"/>
        <w:rPr>
          <w:rFonts w:ascii="微软雅黑" w:eastAsia="微软雅黑" w:hAnsi="微软雅黑" w:hint="eastAsia"/>
          <w:sz w:val="20"/>
          <w:szCs w:val="21"/>
        </w:rPr>
      </w:pPr>
      <w:r w:rsidRPr="00FA4398">
        <w:rPr>
          <w:rFonts w:ascii="微软雅黑" w:eastAsia="微软雅黑" w:hAnsi="微软雅黑" w:hint="eastAsia"/>
          <w:sz w:val="20"/>
          <w:szCs w:val="21"/>
        </w:rPr>
        <w:t>LLZO 的单胞包含 192 个原子，LaO8 和 ZrO6 多面体形成了一个三维框架，支撑锂离子的传输网络。其锂亚晶格在四方相（t-LLZO）和立方相（c-LLZO）之间呈现明显差异：四方相中锂离子在有序晶体位点间振动，扩散受限，而立方相的无序亚晶格结构显著提升了离子迁移能力。</w:t>
      </w:r>
      <w:r>
        <w:rPr>
          <w:rFonts w:ascii="微软雅黑" w:eastAsia="微软雅黑" w:hAnsi="微软雅黑" w:hint="eastAsia"/>
          <w:sz w:val="20"/>
          <w:szCs w:val="21"/>
        </w:rPr>
        <w:t>先前也有一些针对该系统的分子动力学模拟研究，但</w:t>
      </w:r>
      <w:r w:rsidRPr="00FA4398">
        <w:rPr>
          <w:rFonts w:ascii="微软雅黑" w:eastAsia="微软雅黑" w:hAnsi="微软雅黑" w:hint="eastAsia"/>
          <w:sz w:val="20"/>
          <w:szCs w:val="21"/>
        </w:rPr>
        <w:t>基于Buckingham势的经典分子动力学模拟缺乏足够的精度，而昂贵的</w:t>
      </w:r>
      <w:r>
        <w:rPr>
          <w:rFonts w:ascii="微软雅黑" w:eastAsia="微软雅黑" w:hAnsi="微软雅黑" w:hint="eastAsia"/>
          <w:sz w:val="20"/>
          <w:szCs w:val="21"/>
        </w:rPr>
        <w:t>从头算</w:t>
      </w:r>
      <w:r w:rsidRPr="00FA4398">
        <w:rPr>
          <w:rFonts w:ascii="微软雅黑" w:eastAsia="微软雅黑" w:hAnsi="微软雅黑" w:hint="eastAsia"/>
          <w:sz w:val="20"/>
          <w:szCs w:val="21"/>
        </w:rPr>
        <w:t>分子动力学</w:t>
      </w:r>
      <w:r>
        <w:rPr>
          <w:rFonts w:ascii="微软雅黑" w:eastAsia="微软雅黑" w:hAnsi="微软雅黑" w:hint="eastAsia"/>
          <w:sz w:val="20"/>
          <w:szCs w:val="21"/>
        </w:rPr>
        <w:t>模拟</w:t>
      </w:r>
      <w:r w:rsidRPr="00FA4398">
        <w:rPr>
          <w:rFonts w:ascii="微软雅黑" w:eastAsia="微软雅黑" w:hAnsi="微软雅黑" w:hint="eastAsia"/>
          <w:sz w:val="20"/>
          <w:szCs w:val="21"/>
        </w:rPr>
        <w:t>仅能进行短时间小尺度的模拟（通常为 1×1×1 单胞）。</w:t>
      </w:r>
      <w:r>
        <w:rPr>
          <w:rFonts w:ascii="微软雅黑" w:eastAsia="微软雅黑" w:hAnsi="微软雅黑" w:hint="eastAsia"/>
          <w:sz w:val="20"/>
          <w:szCs w:val="21"/>
        </w:rPr>
        <w:t>更重要的是，</w:t>
      </w:r>
      <w:r w:rsidRPr="00FA4398">
        <w:rPr>
          <w:rFonts w:ascii="微软雅黑" w:eastAsia="微软雅黑" w:hAnsi="微软雅黑" w:hint="eastAsia"/>
          <w:sz w:val="20"/>
          <w:szCs w:val="21"/>
        </w:rPr>
        <w:t>已有研究表明，单胞和超胞的模拟结果</w:t>
      </w:r>
      <w:r>
        <w:rPr>
          <w:rFonts w:ascii="微软雅黑" w:eastAsia="微软雅黑" w:hAnsi="微软雅黑" w:hint="eastAsia"/>
          <w:sz w:val="20"/>
          <w:szCs w:val="21"/>
        </w:rPr>
        <w:t>存在显著差异，其描述的锂离子扩散活化能</w:t>
      </w:r>
      <w:r w:rsidRPr="00FA4398">
        <w:rPr>
          <w:rFonts w:ascii="微软雅黑" w:eastAsia="微软雅黑" w:hAnsi="微软雅黑" w:hint="eastAsia"/>
          <w:sz w:val="20"/>
          <w:szCs w:val="21"/>
        </w:rPr>
        <w:t>存在明显偏差。</w:t>
      </w:r>
    </w:p>
    <w:p w14:paraId="6F8F51B5" w14:textId="22A4B4D8" w:rsidR="00616152" w:rsidRDefault="00B01130" w:rsidP="00A96AF1">
      <w:pPr>
        <w:ind w:firstLineChars="200" w:firstLine="400"/>
        <w:rPr>
          <w:rFonts w:ascii="微软雅黑" w:eastAsia="微软雅黑" w:hAnsi="微软雅黑" w:hint="eastAsia"/>
          <w:sz w:val="20"/>
          <w:szCs w:val="21"/>
        </w:rPr>
      </w:pPr>
      <w:r w:rsidRPr="00A96AF1">
        <w:rPr>
          <w:rFonts w:ascii="微软雅黑" w:eastAsia="微软雅黑" w:hAnsi="微软雅黑" w:hint="eastAsia"/>
          <w:b/>
          <w:bCs/>
          <w:sz w:val="20"/>
          <w:szCs w:val="21"/>
        </w:rPr>
        <w:t>GPUMD&amp;NEP完美地解决了这一难题。</w:t>
      </w:r>
      <w:r>
        <w:rPr>
          <w:rFonts w:ascii="微软雅黑" w:eastAsia="微软雅黑" w:hAnsi="微软雅黑" w:hint="eastAsia"/>
          <w:sz w:val="20"/>
          <w:szCs w:val="21"/>
        </w:rPr>
        <w:t>作为一种</w:t>
      </w:r>
      <w:r w:rsidRPr="00A96AF1">
        <w:rPr>
          <w:rFonts w:ascii="微软雅黑" w:eastAsia="微软雅黑" w:hAnsi="微软雅黑" w:hint="eastAsia"/>
          <w:b/>
          <w:bCs/>
          <w:sz w:val="20"/>
          <w:szCs w:val="21"/>
          <w:u w:val="single"/>
        </w:rPr>
        <w:t>兼顾精度、效率与成本</w:t>
      </w:r>
      <w:r>
        <w:rPr>
          <w:rFonts w:ascii="微软雅黑" w:eastAsia="微软雅黑" w:hAnsi="微软雅黑" w:hint="eastAsia"/>
          <w:sz w:val="20"/>
          <w:szCs w:val="21"/>
        </w:rPr>
        <w:t>的机器学习力场，</w:t>
      </w:r>
      <w:r w:rsidRPr="00B01130">
        <w:rPr>
          <w:rFonts w:ascii="微软雅黑" w:eastAsia="微软雅黑" w:hAnsi="微软雅黑" w:hint="eastAsia"/>
          <w:sz w:val="20"/>
          <w:szCs w:val="21"/>
        </w:rPr>
        <w:t>NEP仅仅利用了2024个结构</w:t>
      </w:r>
      <w:r>
        <w:rPr>
          <w:rFonts w:ascii="微软雅黑" w:eastAsia="微软雅黑" w:hAnsi="微软雅黑" w:hint="eastAsia"/>
          <w:sz w:val="20"/>
          <w:szCs w:val="21"/>
        </w:rPr>
        <w:t>就实现了对这一复杂的固态电解质模型的精准预测。</w:t>
      </w:r>
      <w:r w:rsidRPr="00B01130">
        <w:rPr>
          <w:rFonts w:ascii="微软雅黑" w:eastAsia="微软雅黑" w:hAnsi="微软雅黑" w:hint="eastAsia"/>
          <w:sz w:val="20"/>
          <w:szCs w:val="21"/>
        </w:rPr>
        <w:t xml:space="preserve">训练集包括通过随机扰动、应变以及主动学习策略收集的总共 2024 个结构。其中包含了 1978 个本征的LLZO 结构和 46 个具有 Li-O 缺陷的结构。NEP预测训练集的能量、力和应力的均方根误差分别为 0.66 </w:t>
      </w:r>
      <w:proofErr w:type="spellStart"/>
      <w:r w:rsidRPr="00B01130">
        <w:rPr>
          <w:rFonts w:ascii="微软雅黑" w:eastAsia="微软雅黑" w:hAnsi="微软雅黑" w:hint="eastAsia"/>
          <w:sz w:val="20"/>
          <w:szCs w:val="21"/>
        </w:rPr>
        <w:t>meV</w:t>
      </w:r>
      <w:proofErr w:type="spellEnd"/>
      <w:r w:rsidRPr="00B01130">
        <w:rPr>
          <w:rFonts w:ascii="微软雅黑" w:eastAsia="微软雅黑" w:hAnsi="微软雅黑" w:hint="eastAsia"/>
          <w:sz w:val="20"/>
          <w:szCs w:val="21"/>
        </w:rPr>
        <w:t xml:space="preserve">/atom、64.88 </w:t>
      </w:r>
      <w:proofErr w:type="spellStart"/>
      <w:r w:rsidRPr="00B01130">
        <w:rPr>
          <w:rFonts w:ascii="微软雅黑" w:eastAsia="微软雅黑" w:hAnsi="微软雅黑" w:hint="eastAsia"/>
          <w:sz w:val="20"/>
          <w:szCs w:val="21"/>
        </w:rPr>
        <w:t>meV</w:t>
      </w:r>
      <w:proofErr w:type="spellEnd"/>
      <w:r w:rsidRPr="00B01130">
        <w:rPr>
          <w:rFonts w:ascii="微软雅黑" w:eastAsia="微软雅黑" w:hAnsi="微软雅黑" w:hint="eastAsia"/>
          <w:sz w:val="20"/>
          <w:szCs w:val="21"/>
        </w:rPr>
        <w:t xml:space="preserve">/Å 和 0.0767 </w:t>
      </w:r>
      <w:proofErr w:type="spellStart"/>
      <w:r w:rsidRPr="00B01130">
        <w:rPr>
          <w:rFonts w:ascii="微软雅黑" w:eastAsia="微软雅黑" w:hAnsi="微软雅黑" w:hint="eastAsia"/>
          <w:sz w:val="20"/>
          <w:szCs w:val="21"/>
        </w:rPr>
        <w:t>GPa</w:t>
      </w:r>
      <w:proofErr w:type="spellEnd"/>
      <w:r w:rsidRPr="00B01130">
        <w:rPr>
          <w:rFonts w:ascii="微软雅黑" w:eastAsia="微软雅黑" w:hAnsi="微软雅黑" w:hint="eastAsia"/>
          <w:sz w:val="20"/>
          <w:szCs w:val="21"/>
        </w:rPr>
        <w:t>。</w:t>
      </w:r>
      <w:r>
        <w:rPr>
          <w:rFonts w:ascii="微软雅黑" w:eastAsia="微软雅黑" w:hAnsi="微软雅黑" w:hint="eastAsia"/>
          <w:sz w:val="20"/>
          <w:szCs w:val="21"/>
        </w:rPr>
        <w:t>此外，在GPUMD的加持下，</w:t>
      </w:r>
      <w:r w:rsidR="00616152">
        <w:rPr>
          <w:rFonts w:ascii="微软雅黑" w:eastAsia="微软雅黑" w:hAnsi="微软雅黑" w:hint="eastAsia"/>
          <w:sz w:val="20"/>
          <w:szCs w:val="21"/>
        </w:rPr>
        <w:t>研究者</w:t>
      </w:r>
      <w:r w:rsidR="00FA4398" w:rsidRPr="00FA4398">
        <w:rPr>
          <w:rFonts w:ascii="微软雅黑" w:eastAsia="微软雅黑" w:hAnsi="微软雅黑" w:hint="eastAsia"/>
          <w:sz w:val="20"/>
          <w:szCs w:val="21"/>
        </w:rPr>
        <w:t>得以突破</w:t>
      </w:r>
      <w:r>
        <w:rPr>
          <w:rFonts w:ascii="微软雅黑" w:eastAsia="微软雅黑" w:hAnsi="微软雅黑" w:hint="eastAsia"/>
          <w:sz w:val="20"/>
          <w:szCs w:val="21"/>
        </w:rPr>
        <w:t>尺寸与模拟时间的瓶颈</w:t>
      </w:r>
      <w:r w:rsidR="00FA4398" w:rsidRPr="00FA4398">
        <w:rPr>
          <w:rFonts w:ascii="微软雅黑" w:eastAsia="微软雅黑" w:hAnsi="微软雅黑" w:hint="eastAsia"/>
          <w:sz w:val="20"/>
          <w:szCs w:val="21"/>
        </w:rPr>
        <w:t>，以低成本进行高精度的长时间模拟</w:t>
      </w:r>
      <w:r w:rsidR="00616152">
        <w:rPr>
          <w:rFonts w:ascii="微软雅黑" w:eastAsia="微软雅黑" w:hAnsi="微软雅黑" w:hint="eastAsia"/>
          <w:sz w:val="20"/>
          <w:szCs w:val="21"/>
        </w:rPr>
        <w:t>，并且</w:t>
      </w:r>
      <w:r w:rsidR="00616152" w:rsidRPr="00616152">
        <w:rPr>
          <w:rFonts w:ascii="微软雅黑" w:eastAsia="微软雅黑" w:hAnsi="微软雅黑" w:hint="eastAsia"/>
          <w:sz w:val="20"/>
          <w:szCs w:val="21"/>
        </w:rPr>
        <w:t>准确再现了</w:t>
      </w:r>
      <w:r w:rsidR="00616152">
        <w:rPr>
          <w:rFonts w:ascii="微软雅黑" w:eastAsia="微软雅黑" w:hAnsi="微软雅黑" w:hint="eastAsia"/>
          <w:sz w:val="20"/>
          <w:szCs w:val="21"/>
        </w:rPr>
        <w:t>LLZO中</w:t>
      </w:r>
      <w:r w:rsidR="00616152" w:rsidRPr="00616152">
        <w:rPr>
          <w:rFonts w:ascii="微软雅黑" w:eastAsia="微软雅黑" w:hAnsi="微软雅黑" w:hint="eastAsia"/>
          <w:sz w:val="20"/>
          <w:szCs w:val="21"/>
        </w:rPr>
        <w:t>锂离子迁移的活化能、缺陷浓度和离子电导率等关键实验值，</w:t>
      </w:r>
      <w:r w:rsidR="00616152" w:rsidRPr="00A96AF1">
        <w:rPr>
          <w:rFonts w:ascii="微软雅黑" w:eastAsia="微软雅黑" w:hAnsi="微软雅黑" w:hint="eastAsia"/>
          <w:b/>
          <w:bCs/>
          <w:sz w:val="20"/>
          <w:szCs w:val="21"/>
          <w:u w:val="single"/>
        </w:rPr>
        <w:t>充分展现了 GPUMD&amp;NEP 在</w:t>
      </w:r>
      <w:r w:rsidR="00616152" w:rsidRPr="00A96AF1">
        <w:rPr>
          <w:rFonts w:ascii="微软雅黑" w:eastAsia="微软雅黑" w:hAnsi="微软雅黑" w:hint="eastAsia"/>
          <w:b/>
          <w:bCs/>
          <w:sz w:val="20"/>
          <w:szCs w:val="21"/>
          <w:u w:val="single"/>
        </w:rPr>
        <w:lastRenderedPageBreak/>
        <w:t>固态电解质领域的巨大潜力。</w:t>
      </w:r>
    </w:p>
    <w:p w14:paraId="28CFFE35" w14:textId="3B6D6A2F" w:rsidR="00BD6385" w:rsidRDefault="00BD6385" w:rsidP="0061615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6608D126" wp14:editId="6AE9FEE8">
            <wp:extent cx="5269230" cy="1484964"/>
            <wp:effectExtent l="0" t="0" r="7620" b="1270"/>
            <wp:docPr id="21173529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52974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48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5532" w14:textId="13A18640" w:rsidR="00BD6385" w:rsidRDefault="00BD6385" w:rsidP="00BD6385">
      <w:pPr>
        <w:jc w:val="center"/>
        <w:rPr>
          <w:rFonts w:ascii="微软雅黑" w:eastAsia="微软雅黑" w:hAnsi="微软雅黑" w:hint="eastAsia"/>
          <w:sz w:val="20"/>
          <w:szCs w:val="21"/>
        </w:rPr>
      </w:pPr>
      <w:r w:rsidRPr="00BD6385">
        <w:rPr>
          <w:rFonts w:ascii="微软雅黑" w:eastAsia="微软雅黑" w:hAnsi="微软雅黑" w:hint="eastAsia"/>
          <w:sz w:val="20"/>
          <w:szCs w:val="21"/>
        </w:rPr>
        <w:t>图</w:t>
      </w:r>
      <w:r w:rsidR="00C946D1">
        <w:rPr>
          <w:rFonts w:ascii="微软雅黑" w:eastAsia="微软雅黑" w:hAnsi="微软雅黑" w:hint="eastAsia"/>
          <w:sz w:val="20"/>
          <w:szCs w:val="21"/>
        </w:rPr>
        <w:t xml:space="preserve">2. </w:t>
      </w:r>
      <w:r w:rsidRPr="00BD6385">
        <w:rPr>
          <w:rFonts w:ascii="微软雅黑" w:eastAsia="微软雅黑" w:hAnsi="微软雅黑" w:hint="eastAsia"/>
          <w:sz w:val="20"/>
          <w:szCs w:val="21"/>
        </w:rPr>
        <w:t>NE</w:t>
      </w:r>
      <w:r>
        <w:rPr>
          <w:rFonts w:ascii="微软雅黑" w:eastAsia="微软雅黑" w:hAnsi="微软雅黑" w:hint="eastAsia"/>
          <w:sz w:val="20"/>
          <w:szCs w:val="21"/>
        </w:rPr>
        <w:t>P预测</w:t>
      </w:r>
      <w:r w:rsidRPr="00BD6385">
        <w:rPr>
          <w:rFonts w:ascii="微软雅黑" w:eastAsia="微软雅黑" w:hAnsi="微软雅黑" w:hint="eastAsia"/>
          <w:sz w:val="20"/>
          <w:szCs w:val="21"/>
        </w:rPr>
        <w:t>的 （a）能量、（b）力和（c）应力值与DFT计算结果的比较</w:t>
      </w:r>
      <w:r w:rsidR="009D1205">
        <w:rPr>
          <w:rFonts w:ascii="微软雅黑" w:eastAsia="微软雅黑" w:hAnsi="微软雅黑" w:hint="eastAsia"/>
          <w:sz w:val="20"/>
          <w:szCs w:val="21"/>
        </w:rPr>
        <w:t>。</w:t>
      </w:r>
    </w:p>
    <w:p w14:paraId="17392D66" w14:textId="77777777" w:rsidR="00616152" w:rsidRDefault="00616152" w:rsidP="00616152">
      <w:pPr>
        <w:rPr>
          <w:rFonts w:ascii="微软雅黑" w:eastAsia="微软雅黑" w:hAnsi="微软雅黑" w:hint="eastAsia"/>
          <w:sz w:val="20"/>
          <w:szCs w:val="21"/>
        </w:rPr>
      </w:pPr>
    </w:p>
    <w:p w14:paraId="51A204FE" w14:textId="77777777" w:rsidR="00616152" w:rsidRDefault="00616152" w:rsidP="006A2742">
      <w:pPr>
        <w:rPr>
          <w:rFonts w:ascii="微软雅黑" w:eastAsia="微软雅黑" w:hAnsi="微软雅黑" w:hint="eastAsia"/>
          <w:sz w:val="20"/>
          <w:szCs w:val="21"/>
        </w:rPr>
      </w:pPr>
      <w:r w:rsidRPr="00616152">
        <w:rPr>
          <w:rFonts w:ascii="微软雅黑" w:eastAsia="微软雅黑" w:hAnsi="微软雅黑" w:hint="eastAsia"/>
          <w:sz w:val="20"/>
          <w:szCs w:val="21"/>
        </w:rPr>
        <w:t>以下是研究中的核心发现与突破点：</w:t>
      </w:r>
    </w:p>
    <w:p w14:paraId="7D29B6EA" w14:textId="1EDE4FA4" w:rsidR="006A2742" w:rsidRPr="00616152" w:rsidRDefault="006A2742" w:rsidP="006A2742">
      <w:pPr>
        <w:rPr>
          <w:rFonts w:ascii="微软雅黑" w:eastAsia="微软雅黑" w:hAnsi="微软雅黑" w:hint="eastAsia"/>
          <w:sz w:val="20"/>
          <w:szCs w:val="21"/>
        </w:rPr>
      </w:pPr>
      <w:r>
        <w:rPr>
          <w:rFonts w:ascii="微软雅黑" w:eastAsia="微软雅黑" w:hAnsi="微软雅黑" w:hint="eastAsia"/>
          <w:b/>
          <w:bCs/>
          <w:sz w:val="20"/>
          <w:szCs w:val="21"/>
        </w:rPr>
        <w:t>要点一：</w:t>
      </w:r>
      <w:bookmarkStart w:id="0" w:name="_Hlk183093735"/>
      <w:r w:rsidRPr="006A2742">
        <w:rPr>
          <w:rFonts w:ascii="微软雅黑" w:eastAsia="微软雅黑" w:hAnsi="微软雅黑" w:hint="eastAsia"/>
          <w:b/>
          <w:bCs/>
          <w:sz w:val="20"/>
          <w:szCs w:val="21"/>
        </w:rPr>
        <w:t>精准</w:t>
      </w:r>
      <w:r>
        <w:rPr>
          <w:rFonts w:ascii="微软雅黑" w:eastAsia="微软雅黑" w:hAnsi="微软雅黑" w:hint="eastAsia"/>
          <w:b/>
          <w:bCs/>
          <w:sz w:val="20"/>
          <w:szCs w:val="21"/>
        </w:rPr>
        <w:t>描述四方-立方相变</w:t>
      </w:r>
    </w:p>
    <w:p w14:paraId="0F69C572" w14:textId="522F6627" w:rsidR="006A2742" w:rsidRDefault="00616152" w:rsidP="006A2742">
      <w:pPr>
        <w:ind w:firstLineChars="200" w:firstLine="400"/>
        <w:rPr>
          <w:rFonts w:ascii="微软雅黑" w:eastAsia="微软雅黑" w:hAnsi="微软雅黑" w:hint="eastAsia"/>
          <w:sz w:val="20"/>
          <w:szCs w:val="21"/>
        </w:rPr>
      </w:pPr>
      <w:r w:rsidRPr="00616152">
        <w:rPr>
          <w:rFonts w:ascii="微软雅黑" w:eastAsia="微软雅黑" w:hAnsi="微软雅黑" w:hint="eastAsia"/>
          <w:sz w:val="20"/>
          <w:szCs w:val="21"/>
        </w:rPr>
        <w:t>四方相 LLZO 在约 900 K 时发生相变，形成高电导率的立方相（图</w:t>
      </w:r>
      <w:r>
        <w:rPr>
          <w:rFonts w:ascii="微软雅黑" w:eastAsia="微软雅黑" w:hAnsi="微软雅黑" w:hint="eastAsia"/>
          <w:sz w:val="20"/>
          <w:szCs w:val="21"/>
        </w:rPr>
        <w:t>3</w:t>
      </w:r>
      <w:r w:rsidRPr="00616152">
        <w:rPr>
          <w:rFonts w:ascii="微软雅黑" w:eastAsia="微软雅黑" w:hAnsi="微软雅黑" w:hint="eastAsia"/>
          <w:sz w:val="20"/>
          <w:szCs w:val="21"/>
        </w:rPr>
        <w:t>）。晶格参数的计算值与实验测量结果高度吻合（紫色空心圆）。GPUMD</w:t>
      </w:r>
      <w:r>
        <w:rPr>
          <w:rFonts w:ascii="微软雅黑" w:eastAsia="微软雅黑" w:hAnsi="微软雅黑" w:hint="eastAsia"/>
          <w:sz w:val="20"/>
          <w:szCs w:val="21"/>
        </w:rPr>
        <w:t>&amp;</w:t>
      </w:r>
      <w:r w:rsidRPr="00616152">
        <w:rPr>
          <w:rFonts w:ascii="微软雅黑" w:eastAsia="微软雅黑" w:hAnsi="微软雅黑" w:hint="eastAsia"/>
          <w:sz w:val="20"/>
          <w:szCs w:val="21"/>
        </w:rPr>
        <w:t>NEP</w:t>
      </w:r>
      <w:r>
        <w:rPr>
          <w:rFonts w:ascii="微软雅黑" w:eastAsia="微软雅黑" w:hAnsi="微软雅黑" w:hint="eastAsia"/>
          <w:sz w:val="20"/>
          <w:szCs w:val="21"/>
        </w:rPr>
        <w:t>精准描述了</w:t>
      </w:r>
      <w:r w:rsidRPr="00616152">
        <w:rPr>
          <w:rFonts w:ascii="微软雅黑" w:eastAsia="微软雅黑" w:hAnsi="微软雅黑" w:hint="eastAsia"/>
          <w:sz w:val="20"/>
          <w:szCs w:val="21"/>
        </w:rPr>
        <w:t>LLZO的相变行为，进一步验证了这套方法的可靠性。</w:t>
      </w:r>
    </w:p>
    <w:p w14:paraId="7DF0E0E9" w14:textId="3FED8E06" w:rsidR="006A2742" w:rsidRDefault="006A2742" w:rsidP="006A2742">
      <w:pPr>
        <w:ind w:firstLineChars="200" w:firstLine="420"/>
        <w:jc w:val="center"/>
        <w:rPr>
          <w:rFonts w:ascii="微软雅黑" w:eastAsia="微软雅黑" w:hAnsi="微软雅黑" w:hint="eastAsia"/>
          <w:sz w:val="20"/>
          <w:szCs w:val="21"/>
        </w:rPr>
      </w:pPr>
      <w:r>
        <w:rPr>
          <w:noProof/>
        </w:rPr>
        <w:drawing>
          <wp:inline distT="0" distB="0" distL="0" distR="0" wp14:anchorId="176E592B" wp14:editId="29A9BA67">
            <wp:extent cx="3427433" cy="1985650"/>
            <wp:effectExtent l="0" t="0" r="1905" b="0"/>
            <wp:docPr id="1492716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6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246" cy="19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BDCF" w14:textId="1901D336" w:rsidR="006A2742" w:rsidRDefault="006A2742" w:rsidP="006A2742">
      <w:pPr>
        <w:ind w:firstLineChars="200" w:firstLine="400"/>
        <w:jc w:val="center"/>
        <w:rPr>
          <w:rFonts w:ascii="微软雅黑" w:eastAsia="微软雅黑" w:hAnsi="微软雅黑" w:hint="eastAsia"/>
          <w:sz w:val="20"/>
          <w:szCs w:val="21"/>
        </w:rPr>
      </w:pPr>
      <w:r w:rsidRPr="006A2742">
        <w:rPr>
          <w:rFonts w:ascii="微软雅黑" w:eastAsia="微软雅黑" w:hAnsi="微软雅黑" w:hint="eastAsia"/>
          <w:sz w:val="20"/>
          <w:szCs w:val="21"/>
        </w:rPr>
        <w:t>图</w:t>
      </w:r>
      <w:r>
        <w:rPr>
          <w:rFonts w:ascii="微软雅黑" w:eastAsia="微软雅黑" w:hAnsi="微软雅黑" w:hint="eastAsia"/>
          <w:sz w:val="20"/>
          <w:szCs w:val="21"/>
        </w:rPr>
        <w:t xml:space="preserve">3. </w:t>
      </w:r>
      <w:r w:rsidRPr="006A2742">
        <w:rPr>
          <w:rFonts w:ascii="微软雅黑" w:eastAsia="微软雅黑" w:hAnsi="微软雅黑" w:hint="eastAsia"/>
          <w:sz w:val="20"/>
          <w:szCs w:val="21"/>
        </w:rPr>
        <w:t>计算的LLZO晶格参数的演变。紫色空心圆圈</w:t>
      </w:r>
      <w:r>
        <w:rPr>
          <w:rFonts w:ascii="微软雅黑" w:eastAsia="微软雅黑" w:hAnsi="微软雅黑" w:hint="eastAsia"/>
          <w:sz w:val="20"/>
          <w:szCs w:val="21"/>
        </w:rPr>
        <w:t>为</w:t>
      </w:r>
      <w:r w:rsidRPr="006A2742">
        <w:rPr>
          <w:rFonts w:ascii="微软雅黑" w:eastAsia="微软雅黑" w:hAnsi="微软雅黑" w:hint="eastAsia"/>
          <w:sz w:val="20"/>
          <w:szCs w:val="21"/>
        </w:rPr>
        <w:t>实验</w:t>
      </w:r>
      <w:r>
        <w:rPr>
          <w:rFonts w:ascii="微软雅黑" w:eastAsia="微软雅黑" w:hAnsi="微软雅黑" w:hint="eastAsia"/>
          <w:sz w:val="20"/>
          <w:szCs w:val="21"/>
        </w:rPr>
        <w:t>的</w:t>
      </w:r>
      <w:r w:rsidRPr="006A2742">
        <w:rPr>
          <w:rFonts w:ascii="微软雅黑" w:eastAsia="微软雅黑" w:hAnsi="微软雅黑" w:hint="eastAsia"/>
          <w:sz w:val="20"/>
          <w:szCs w:val="21"/>
        </w:rPr>
        <w:t>晶格参数。</w:t>
      </w:r>
    </w:p>
    <w:bookmarkEnd w:id="0"/>
    <w:p w14:paraId="6EEA806A" w14:textId="77777777" w:rsidR="006A2742" w:rsidRPr="006A2742" w:rsidRDefault="006A2742" w:rsidP="006A2742">
      <w:pPr>
        <w:ind w:firstLineChars="200" w:firstLine="400"/>
        <w:jc w:val="center"/>
        <w:rPr>
          <w:rFonts w:ascii="微软雅黑" w:eastAsia="微软雅黑" w:hAnsi="微软雅黑" w:hint="eastAsia"/>
          <w:sz w:val="20"/>
          <w:szCs w:val="21"/>
        </w:rPr>
      </w:pPr>
    </w:p>
    <w:p w14:paraId="6CF5B07A" w14:textId="7791C236" w:rsidR="006A2742" w:rsidRPr="006A2742" w:rsidRDefault="006A2742" w:rsidP="006A2742">
      <w:pPr>
        <w:rPr>
          <w:rFonts w:ascii="微软雅黑" w:eastAsia="微软雅黑" w:hAnsi="微软雅黑" w:hint="eastAsia"/>
          <w:b/>
          <w:bCs/>
          <w:sz w:val="20"/>
          <w:szCs w:val="20"/>
        </w:rPr>
      </w:pP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要点</w:t>
      </w:r>
      <w:r>
        <w:rPr>
          <w:rFonts w:ascii="微软雅黑" w:eastAsia="微软雅黑" w:hAnsi="微软雅黑" w:hint="eastAsia"/>
          <w:b/>
          <w:bCs/>
          <w:sz w:val="20"/>
          <w:szCs w:val="20"/>
        </w:rPr>
        <w:t>二</w:t>
      </w: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：锂非化学计量对</w:t>
      </w:r>
      <w:r w:rsidR="00616152">
        <w:rPr>
          <w:rFonts w:ascii="微软雅黑" w:eastAsia="微软雅黑" w:hAnsi="微软雅黑" w:hint="eastAsia"/>
          <w:b/>
          <w:bCs/>
          <w:sz w:val="20"/>
          <w:szCs w:val="20"/>
        </w:rPr>
        <w:t>离子迁移</w:t>
      </w: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的</w:t>
      </w:r>
      <w:r w:rsidR="00616152">
        <w:rPr>
          <w:rFonts w:ascii="微软雅黑" w:eastAsia="微软雅黑" w:hAnsi="微软雅黑" w:hint="eastAsia"/>
          <w:b/>
          <w:bCs/>
          <w:sz w:val="20"/>
          <w:szCs w:val="20"/>
        </w:rPr>
        <w:t>显著</w:t>
      </w: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影响</w:t>
      </w:r>
    </w:p>
    <w:p w14:paraId="66CF75BA" w14:textId="6E31C5E0" w:rsidR="00616152" w:rsidRDefault="00616152" w:rsidP="004E2A0B">
      <w:pPr>
        <w:ind w:firstLineChars="200" w:firstLine="400"/>
        <w:jc w:val="left"/>
        <w:rPr>
          <w:rFonts w:ascii="微软雅黑" w:eastAsia="微软雅黑" w:hAnsi="微软雅黑" w:hint="eastAsia"/>
          <w:sz w:val="20"/>
          <w:szCs w:val="20"/>
        </w:rPr>
      </w:pPr>
      <w:r w:rsidRPr="00616152">
        <w:rPr>
          <w:rFonts w:ascii="微软雅黑" w:eastAsia="微软雅黑" w:hAnsi="微软雅黑" w:hint="eastAsia"/>
          <w:sz w:val="20"/>
          <w:szCs w:val="20"/>
        </w:rPr>
        <w:t>研究发现，引入微量的锂缺陷显著降低了离子迁移的活化能</w:t>
      </w:r>
      <w:r w:rsidR="00A96AF1">
        <w:rPr>
          <w:rFonts w:ascii="微软雅黑" w:eastAsia="微软雅黑" w:hAnsi="微软雅黑" w:hint="eastAsia"/>
          <w:sz w:val="20"/>
          <w:szCs w:val="20"/>
        </w:rPr>
        <w:t>。</w:t>
      </w:r>
      <w:r w:rsidR="00A96AF1" w:rsidRPr="00A96AF1">
        <w:rPr>
          <w:rFonts w:ascii="微软雅黑" w:eastAsia="微软雅黑" w:hAnsi="微软雅黑" w:hint="eastAsia"/>
          <w:sz w:val="20"/>
          <w:szCs w:val="20"/>
        </w:rPr>
        <w:t>特别是在引入约 5.2‰ 的氧缺陷后，为维持电荷平衡，系统中生成了少量锂空位，这种锂氧缺陷组合</w:t>
      </w:r>
      <w:r w:rsidR="00A96AF1">
        <w:rPr>
          <w:rFonts w:ascii="微软雅黑" w:eastAsia="微软雅黑" w:hAnsi="微软雅黑" w:hint="eastAsia"/>
          <w:sz w:val="20"/>
          <w:szCs w:val="20"/>
        </w:rPr>
        <w:t>使得活化能</w:t>
      </w:r>
      <w:r w:rsidRPr="00616152">
        <w:rPr>
          <w:rFonts w:ascii="微软雅黑" w:eastAsia="微软雅黑" w:hAnsi="微软雅黑" w:hint="eastAsia"/>
          <w:sz w:val="20"/>
          <w:szCs w:val="20"/>
        </w:rPr>
        <w:t>从理论</w:t>
      </w:r>
      <w:r w:rsidRPr="00616152">
        <w:rPr>
          <w:rFonts w:ascii="微软雅黑" w:eastAsia="微软雅黑" w:hAnsi="微软雅黑" w:hint="eastAsia"/>
          <w:sz w:val="20"/>
          <w:szCs w:val="20"/>
        </w:rPr>
        <w:lastRenderedPageBreak/>
        <w:t xml:space="preserve">值 1.227 eV 降至 0.425 eV，这一结果与实验测得的 </w:t>
      </w:r>
      <w:r w:rsidR="00A96AF1">
        <w:rPr>
          <w:rFonts w:ascii="微软雅黑" w:eastAsia="微软雅黑" w:hAnsi="微软雅黑" w:hint="eastAsia"/>
          <w:sz w:val="20"/>
          <w:szCs w:val="20"/>
        </w:rPr>
        <w:t>0.41-</w:t>
      </w:r>
      <w:r w:rsidRPr="00616152">
        <w:rPr>
          <w:rFonts w:ascii="微软雅黑" w:eastAsia="微软雅黑" w:hAnsi="微软雅黑" w:hint="eastAsia"/>
          <w:sz w:val="20"/>
          <w:szCs w:val="20"/>
        </w:rPr>
        <w:t>0.45 eV 几乎完全一致（图4）。与此同时，离子电导率提升了约</w:t>
      </w:r>
      <w:r w:rsidRPr="00A96AF1">
        <w:rPr>
          <w:rFonts w:ascii="微软雅黑" w:eastAsia="微软雅黑" w:hAnsi="微软雅黑" w:hint="eastAsia"/>
          <w:b/>
          <w:bCs/>
          <w:sz w:val="20"/>
          <w:szCs w:val="20"/>
        </w:rPr>
        <w:t>10 个数量级</w:t>
      </w:r>
      <w:r w:rsidRPr="00616152">
        <w:rPr>
          <w:rFonts w:ascii="微软雅黑" w:eastAsia="微软雅黑" w:hAnsi="微软雅黑" w:hint="eastAsia"/>
          <w:sz w:val="20"/>
          <w:szCs w:val="20"/>
        </w:rPr>
        <w:t>，同样与实验结果高度吻合。</w:t>
      </w:r>
      <w:r w:rsidR="00A96AF1">
        <w:rPr>
          <w:rFonts w:ascii="微软雅黑" w:eastAsia="微软雅黑" w:hAnsi="微软雅黑" w:hint="eastAsia"/>
          <w:sz w:val="20"/>
          <w:szCs w:val="20"/>
        </w:rPr>
        <w:t>更令人惊讶的是</w:t>
      </w:r>
      <w:r w:rsidRPr="00616152">
        <w:rPr>
          <w:rFonts w:ascii="微软雅黑" w:eastAsia="微软雅黑" w:hAnsi="微软雅黑" w:hint="eastAsia"/>
          <w:sz w:val="20"/>
          <w:szCs w:val="20"/>
        </w:rPr>
        <w:t>，模拟中氧缺陷的浓度也与Kubicek 等人报道的单晶 LLZO 中约 5‰ 的氧缺陷浓度高度一致。</w:t>
      </w:r>
    </w:p>
    <w:p w14:paraId="5545550E" w14:textId="510924A4" w:rsidR="006A2742" w:rsidRPr="006A2742" w:rsidRDefault="006A2742" w:rsidP="004E2A0B">
      <w:pPr>
        <w:ind w:firstLineChars="200" w:firstLine="400"/>
        <w:jc w:val="left"/>
        <w:rPr>
          <w:rFonts w:ascii="微软雅黑" w:eastAsia="微软雅黑" w:hAnsi="微软雅黑" w:hint="eastAsia"/>
          <w:sz w:val="20"/>
          <w:szCs w:val="20"/>
        </w:rPr>
      </w:pPr>
      <w:r w:rsidRPr="006A2742">
        <w:rPr>
          <w:noProof/>
          <w:sz w:val="20"/>
          <w:szCs w:val="20"/>
        </w:rPr>
        <w:drawing>
          <wp:inline distT="0" distB="0" distL="0" distR="0" wp14:anchorId="19BD73AA" wp14:editId="140B1222">
            <wp:extent cx="5274310" cy="2574925"/>
            <wp:effectExtent l="0" t="0" r="0" b="0"/>
            <wp:docPr id="773521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21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E455" w14:textId="7757F5D8" w:rsidR="006A2742" w:rsidRPr="006A2742" w:rsidRDefault="006A2742" w:rsidP="006A2742">
      <w:pPr>
        <w:jc w:val="center"/>
        <w:rPr>
          <w:rFonts w:ascii="微软雅黑" w:eastAsia="微软雅黑" w:hAnsi="微软雅黑" w:hint="eastAsia"/>
          <w:sz w:val="20"/>
          <w:szCs w:val="21"/>
        </w:rPr>
      </w:pPr>
      <w:r w:rsidRPr="006A2742">
        <w:rPr>
          <w:rFonts w:ascii="微软雅黑" w:eastAsia="微软雅黑" w:hAnsi="微软雅黑" w:hint="eastAsia"/>
          <w:sz w:val="20"/>
          <w:szCs w:val="21"/>
        </w:rPr>
        <w:t>图</w:t>
      </w:r>
      <w:r>
        <w:rPr>
          <w:rFonts w:ascii="微软雅黑" w:eastAsia="微软雅黑" w:hAnsi="微软雅黑" w:hint="eastAsia"/>
          <w:sz w:val="20"/>
          <w:szCs w:val="21"/>
        </w:rPr>
        <w:t xml:space="preserve">4. </w:t>
      </w:r>
      <w:r w:rsidRPr="006A2742">
        <w:rPr>
          <w:rFonts w:ascii="微软雅黑" w:eastAsia="微软雅黑" w:hAnsi="微软雅黑" w:hint="eastAsia"/>
          <w:sz w:val="20"/>
          <w:szCs w:val="21"/>
        </w:rPr>
        <w:t>不同锂非化学计量下LLZO 中锂离子扩散的Arrhenius图。灰色空心圆为实验结果。</w:t>
      </w:r>
    </w:p>
    <w:p w14:paraId="38308073" w14:textId="77777777" w:rsidR="006A2742" w:rsidRPr="006A2742" w:rsidRDefault="006A2742" w:rsidP="006A2742">
      <w:pPr>
        <w:jc w:val="center"/>
        <w:rPr>
          <w:rFonts w:ascii="微软雅黑" w:eastAsia="微软雅黑" w:hAnsi="微软雅黑" w:hint="eastAsia"/>
          <w:sz w:val="20"/>
          <w:szCs w:val="20"/>
        </w:rPr>
      </w:pPr>
    </w:p>
    <w:p w14:paraId="37BC8103" w14:textId="02CC9C3B" w:rsidR="006A2742" w:rsidRPr="006A2742" w:rsidRDefault="006A2742" w:rsidP="006A2742">
      <w:pPr>
        <w:rPr>
          <w:rFonts w:ascii="微软雅黑" w:eastAsia="微软雅黑" w:hAnsi="微软雅黑" w:hint="eastAsia"/>
          <w:b/>
          <w:bCs/>
          <w:sz w:val="20"/>
          <w:szCs w:val="20"/>
        </w:rPr>
      </w:pP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要点</w:t>
      </w:r>
      <w:r>
        <w:rPr>
          <w:rFonts w:ascii="微软雅黑" w:eastAsia="微软雅黑" w:hAnsi="微软雅黑" w:hint="eastAsia"/>
          <w:b/>
          <w:bCs/>
          <w:sz w:val="20"/>
          <w:szCs w:val="20"/>
        </w:rPr>
        <w:t>三</w:t>
      </w: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：提高离子电导率的主要驱动力是锂缺陷而不是氧缺陷</w:t>
      </w:r>
    </w:p>
    <w:p w14:paraId="55AE23A2" w14:textId="1E4FD09C" w:rsidR="006A2742" w:rsidRPr="006A2742" w:rsidRDefault="006A2742" w:rsidP="009D1205">
      <w:pPr>
        <w:ind w:firstLineChars="200" w:firstLine="400"/>
        <w:rPr>
          <w:rFonts w:ascii="微软雅黑" w:eastAsia="微软雅黑" w:hAnsi="微软雅黑" w:hint="eastAsia"/>
          <w:sz w:val="20"/>
          <w:szCs w:val="20"/>
        </w:rPr>
      </w:pPr>
      <w:r w:rsidRPr="006A2742">
        <w:rPr>
          <w:rFonts w:ascii="微软雅黑" w:eastAsia="微软雅黑" w:hAnsi="微软雅黑" w:hint="eastAsia"/>
          <w:sz w:val="20"/>
          <w:szCs w:val="20"/>
        </w:rPr>
        <w:t>提高四方相LLZO离子电导率的主要驱动力是锂缺陷而非氧缺陷。模拟结果显示，</w:t>
      </w:r>
      <w:r w:rsidR="004E2A0B" w:rsidRPr="004E2A0B">
        <w:rPr>
          <w:rFonts w:ascii="微软雅黑" w:eastAsia="微软雅黑" w:hAnsi="微软雅黑" w:hint="eastAsia"/>
          <w:sz w:val="20"/>
          <w:szCs w:val="20"/>
        </w:rPr>
        <w:t>仅引入氧缺陷几乎不改变锂离子的迁移特性，其活化能仍维持在1.2 eV以上，离子电导率极低。相比之下，引入锂缺陷后，无论是否存在氧缺陷，锂离子的活化能均有显著的降低。这表明锂缺陷在降低活化能和提高离子电导率方面起到了关键作用，而氧缺陷的主要作用则是维持材料的电荷平衡。</w:t>
      </w:r>
    </w:p>
    <w:p w14:paraId="1499EC00" w14:textId="77777777" w:rsidR="006A2742" w:rsidRPr="006A2742" w:rsidRDefault="006A2742" w:rsidP="006A2742">
      <w:pPr>
        <w:jc w:val="center"/>
        <w:rPr>
          <w:rFonts w:ascii="微软雅黑" w:eastAsia="微软雅黑" w:hAnsi="微软雅黑" w:hint="eastAsia"/>
          <w:sz w:val="20"/>
          <w:szCs w:val="20"/>
        </w:rPr>
      </w:pPr>
      <w:r w:rsidRPr="006A2742">
        <w:rPr>
          <w:noProof/>
          <w:sz w:val="20"/>
          <w:szCs w:val="20"/>
        </w:rPr>
        <w:lastRenderedPageBreak/>
        <w:drawing>
          <wp:inline distT="0" distB="0" distL="0" distR="0" wp14:anchorId="07C35FDF" wp14:editId="2C813E65">
            <wp:extent cx="3169522" cy="4248289"/>
            <wp:effectExtent l="0" t="0" r="0" b="0"/>
            <wp:docPr id="299912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12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143" cy="42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6FEC" w14:textId="4710C6AB" w:rsidR="006A2742" w:rsidRPr="006A2742" w:rsidRDefault="006A2742" w:rsidP="006A2742">
      <w:pPr>
        <w:jc w:val="center"/>
        <w:rPr>
          <w:rFonts w:ascii="微软雅黑" w:eastAsia="微软雅黑" w:hAnsi="微软雅黑" w:hint="eastAsia"/>
          <w:sz w:val="20"/>
          <w:szCs w:val="20"/>
        </w:rPr>
      </w:pPr>
      <w:r w:rsidRPr="006A2742">
        <w:rPr>
          <w:rFonts w:ascii="微软雅黑" w:eastAsia="微软雅黑" w:hAnsi="微软雅黑" w:hint="eastAsia"/>
          <w:sz w:val="20"/>
          <w:szCs w:val="20"/>
        </w:rPr>
        <w:t>图</w:t>
      </w:r>
      <w:r>
        <w:rPr>
          <w:rFonts w:ascii="微软雅黑" w:eastAsia="微软雅黑" w:hAnsi="微软雅黑" w:hint="eastAsia"/>
          <w:sz w:val="20"/>
          <w:szCs w:val="20"/>
        </w:rPr>
        <w:t xml:space="preserve">5. </w:t>
      </w:r>
      <w:r w:rsidRPr="006A2742">
        <w:rPr>
          <w:rFonts w:ascii="微软雅黑" w:eastAsia="微软雅黑" w:hAnsi="微软雅黑" w:hint="eastAsia"/>
          <w:sz w:val="20"/>
          <w:szCs w:val="20"/>
        </w:rPr>
        <w:t>不同缺陷类型的四方相 LLZO 中锂离子的活化能和离子电导率。</w:t>
      </w:r>
    </w:p>
    <w:p w14:paraId="3575AC38" w14:textId="77777777" w:rsidR="006A2742" w:rsidRPr="006A2742" w:rsidRDefault="006A2742" w:rsidP="006A2742">
      <w:pPr>
        <w:rPr>
          <w:rFonts w:ascii="微软雅黑" w:eastAsia="微软雅黑" w:hAnsi="微软雅黑" w:hint="eastAsia"/>
          <w:sz w:val="20"/>
          <w:szCs w:val="20"/>
        </w:rPr>
      </w:pPr>
    </w:p>
    <w:p w14:paraId="7E5CA101" w14:textId="60F3A6BF" w:rsidR="006A2742" w:rsidRPr="006A2742" w:rsidRDefault="006A2742" w:rsidP="006A2742">
      <w:pPr>
        <w:rPr>
          <w:rFonts w:ascii="微软雅黑" w:eastAsia="微软雅黑" w:hAnsi="微软雅黑" w:hint="eastAsia"/>
          <w:b/>
          <w:bCs/>
          <w:sz w:val="20"/>
          <w:szCs w:val="20"/>
        </w:rPr>
      </w:pP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要点</w:t>
      </w:r>
      <w:r>
        <w:rPr>
          <w:rFonts w:ascii="微软雅黑" w:eastAsia="微软雅黑" w:hAnsi="微软雅黑" w:hint="eastAsia"/>
          <w:b/>
          <w:bCs/>
          <w:sz w:val="20"/>
          <w:szCs w:val="20"/>
        </w:rPr>
        <w:t>四</w:t>
      </w: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：锂</w:t>
      </w:r>
      <w:r w:rsidR="00A96AF1">
        <w:rPr>
          <w:rFonts w:ascii="微软雅黑" w:eastAsia="微软雅黑" w:hAnsi="微软雅黑" w:hint="eastAsia"/>
          <w:b/>
          <w:bCs/>
          <w:sz w:val="20"/>
          <w:szCs w:val="20"/>
        </w:rPr>
        <w:t>缺陷</w:t>
      </w: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对</w:t>
      </w:r>
      <w:r w:rsidR="00A96AF1" w:rsidRPr="00A96AF1">
        <w:rPr>
          <w:rFonts w:ascii="微软雅黑" w:eastAsia="微软雅黑" w:hAnsi="微软雅黑" w:hint="eastAsia"/>
          <w:b/>
          <w:bCs/>
          <w:sz w:val="20"/>
          <w:szCs w:val="20"/>
        </w:rPr>
        <w:t>相变行为</w:t>
      </w:r>
      <w:r w:rsidRPr="006A2742">
        <w:rPr>
          <w:rFonts w:ascii="微软雅黑" w:eastAsia="微软雅黑" w:hAnsi="微软雅黑" w:hint="eastAsia"/>
          <w:b/>
          <w:bCs/>
          <w:sz w:val="20"/>
          <w:szCs w:val="20"/>
        </w:rPr>
        <w:t>的影响</w:t>
      </w:r>
    </w:p>
    <w:p w14:paraId="5CA7D36A" w14:textId="1A25CF19" w:rsidR="006A2742" w:rsidRPr="006A2742" w:rsidRDefault="006A2742" w:rsidP="00A96AF1">
      <w:pPr>
        <w:ind w:firstLineChars="200" w:firstLine="400"/>
        <w:rPr>
          <w:rFonts w:ascii="微软雅黑" w:eastAsia="微软雅黑" w:hAnsi="微软雅黑" w:hint="eastAsia"/>
          <w:sz w:val="20"/>
          <w:szCs w:val="20"/>
        </w:rPr>
      </w:pPr>
      <w:r w:rsidRPr="006A2742">
        <w:rPr>
          <w:rFonts w:ascii="微软雅黑" w:eastAsia="微软雅黑" w:hAnsi="微软雅黑" w:hint="eastAsia"/>
          <w:sz w:val="20"/>
          <w:szCs w:val="20"/>
        </w:rPr>
        <w:t>锂非化学计量性不仅对离子迁移产生重要影响，还显著调控了四方-立方相的转变行为。研究发现，当锂缺陷浓度达到约3.6%（Li</w:t>
      </w:r>
      <w:r w:rsidRPr="009D1205">
        <w:rPr>
          <w:rFonts w:ascii="微软雅黑" w:eastAsia="微软雅黑" w:hAnsi="微软雅黑" w:hint="eastAsia"/>
          <w:sz w:val="20"/>
          <w:szCs w:val="20"/>
          <w:vertAlign w:val="subscript"/>
        </w:rPr>
        <w:t>6.75</w:t>
      </w:r>
      <w:r w:rsidRPr="006A2742">
        <w:rPr>
          <w:rFonts w:ascii="微软雅黑" w:eastAsia="微软雅黑" w:hAnsi="微软雅黑" w:hint="eastAsia"/>
          <w:sz w:val="20"/>
          <w:szCs w:val="20"/>
        </w:rPr>
        <w:t>）时，四方-立方相变温度从900 K显著降低至约750 K。同样的，这一相变的驱动力主要来源于锂缺陷，而非氧缺陷的贡献。结果表明，通过精确调控锂的非化学计量性，可以在更低温度下稳定高电导率的立方相，为LLZO电解质的性能优化提供了新的设计思路和策略。</w:t>
      </w:r>
    </w:p>
    <w:p w14:paraId="61E7BF7F" w14:textId="77777777" w:rsidR="006A2742" w:rsidRPr="006A2742" w:rsidRDefault="006A2742" w:rsidP="006A2742">
      <w:pPr>
        <w:jc w:val="center"/>
        <w:rPr>
          <w:rFonts w:ascii="微软雅黑" w:eastAsia="微软雅黑" w:hAnsi="微软雅黑" w:hint="eastAsia"/>
          <w:sz w:val="20"/>
          <w:szCs w:val="20"/>
        </w:rPr>
      </w:pPr>
      <w:r w:rsidRPr="006A2742">
        <w:rPr>
          <w:noProof/>
          <w:sz w:val="20"/>
          <w:szCs w:val="20"/>
        </w:rPr>
        <w:lastRenderedPageBreak/>
        <w:drawing>
          <wp:inline distT="0" distB="0" distL="0" distR="0" wp14:anchorId="296439A6" wp14:editId="3DC9F8D2">
            <wp:extent cx="3396831" cy="1980190"/>
            <wp:effectExtent l="0" t="0" r="0" b="1270"/>
            <wp:docPr id="1297461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61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930" cy="19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AF56" w14:textId="16E5F563" w:rsidR="009D1205" w:rsidRPr="009D1205" w:rsidRDefault="006A2742" w:rsidP="009D1205">
      <w:pPr>
        <w:jc w:val="center"/>
        <w:rPr>
          <w:rFonts w:ascii="微软雅黑" w:eastAsia="微软雅黑" w:hAnsi="微软雅黑" w:hint="eastAsia"/>
          <w:sz w:val="20"/>
          <w:szCs w:val="20"/>
        </w:rPr>
      </w:pPr>
      <w:r w:rsidRPr="006A2742">
        <w:rPr>
          <w:rFonts w:ascii="微软雅黑" w:eastAsia="微软雅黑" w:hAnsi="微软雅黑" w:hint="eastAsia"/>
          <w:sz w:val="20"/>
          <w:szCs w:val="20"/>
        </w:rPr>
        <w:t>图</w:t>
      </w:r>
      <w:r>
        <w:rPr>
          <w:rFonts w:ascii="微软雅黑" w:eastAsia="微软雅黑" w:hAnsi="微软雅黑" w:hint="eastAsia"/>
          <w:sz w:val="20"/>
          <w:szCs w:val="20"/>
        </w:rPr>
        <w:t>6.</w:t>
      </w:r>
      <w:r w:rsidRPr="006A2742">
        <w:rPr>
          <w:rFonts w:ascii="微软雅黑" w:eastAsia="微软雅黑" w:hAnsi="微软雅黑" w:hint="eastAsia"/>
          <w:sz w:val="20"/>
          <w:szCs w:val="20"/>
        </w:rPr>
        <w:t xml:space="preserve"> 本征和非化学计量 LLZO 晶格参数的演变。</w:t>
      </w:r>
    </w:p>
    <w:p w14:paraId="1AF54E98" w14:textId="77777777" w:rsidR="006A2742" w:rsidRPr="006A2742" w:rsidRDefault="006A2742" w:rsidP="006A2742">
      <w:pPr>
        <w:rPr>
          <w:rFonts w:ascii="微软雅黑" w:eastAsia="微软雅黑" w:hAnsi="微软雅黑" w:hint="eastAsia"/>
          <w:sz w:val="20"/>
          <w:szCs w:val="20"/>
        </w:rPr>
      </w:pPr>
    </w:p>
    <w:p w14:paraId="29BFEA79" w14:textId="0FF0C6E8" w:rsidR="00A96AF1" w:rsidRDefault="00A96AF1" w:rsidP="00A96AF1">
      <w:pPr>
        <w:ind w:firstLineChars="200" w:firstLine="400"/>
        <w:rPr>
          <w:rFonts w:ascii="微软雅黑" w:eastAsia="微软雅黑" w:hAnsi="微软雅黑" w:hint="eastAsia"/>
          <w:sz w:val="20"/>
          <w:szCs w:val="21"/>
        </w:rPr>
      </w:pPr>
      <w:r w:rsidRPr="00A96AF1">
        <w:rPr>
          <w:rFonts w:ascii="微软雅黑" w:eastAsia="微软雅黑" w:hAnsi="微软雅黑" w:hint="eastAsia"/>
          <w:sz w:val="20"/>
          <w:szCs w:val="21"/>
        </w:rPr>
        <w:t>此次研究首次在固态电解质领域应用 GPUMD</w:t>
      </w:r>
      <w:r>
        <w:rPr>
          <w:rFonts w:ascii="微软雅黑" w:eastAsia="微软雅黑" w:hAnsi="微软雅黑" w:hint="eastAsia"/>
          <w:sz w:val="20"/>
          <w:szCs w:val="21"/>
        </w:rPr>
        <w:t>&amp;</w:t>
      </w:r>
      <w:r w:rsidRPr="00A96AF1">
        <w:rPr>
          <w:rFonts w:ascii="微软雅黑" w:eastAsia="微软雅黑" w:hAnsi="微软雅黑" w:hint="eastAsia"/>
          <w:sz w:val="20"/>
          <w:szCs w:val="21"/>
        </w:rPr>
        <w:t>NEP，成功解析了</w:t>
      </w:r>
      <w:r>
        <w:rPr>
          <w:rFonts w:ascii="微软雅黑" w:eastAsia="微软雅黑" w:hAnsi="微软雅黑" w:hint="eastAsia"/>
          <w:sz w:val="20"/>
          <w:szCs w:val="21"/>
        </w:rPr>
        <w:t>锂非化学计量对</w:t>
      </w:r>
      <w:r w:rsidRPr="00A96AF1">
        <w:rPr>
          <w:rFonts w:ascii="微软雅黑" w:eastAsia="微软雅黑" w:hAnsi="微软雅黑" w:hint="eastAsia"/>
          <w:sz w:val="20"/>
          <w:szCs w:val="21"/>
        </w:rPr>
        <w:t>LLZO中的锂离子迁移</w:t>
      </w:r>
      <w:r>
        <w:rPr>
          <w:rFonts w:ascii="微软雅黑" w:eastAsia="微软雅黑" w:hAnsi="微软雅黑" w:hint="eastAsia"/>
          <w:sz w:val="20"/>
          <w:szCs w:val="21"/>
        </w:rPr>
        <w:t>的影响</w:t>
      </w:r>
      <w:r w:rsidRPr="00A96AF1">
        <w:rPr>
          <w:rFonts w:ascii="微软雅黑" w:eastAsia="微软雅黑" w:hAnsi="微软雅黑" w:hint="eastAsia"/>
          <w:sz w:val="20"/>
          <w:szCs w:val="21"/>
        </w:rPr>
        <w:t>。这一突破不仅填补了理论与实验间的长期空白，还展示了 GPUMD</w:t>
      </w:r>
      <w:r>
        <w:rPr>
          <w:rFonts w:ascii="微软雅黑" w:eastAsia="微软雅黑" w:hAnsi="微软雅黑" w:hint="eastAsia"/>
          <w:sz w:val="20"/>
          <w:szCs w:val="21"/>
        </w:rPr>
        <w:t>&amp;</w:t>
      </w:r>
      <w:r w:rsidRPr="00A96AF1">
        <w:rPr>
          <w:rFonts w:ascii="微软雅黑" w:eastAsia="微软雅黑" w:hAnsi="微软雅黑" w:hint="eastAsia"/>
          <w:sz w:val="20"/>
          <w:szCs w:val="21"/>
        </w:rPr>
        <w:t>NEP在大尺度复杂材料系统中的广阔应用前景。</w:t>
      </w:r>
    </w:p>
    <w:p w14:paraId="08CFA3B1" w14:textId="77777777" w:rsidR="00A96AF1" w:rsidRDefault="00A96AF1" w:rsidP="00A96AF1">
      <w:pPr>
        <w:ind w:firstLineChars="200" w:firstLine="400"/>
        <w:rPr>
          <w:rFonts w:ascii="微软雅黑" w:eastAsia="微软雅黑" w:hAnsi="微软雅黑" w:hint="eastAsia"/>
          <w:sz w:val="20"/>
          <w:szCs w:val="21"/>
        </w:rPr>
      </w:pPr>
    </w:p>
    <w:p w14:paraId="210A13C4" w14:textId="68022C27" w:rsidR="00A96AF1" w:rsidRDefault="00A96AF1" w:rsidP="00A96AF1">
      <w:pPr>
        <w:ind w:firstLineChars="200" w:firstLine="400"/>
        <w:rPr>
          <w:rFonts w:ascii="微软雅黑" w:eastAsia="微软雅黑" w:hAnsi="微软雅黑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t>相关成果以“</w:t>
      </w:r>
      <w:r w:rsidRPr="00A96AF1">
        <w:rPr>
          <w:rFonts w:ascii="微软雅黑" w:eastAsia="微软雅黑" w:hAnsi="微软雅黑" w:hint="eastAsia"/>
          <w:sz w:val="20"/>
          <w:szCs w:val="21"/>
        </w:rPr>
        <w:t>Impact of Lithium Nonstoichiometry on Ionic Diffusion in Tetragonal Garnet-Type Li</w:t>
      </w:r>
      <w:r w:rsidRPr="00A96AF1">
        <w:rPr>
          <w:rFonts w:ascii="微软雅黑" w:eastAsia="微软雅黑" w:hAnsi="微软雅黑" w:hint="eastAsia"/>
          <w:sz w:val="20"/>
          <w:szCs w:val="21"/>
          <w:vertAlign w:val="subscript"/>
        </w:rPr>
        <w:t>7</w:t>
      </w:r>
      <w:r w:rsidRPr="00A96AF1">
        <w:rPr>
          <w:rFonts w:ascii="微软雅黑" w:eastAsia="微软雅黑" w:hAnsi="微软雅黑" w:hint="eastAsia"/>
          <w:sz w:val="20"/>
          <w:szCs w:val="21"/>
        </w:rPr>
        <w:t>La</w:t>
      </w:r>
      <w:r w:rsidRPr="00A96AF1">
        <w:rPr>
          <w:rFonts w:ascii="微软雅黑" w:eastAsia="微软雅黑" w:hAnsi="微软雅黑" w:hint="eastAsia"/>
          <w:sz w:val="20"/>
          <w:szCs w:val="21"/>
          <w:vertAlign w:val="subscript"/>
        </w:rPr>
        <w:t>3</w:t>
      </w:r>
      <w:r w:rsidRPr="00A96AF1">
        <w:rPr>
          <w:rFonts w:ascii="微软雅黑" w:eastAsia="微软雅黑" w:hAnsi="微软雅黑" w:hint="eastAsia"/>
          <w:sz w:val="20"/>
          <w:szCs w:val="21"/>
        </w:rPr>
        <w:t>Zr</w:t>
      </w:r>
      <w:r w:rsidRPr="00A96AF1">
        <w:rPr>
          <w:rFonts w:ascii="微软雅黑" w:eastAsia="微软雅黑" w:hAnsi="微软雅黑" w:hint="eastAsia"/>
          <w:sz w:val="20"/>
          <w:szCs w:val="21"/>
          <w:vertAlign w:val="subscript"/>
        </w:rPr>
        <w:t>2</w:t>
      </w:r>
      <w:r w:rsidRPr="00A96AF1">
        <w:rPr>
          <w:rFonts w:ascii="微软雅黑" w:eastAsia="微软雅黑" w:hAnsi="微软雅黑" w:hint="eastAsia"/>
          <w:sz w:val="20"/>
          <w:szCs w:val="21"/>
        </w:rPr>
        <w:t>O</w:t>
      </w:r>
      <w:r w:rsidRPr="00A96AF1">
        <w:rPr>
          <w:rFonts w:ascii="微软雅黑" w:eastAsia="微软雅黑" w:hAnsi="微软雅黑" w:hint="eastAsia"/>
          <w:sz w:val="20"/>
          <w:szCs w:val="21"/>
          <w:vertAlign w:val="subscript"/>
        </w:rPr>
        <w:t>12</w:t>
      </w:r>
      <w:r>
        <w:rPr>
          <w:rFonts w:ascii="微软雅黑" w:eastAsia="微软雅黑" w:hAnsi="微软雅黑" w:hint="eastAsia"/>
          <w:sz w:val="20"/>
          <w:szCs w:val="21"/>
        </w:rPr>
        <w:t>”为题发表在国际知名期刊</w:t>
      </w:r>
      <w:r w:rsidRPr="00A96AF1">
        <w:rPr>
          <w:rFonts w:ascii="微软雅黑" w:eastAsia="微软雅黑" w:hAnsi="微软雅黑" w:hint="eastAsia"/>
          <w:sz w:val="20"/>
          <w:szCs w:val="21"/>
        </w:rPr>
        <w:t>Chemistry of Materials</w:t>
      </w:r>
      <w:r>
        <w:rPr>
          <w:rFonts w:ascii="微软雅黑" w:eastAsia="微软雅黑" w:hAnsi="微软雅黑" w:hint="eastAsia"/>
          <w:sz w:val="20"/>
          <w:szCs w:val="21"/>
        </w:rPr>
        <w:t>上，第一作者为浙江大学-西湖大学联合培养项目博士研究生严子韩，朱一舟教授为唯一通讯作者。</w:t>
      </w:r>
      <w:r w:rsidR="00AF09B0">
        <w:rPr>
          <w:rFonts w:ascii="微软雅黑" w:eastAsia="微软雅黑" w:hAnsi="微软雅黑" w:hint="eastAsia"/>
          <w:sz w:val="20"/>
          <w:szCs w:val="21"/>
        </w:rPr>
        <w:t>此工作所有的计算均在西湖大学超算中心完成，作者透露，对于12288个原子的系统，单张2080Ti甚至都可以实现约211 timesteps/s的计算速度，对于2ns的长时间模拟也仅用了不到3小时。</w:t>
      </w:r>
    </w:p>
    <w:p w14:paraId="3355BE2C" w14:textId="262E7506" w:rsidR="00BB1C73" w:rsidRDefault="00BB1C73" w:rsidP="00A96AF1">
      <w:pPr>
        <w:ind w:firstLineChars="200" w:firstLine="400"/>
        <w:rPr>
          <w:rFonts w:ascii="微软雅黑" w:eastAsia="微软雅黑" w:hAnsi="微软雅黑" w:hint="eastAsia"/>
          <w:sz w:val="20"/>
          <w:szCs w:val="21"/>
        </w:rPr>
      </w:pPr>
      <w:r w:rsidRPr="00BB1C73">
        <w:rPr>
          <w:rFonts w:ascii="微软雅黑" w:eastAsia="微软雅黑" w:hAnsi="微软雅黑" w:hint="eastAsia"/>
          <w:sz w:val="20"/>
          <w:szCs w:val="21"/>
        </w:rPr>
        <w:t>论文链接：https://pubs.acs.org/doi/10.1021/acs.chemmater.4c02454</w:t>
      </w:r>
    </w:p>
    <w:p w14:paraId="3E7CEC00" w14:textId="77777777" w:rsidR="00AF09B0" w:rsidRDefault="00AF09B0" w:rsidP="00AF09B0">
      <w:pPr>
        <w:rPr>
          <w:rFonts w:ascii="微软雅黑" w:eastAsia="微软雅黑" w:hAnsi="微软雅黑" w:hint="eastAsia"/>
          <w:sz w:val="20"/>
          <w:szCs w:val="21"/>
        </w:rPr>
      </w:pPr>
    </w:p>
    <w:p w14:paraId="49C3DA98" w14:textId="77777777" w:rsidR="00AD18FC" w:rsidRPr="00AD18FC" w:rsidRDefault="00AD18FC" w:rsidP="00AF09B0">
      <w:pPr>
        <w:rPr>
          <w:rFonts w:ascii="微软雅黑" w:eastAsia="微软雅黑" w:hAnsi="微软雅黑" w:hint="eastAsia"/>
          <w:b/>
          <w:bCs/>
          <w:sz w:val="20"/>
          <w:szCs w:val="21"/>
        </w:rPr>
      </w:pPr>
      <w:r w:rsidRPr="00AD18FC">
        <w:rPr>
          <w:rFonts w:ascii="微软雅黑" w:eastAsia="微软雅黑" w:hAnsi="微软雅黑" w:hint="eastAsia"/>
          <w:b/>
          <w:bCs/>
          <w:sz w:val="20"/>
          <w:szCs w:val="21"/>
        </w:rPr>
        <w:t>作者感悟：</w:t>
      </w:r>
    </w:p>
    <w:p w14:paraId="33A47EB2" w14:textId="54DF5936" w:rsidR="00AF09B0" w:rsidRDefault="00AD18FC" w:rsidP="00AF09B0">
      <w:pPr>
        <w:rPr>
          <w:rFonts w:ascii="微软雅黑" w:eastAsia="微软雅黑" w:hAnsi="微软雅黑" w:hint="eastAsia"/>
          <w:sz w:val="20"/>
          <w:szCs w:val="21"/>
        </w:rPr>
      </w:pPr>
      <w:r>
        <w:rPr>
          <w:rFonts w:ascii="微软雅黑" w:eastAsia="微软雅黑" w:hAnsi="微软雅黑" w:hint="eastAsia"/>
          <w:sz w:val="20"/>
          <w:szCs w:val="21"/>
        </w:rPr>
        <w:t>“GPUMD&amp;NEP速度真的是太快了，而且操作简单，NEP的超参数一共也没多少个，很快就可以上手。此外，GPUMD真的是太擅长大尺度模拟了，甚至于我用一千多个原子的模型都觉得是杀鸡用牛刀了</w:t>
      </w:r>
      <w:r w:rsidR="00F620E4">
        <w:rPr>
          <w:rFonts w:ascii="微软雅黑" w:eastAsia="微软雅黑" w:hAnsi="微软雅黑" w:hint="eastAsia"/>
          <w:sz w:val="20"/>
          <w:szCs w:val="21"/>
        </w:rPr>
        <w:t>，对于大多数模拟我都用不着上A100或者V100，甚至2080Ti都绰绰有余了</w:t>
      </w:r>
      <w:r>
        <w:rPr>
          <w:rFonts w:ascii="微软雅黑" w:eastAsia="微软雅黑" w:hAnsi="微软雅黑" w:hint="eastAsia"/>
          <w:sz w:val="20"/>
          <w:szCs w:val="21"/>
        </w:rPr>
        <w:t>。</w:t>
      </w:r>
      <w:r w:rsidR="00F620E4">
        <w:rPr>
          <w:rFonts w:ascii="微软雅黑" w:eastAsia="微软雅黑" w:hAnsi="微软雅黑" w:hint="eastAsia"/>
          <w:sz w:val="20"/>
          <w:szCs w:val="21"/>
        </w:rPr>
        <w:lastRenderedPageBreak/>
        <w:t>还有一个，</w:t>
      </w:r>
      <w:r>
        <w:rPr>
          <w:rFonts w:ascii="微软雅黑" w:eastAsia="微软雅黑" w:hAnsi="微软雅黑" w:hint="eastAsia"/>
          <w:sz w:val="20"/>
          <w:szCs w:val="21"/>
        </w:rPr>
        <w:t>对我们来说，能直接输出有时间平均的MSD真的是太友好了，就不用像以前用LAMMPS的时候那样，dump轨迹再进行后处理了。有的轨迹文件特别大，处理起来相当麻烦，这一点强推GPUMD！顺便说一下，售后服务超级好（虽然咱没花钱），樊老师都快24小时在线回答问题了，哈哈哈。”</w:t>
      </w:r>
    </w:p>
    <w:p w14:paraId="013BD8B4" w14:textId="77777777" w:rsidR="00AF09B0" w:rsidRPr="00AF09B0" w:rsidRDefault="00AF09B0" w:rsidP="00AF09B0">
      <w:pPr>
        <w:rPr>
          <w:rFonts w:ascii="微软雅黑" w:eastAsia="微软雅黑" w:hAnsi="微软雅黑" w:hint="eastAsia"/>
          <w:sz w:val="20"/>
          <w:szCs w:val="21"/>
        </w:rPr>
      </w:pPr>
    </w:p>
    <w:sectPr w:rsidR="00AF09B0" w:rsidRPr="00AF0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32A17" w14:textId="77777777" w:rsidR="005D16F2" w:rsidRDefault="005D16F2" w:rsidP="00587B14">
      <w:pPr>
        <w:rPr>
          <w:rFonts w:hint="eastAsia"/>
        </w:rPr>
      </w:pPr>
      <w:r>
        <w:separator/>
      </w:r>
    </w:p>
  </w:endnote>
  <w:endnote w:type="continuationSeparator" w:id="0">
    <w:p w14:paraId="25487AFE" w14:textId="77777777" w:rsidR="005D16F2" w:rsidRDefault="005D16F2" w:rsidP="00587B1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BC2B4C" w14:textId="77777777" w:rsidR="005D16F2" w:rsidRDefault="005D16F2" w:rsidP="00587B14">
      <w:pPr>
        <w:rPr>
          <w:rFonts w:hint="eastAsia"/>
        </w:rPr>
      </w:pPr>
      <w:r>
        <w:separator/>
      </w:r>
    </w:p>
  </w:footnote>
  <w:footnote w:type="continuationSeparator" w:id="0">
    <w:p w14:paraId="041F8CC3" w14:textId="77777777" w:rsidR="005D16F2" w:rsidRDefault="005D16F2" w:rsidP="00587B1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A1C"/>
    <w:rsid w:val="00003381"/>
    <w:rsid w:val="00037772"/>
    <w:rsid w:val="000D2033"/>
    <w:rsid w:val="00146494"/>
    <w:rsid w:val="001C0A1C"/>
    <w:rsid w:val="00263162"/>
    <w:rsid w:val="002A3DEC"/>
    <w:rsid w:val="002B67F4"/>
    <w:rsid w:val="0049122D"/>
    <w:rsid w:val="004E2A0B"/>
    <w:rsid w:val="00550F69"/>
    <w:rsid w:val="00587B14"/>
    <w:rsid w:val="00596B8B"/>
    <w:rsid w:val="005D16F2"/>
    <w:rsid w:val="005F3446"/>
    <w:rsid w:val="00616152"/>
    <w:rsid w:val="006A2742"/>
    <w:rsid w:val="006A3371"/>
    <w:rsid w:val="007961CF"/>
    <w:rsid w:val="008B40CC"/>
    <w:rsid w:val="008B6209"/>
    <w:rsid w:val="009831FD"/>
    <w:rsid w:val="009D1205"/>
    <w:rsid w:val="00A1405C"/>
    <w:rsid w:val="00A4045B"/>
    <w:rsid w:val="00A96AF1"/>
    <w:rsid w:val="00AD18FC"/>
    <w:rsid w:val="00AE4F8B"/>
    <w:rsid w:val="00AF09B0"/>
    <w:rsid w:val="00AF6D6A"/>
    <w:rsid w:val="00B00B9D"/>
    <w:rsid w:val="00B01130"/>
    <w:rsid w:val="00B75DAF"/>
    <w:rsid w:val="00BB1C73"/>
    <w:rsid w:val="00BD6385"/>
    <w:rsid w:val="00C946D1"/>
    <w:rsid w:val="00E47823"/>
    <w:rsid w:val="00E852B2"/>
    <w:rsid w:val="00E957BE"/>
    <w:rsid w:val="00F24A4A"/>
    <w:rsid w:val="00F620E4"/>
    <w:rsid w:val="00FA4398"/>
    <w:rsid w:val="00FB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2891B05"/>
  <w14:defaultImageDpi w14:val="32767"/>
  <w15:chartTrackingRefBased/>
  <w15:docId w15:val="{1441F947-6842-46BF-B7DC-88E3C2B88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96B8B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96B8B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87B1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87B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87B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87B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4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Zihan YAN 严子韩</dc:creator>
  <cp:keywords/>
  <dc:description/>
  <cp:lastModifiedBy>Zihan YAN 严子韩</cp:lastModifiedBy>
  <cp:revision>5</cp:revision>
  <dcterms:created xsi:type="dcterms:W3CDTF">2024-11-26T04:40:00Z</dcterms:created>
  <dcterms:modified xsi:type="dcterms:W3CDTF">2024-11-26T05:56:00Z</dcterms:modified>
</cp:coreProperties>
</file>