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AI-Usage</w:t>
      </w:r>
      <w:r>
        <w:t xml:space="preserve"> </w:t>
      </w:r>
      <w:r>
        <w:t xml:space="preserve">Detection:</w:t>
      </w:r>
      <w:r>
        <w:t xml:space="preserve"> </w:t>
      </w:r>
      <w:r>
        <w:t xml:space="preserve">Codebook</w:t>
      </w:r>
      <w:r>
        <w:t xml:space="preserve"> </w:t>
      </w:r>
      <w:r>
        <w:t xml:space="preserve">and</w:t>
      </w:r>
      <w:r>
        <w:t xml:space="preserve"> </w:t>
      </w:r>
      <w:r>
        <w:t xml:space="preserve">Interpretation</w:t>
      </w:r>
      <w:r>
        <w:t xml:space="preserve"> </w:t>
      </w:r>
      <w:r>
        <w:t xml:space="preserve">Guide</w:t>
      </w:r>
    </w:p>
    <w:p>
      <w:pPr>
        <w:pStyle w:val="Subtitle"/>
      </w:pPr>
      <w:r>
        <w:t xml:space="preserve">DA</w:t>
      </w:r>
      <w:r>
        <w:t xml:space="preserve"> </w:t>
      </w:r>
      <w:r>
        <w:t xml:space="preserve">matching</w:t>
      </w:r>
      <w:r>
        <w:t xml:space="preserve"> </w:t>
      </w:r>
      <w:r>
        <w:t xml:space="preserve">experiment</w:t>
      </w:r>
      <w:r>
        <w:t xml:space="preserve"> </w:t>
      </w:r>
      <w:r>
        <w:t xml:space="preserve">(oTree)</w:t>
      </w:r>
      <w:r>
        <w:t xml:space="preserve"> </w:t>
      </w:r>
      <w:r>
        <w:t xml:space="preserve">—</w:t>
      </w:r>
      <w:r>
        <w:t xml:space="preserve"> </w:t>
      </w:r>
      <w:r>
        <w:t xml:space="preserve">IRB-44866</w:t>
      </w:r>
    </w:p>
    <w:p>
      <w:pPr>
        <w:pStyle w:val="Date"/>
      </w:pPr>
      <w:r>
        <w:t xml:space="preserve">July</w:t>
      </w:r>
      <w:r>
        <w:t xml:space="preserve"> </w:t>
      </w:r>
      <w:r>
        <w:t xml:space="preserve">30,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what-this-measures"/>
    <w:p>
      <w:pPr>
        <w:pStyle w:val="Heading1"/>
      </w:pPr>
      <w:r>
        <w:t xml:space="preserve">1. What this measures</w:t>
      </w:r>
    </w:p>
    <w:p>
      <w:pPr>
        <w:pStyle w:val="FirstParagraph"/>
      </w:pPr>
      <w:r>
        <w:t xml:space="preserve">Participants recruited online may use ChatGPT or a similar assistant to play the</w:t>
      </w:r>
      <w:r>
        <w:t xml:space="preserve"> </w:t>
      </w:r>
      <w:r>
        <w:t xml:space="preserve">experiment. Because the study is about how</w:t>
      </w:r>
      <w:r>
        <w:t xml:space="preserve"> </w:t>
      </w:r>
      <w:r>
        <w:rPr>
          <w:iCs/>
          <w:i/>
        </w:rPr>
        <w:t xml:space="preserve">people</w:t>
      </w:r>
      <w:r>
        <w:t xml:space="preserve"> </w:t>
      </w:r>
      <w:r>
        <w:t xml:space="preserve">reason about matching</w:t>
      </w:r>
      <w:r>
        <w:t xml:space="preserve"> </w:t>
      </w:r>
      <w:r>
        <w:t xml:space="preserve">mechanisms, an AI-generated ranking is noise presented as data.</w:t>
      </w:r>
    </w:p>
    <w:p>
      <w:pPr>
        <w:pStyle w:val="BodyText"/>
      </w:pPr>
      <w:r>
        <w:t xml:space="preserve">The instrumentation records passive browser behaviour on the instructions,</w:t>
      </w:r>
      <w:r>
        <w:t xml:space="preserve"> </w:t>
      </w:r>
      <w:r>
        <w:t xml:space="preserve">decision, and survey pages, and converts it into a set of</w:t>
      </w:r>
      <w:r>
        <w:t xml:space="preserve"> </w:t>
      </w:r>
      <w:r>
        <w:rPr>
          <w:bCs/>
          <w:b/>
        </w:rPr>
        <w:t xml:space="preserve">soft research flags</w:t>
      </w:r>
      <w:r>
        <w:t xml:space="preserve"> </w:t>
      </w:r>
      <w:r>
        <w:t xml:space="preserve">for post-hoc exclusion.</w:t>
      </w:r>
    </w:p>
    <w:p>
      <w:pPr>
        <w:pStyle w:val="BodyText"/>
      </w:pPr>
      <w:r>
        <w:t xml:space="preserve">Nothing in this system blocks a participant, alters their page flow, or changes</w:t>
      </w:r>
      <w:r>
        <w:t xml:space="preserve"> </w:t>
      </w:r>
      <w:r>
        <w:t xml:space="preserve">their payment. It is deliberately kept separate from the pre-existing honeypot</w:t>
      </w:r>
      <w:r>
        <w:t xml:space="preserve"> </w:t>
      </w:r>
      <w:r>
        <w:t xml:space="preserve">path (</w:t>
      </w:r>
      <w:r>
        <w:rPr>
          <w:rStyle w:val="VerbatimChar"/>
        </w:rPr>
        <w:t xml:space="preserve">suspected_bot</w:t>
      </w:r>
      <w:r>
        <w:t xml:space="preserve"> </w:t>
      </w:r>
      <w:r>
        <w:t xml:space="preserve">–&gt;</w:t>
      </w:r>
      <w:r>
        <w:t xml:space="preserve"> </w:t>
      </w:r>
      <w:r>
        <w:rPr>
          <w:rStyle w:val="VerbatimChar"/>
        </w:rPr>
        <w:t xml:space="preserve">BotBlocked</w:t>
      </w:r>
      <w:r>
        <w:t xml:space="preserve"> </w:t>
      </w:r>
      <w:r>
        <w:t xml:space="preserve">–&gt; Prolific redirect), which remains the only</w:t>
      </w:r>
      <w:r>
        <w:t xml:space="preserve"> </w:t>
      </w:r>
      <w:r>
        <w:t xml:space="preserve">hard block in the study.</w:t>
      </w:r>
    </w:p>
    <w:p>
      <w:pPr>
        <w:pStyle w:val="BodyText"/>
      </w:pPr>
      <w:r>
        <w:rPr>
          <w:bCs/>
          <w:b/>
        </w:rPr>
        <w:t xml:space="preserve">These signals are not grounds for rejecting a Prolific submission.</w:t>
      </w:r>
      <w:r>
        <w:t xml:space="preserve"> </w:t>
      </w:r>
      <w:r>
        <w:t xml:space="preserve">They are</w:t>
      </w:r>
      <w:r>
        <w:t xml:space="preserve"> </w:t>
      </w:r>
      <w:r>
        <w:t xml:space="preserve">analysis-time exclusion flags only.</w:t>
      </w:r>
    </w:p>
    <w:bookmarkStart w:id="20" w:name="what-it-cannot-see"/>
    <w:p>
      <w:pPr>
        <w:pStyle w:val="Heading2"/>
      </w:pPr>
      <w:r>
        <w:t xml:space="preserve">What it cannot see</w:t>
      </w:r>
    </w:p>
    <w:p>
      <w:pPr>
        <w:pStyle w:val="FirstParagraph"/>
      </w:pPr>
      <w:r>
        <w:t xml:space="preserve">No browser instrumentation can detect any of the following. Treat every number in</w:t>
      </w:r>
      <w:r>
        <w:t xml:space="preserve"> </w:t>
      </w:r>
      <w:r>
        <w:t xml:space="preserve">this codebook as a</w:t>
      </w:r>
      <w:r>
        <w:t xml:space="preserve"> </w:t>
      </w:r>
      <w:r>
        <w:rPr>
          <w:bCs/>
          <w:b/>
        </w:rPr>
        <w:t xml:space="preserve">lower bound</w:t>
      </w:r>
      <w:r>
        <w:t xml:space="preserve"> </w:t>
      </w:r>
      <w:r>
        <w:t xml:space="preserve">on AI use.</w:t>
      </w:r>
    </w:p>
    <w:p>
      <w:pPr>
        <w:numPr>
          <w:ilvl w:val="0"/>
          <w:numId w:val="1001"/>
        </w:numPr>
        <w:pStyle w:val="Compact"/>
      </w:pPr>
      <w:r>
        <w:t xml:space="preserve">A phone beside the laptop. A participant reading the instructions off the screen</w:t>
      </w:r>
      <w:r>
        <w:t xml:space="preserve"> </w:t>
      </w:r>
      <w:r>
        <w:t xml:space="preserve">and typing into a chatbot on their phone shows a perfectly normal keystroke</w:t>
      </w:r>
      <w:r>
        <w:t xml:space="preserve"> </w:t>
      </w:r>
      <w:r>
        <w:t xml:space="preserve">ratio and no clipboard activity. This is the residual threat.</w:t>
      </w:r>
    </w:p>
    <w:p>
      <w:pPr>
        <w:numPr>
          <w:ilvl w:val="0"/>
          <w:numId w:val="1001"/>
        </w:numPr>
        <w:pStyle w:val="Compact"/>
      </w:pPr>
      <w:r>
        <w:t xml:space="preserve">Native OS screenshots (</w:t>
      </w:r>
      <w:r>
        <w:rPr>
          <w:rStyle w:val="VerbatimChar"/>
        </w:rPr>
        <w:t xml:space="preserve">Cmd+Shift+4</w:t>
      </w:r>
      <w:r>
        <w:t xml:space="preserve">,</w:t>
      </w:r>
      <w:r>
        <w:t xml:space="preserve"> </w:t>
      </w:r>
      <w:r>
        <w:rPr>
          <w:rStyle w:val="VerbatimChar"/>
        </w:rPr>
        <w:t xml:space="preserve">Win+Shift+S</w:t>
      </w:r>
      <w:r>
        <w:t xml:space="preserve">) — the keystrokes never</w:t>
      </w:r>
      <w:r>
        <w:t xml:space="preserve"> </w:t>
      </w:r>
      <w:r>
        <w:t xml:space="preserve">reach the page.</w:t>
      </w:r>
    </w:p>
    <w:p>
      <w:pPr>
        <w:numPr>
          <w:ilvl w:val="0"/>
          <w:numId w:val="1001"/>
        </w:numPr>
        <w:pStyle w:val="Compact"/>
      </w:pPr>
      <w:r>
        <w:t xml:space="preserve">A second monitor, or the contents of any other tab or window.</w:t>
      </w:r>
    </w:p>
    <w:p>
      <w:pPr>
        <w:numPr>
          <w:ilvl w:val="0"/>
          <w:numId w:val="1001"/>
        </w:numPr>
        <w:pStyle w:val="Compact"/>
      </w:pPr>
      <w:r>
        <w:t xml:space="preserve">Clipboard contents absent a paste into our page.</w:t>
      </w:r>
    </w:p>
    <w:bookmarkEnd w:id="20"/>
    <w:bookmarkEnd w:id="21"/>
    <w:bookmarkStart w:id="22" w:name="where-the-data-lives"/>
    <w:p>
      <w:pPr>
        <w:pStyle w:val="Heading1"/>
      </w:pPr>
      <w:r>
        <w:t xml:space="preserve">2. Where the data lives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p>
            <w:pPr>
              <w:pStyle w:val="Compact"/>
              <w:jc w:val="left"/>
            </w:pPr>
            <w:r>
              <w:t xml:space="preserve">Contents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Admin –&gt; Data –&gt;</w:t>
            </w:r>
            <w: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All apps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wide CSV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participant.ai_*</w:t>
            </w:r>
            <w:r>
              <w:t xml:space="preserve"> </w:t>
            </w:r>
            <w:r>
              <w:t xml:space="preserve">— accumulated totals plus</w:t>
            </w:r>
            <w:r>
              <w:t xml:space="preserve"> </w:t>
            </w:r>
            <w:r>
              <w:rPr>
                <w:rStyle w:val="VerbatimChar"/>
              </w:rPr>
              <w:t xml:space="preserve">ai_pages</w:t>
            </w:r>
            <w:r>
              <w:t xml:space="preserve">, the per-page ledger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survey</w:t>
            </w:r>
            <w:r>
              <w:t xml:space="preserve"> </w:t>
            </w:r>
            <w:r>
              <w:t xml:space="preserve">app CSV, admin Data tab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survey.1.player.ai_*</w:t>
            </w:r>
            <w:r>
              <w:t xml:space="preserve"> </w:t>
            </w:r>
            <w:r>
              <w:t xml:space="preserve">— the same summary, mirrored for convenience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Each treatment app’s CSV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ai_tel_*</w:t>
            </w:r>
            <w:r>
              <w:t xml:space="preserve"> </w:t>
            </w:r>
            <w:r>
              <w:t xml:space="preserve">— the raw JSON blob per page, for re-deriving anything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Admin –&gt; Data –&gt;</w:t>
            </w:r>
            <w:r>
              <w:t xml:space="preserve"> </w:t>
            </w:r>
            <w:r>
              <w:rPr>
                <w:bCs/>
                <w:b/>
              </w:rPr>
              <w:t xml:space="preserve">Page times</w:t>
            </w:r>
          </w:p>
        </w:tc>
        <w:tc>
          <w:p>
            <w:pPr>
              <w:pStyle w:val="Compact"/>
              <w:jc w:val="left"/>
            </w:pPr>
            <w:r>
              <w:t xml:space="preserve">oTree’s built-in per-page dwell time (not duplicated here)</w:t>
            </w:r>
          </w:p>
        </w:tc>
      </w:tr>
    </w:tbl>
    <w:p>
      <w:pPr>
        <w:pStyle w:val="BodyText"/>
      </w:pPr>
      <w:r>
        <w:t xml:space="preserve">Instrumented pages:</w:t>
      </w:r>
      <w:r>
        <w:t xml:space="preserve"> </w:t>
      </w:r>
      <w:r>
        <w:rPr>
          <w:rStyle w:val="VerbatimChar"/>
        </w:rPr>
        <w:t xml:space="preserve">InstructionsQuiz</w:t>
      </w:r>
      <w:r>
        <w:t xml:space="preserve"> </w:t>
      </w:r>
      <w:r>
        <w:t xml:space="preserve">and all five</w:t>
      </w:r>
      <w:r>
        <w:t xml:space="preserve"> </w:t>
      </w:r>
      <w:r>
        <w:rPr>
          <w:rStyle w:val="VerbatimChar"/>
        </w:rPr>
        <w:t xml:space="preserve">Decision</w:t>
      </w:r>
      <w:r>
        <w:t xml:space="preserve"> </w:t>
      </w:r>
      <w:r>
        <w:t xml:space="preserve">rounds in each of</w:t>
      </w:r>
      <w:r>
        <w:t xml:space="preserve"> </w:t>
      </w:r>
      <w:r>
        <w:t xml:space="preserve">the four treatment apps, plus</w:t>
      </w:r>
      <w:r>
        <w:t xml:space="preserve"> </w:t>
      </w:r>
      <w:r>
        <w:rPr>
          <w:rStyle w:val="VerbatimChar"/>
        </w:rPr>
        <w:t xml:space="preserve">survey/Demographics</w:t>
      </w:r>
      <w:r>
        <w:t xml:space="preserve"> </w:t>
      </w:r>
      <w:r>
        <w:t xml:space="preserve">— seven pages per participant.</w:t>
      </w:r>
      <w:r>
        <w:t xml:space="preserve"> </w:t>
      </w:r>
      <w:r>
        <w:t xml:space="preserve">Consent, the router, and the terminal pages are deliberately not instrumented.</w:t>
      </w:r>
    </w:p>
    <w:bookmarkEnd w:id="22"/>
    <w:bookmarkStart w:id="28" w:name="field-reference"/>
    <w:p>
      <w:pPr>
        <w:pStyle w:val="Heading1"/>
      </w:pPr>
      <w:r>
        <w:t xml:space="preserve">3. Field reference</w:t>
      </w:r>
    </w:p>
    <w:bookmarkStart w:id="23" w:name="summary-fields"/>
    <w:p>
      <w:pPr>
        <w:pStyle w:val="Heading2"/>
      </w:pPr>
      <w:r>
        <w:t xml:space="preserve">3.1 Summary fields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ai_score</w:t>
            </w:r>
          </w:p>
        </w:tc>
        <w:tc>
          <w:p>
            <w:pPr>
              <w:pStyle w:val="Compact"/>
              <w:jc w:val="left"/>
            </w:pPr>
            <w:r>
              <w:t xml:space="preserve">Count of flags fired (0–9). A triage aid,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a severity measure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ai_flags</w:t>
            </w:r>
          </w:p>
        </w:tc>
        <w:tc>
          <w:p>
            <w:pPr>
              <w:pStyle w:val="Compact"/>
              <w:jc w:val="left"/>
            </w:pPr>
            <w:r>
              <w:t xml:space="preserve">Comma-separated flag names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ai_pages_instrumented</w:t>
            </w:r>
          </w:p>
        </w:tc>
        <w:tc>
          <w:p>
            <w:pPr>
              <w:pStyle w:val="Compact"/>
              <w:jc w:val="left"/>
            </w:pPr>
            <w:r>
              <w:t xml:space="preserve">Pages that reported telemetry; normally 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ai_bad_blobs</w:t>
            </w:r>
          </w:p>
        </w:tc>
        <w:tc>
          <w:p>
            <w:pPr>
              <w:pStyle w:val="Compact"/>
              <w:jc w:val="left"/>
            </w:pPr>
            <w:r>
              <w:t xml:space="preserve">Pages whose payload was missing or unparseable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ai_pages</w:t>
            </w:r>
          </w:p>
        </w:tc>
        <w:tc>
          <w:p>
            <w:pPr>
              <w:pStyle w:val="Compact"/>
              <w:jc w:val="left"/>
            </w:pPr>
            <w:r>
              <w:t xml:space="preserve">Per-page ledger (JSON). Where the sequencing evidence lives</w:t>
            </w:r>
          </w:p>
        </w:tc>
      </w:tr>
    </w:tbl>
    <w:bookmarkEnd w:id="23"/>
    <w:bookmarkStart w:id="24" w:name="attention-and-presence"/>
    <w:p>
      <w:pPr>
        <w:pStyle w:val="Heading2"/>
      </w:pPr>
      <w:r>
        <w:t xml:space="preserve">3.2 Attention and presence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Mirror name</w:t>
            </w:r>
          </w:p>
        </w:tc>
        <w:tc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ai_blur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ai_blur_count</w:t>
            </w:r>
          </w:p>
        </w:tc>
        <w:tc>
          <w:p>
            <w:pPr>
              <w:pStyle w:val="Compact"/>
              <w:jc w:val="left"/>
            </w:pPr>
            <w:r>
              <w:t xml:space="preserve">Window blur events (focus left the browser window)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ai_hid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Times the tab became hidden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ai_hid_ms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ai_hidden_seconds</w:t>
            </w:r>
          </w:p>
        </w:tc>
        <w:tc>
          <w:p>
            <w:pPr>
              <w:pStyle w:val="Compact"/>
              <w:jc w:val="left"/>
            </w:pPr>
            <w:r>
              <w:t xml:space="preserve">Total time the tab was hidden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ai_hid_max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ai_hidden_max_seconds</w:t>
            </w:r>
          </w:p>
        </w:tc>
        <w:tc>
          <w:p>
            <w:pPr>
              <w:pStyle w:val="Compact"/>
              <w:jc w:val="left"/>
            </w:pPr>
            <w:r>
              <w:t xml:space="preserve">Longest single absence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ai_mouse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ai_scroll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ai_touch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ai_click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ai_pointer_events</w:t>
            </w:r>
          </w:p>
        </w:tc>
        <w:tc>
          <w:p>
            <w:pPr>
              <w:pStyle w:val="Compact"/>
              <w:jc w:val="left"/>
            </w:pPr>
            <w:r>
              <w:t xml:space="preserve">Throttled activity counts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ai_loads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Page loads, including reloads and validation re-renders</w:t>
            </w:r>
          </w:p>
        </w:tc>
      </w:tr>
    </w:tbl>
    <w:bookmarkEnd w:id="24"/>
    <w:bookmarkStart w:id="25" w:name="clipboard"/>
    <w:p>
      <w:pPr>
        <w:pStyle w:val="Heading2"/>
      </w:pPr>
      <w:r>
        <w:t xml:space="preserve">3.3 Clipboard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Mirror name</w:t>
            </w:r>
          </w:p>
        </w:tc>
        <w:tc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ai_copy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ai_cut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ai_copy_count</w:t>
            </w:r>
          </w:p>
        </w:tc>
        <w:tc>
          <w:p>
            <w:pPr>
              <w:pStyle w:val="Compact"/>
              <w:jc w:val="left"/>
            </w:pPr>
            <w:r>
              <w:t xml:space="preserve">Copy / cut events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ai_copy_ch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ai_copy_chars</w:t>
            </w:r>
          </w:p>
        </w:tc>
        <w:tc>
          <w:p>
            <w:pPr>
              <w:pStyle w:val="Compact"/>
              <w:jc w:val="left"/>
            </w:pPr>
            <w:r>
              <w:t xml:space="preserve">Characters copied out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ai_copy_sample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First 160 characters copied.</w:t>
            </w:r>
            <w:r>
              <w:t xml:space="preserve"> </w:t>
            </w:r>
            <w:r>
              <w:rPr>
                <w:bCs/>
                <w:b/>
              </w:rPr>
              <w:t xml:space="preserve">Inspect this directly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ai_paste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ai_paste_count</w:t>
            </w:r>
          </w:p>
        </w:tc>
        <w:tc>
          <w:p>
            <w:pPr>
              <w:pStyle w:val="Compact"/>
              <w:jc w:val="left"/>
            </w:pPr>
            <w:r>
              <w:t xml:space="preserve">Paste events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ai_paste_ch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ai_paste_chars</w:t>
            </w:r>
          </w:p>
        </w:tc>
        <w:tc>
          <w:p>
            <w:pPr>
              <w:pStyle w:val="Compact"/>
              <w:jc w:val="left"/>
            </w:pPr>
            <w:r>
              <w:t xml:space="preserve">Characters pasted 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ai_sel_max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ai_max_selection_chars</w:t>
            </w:r>
          </w:p>
        </w:tc>
        <w:tc>
          <w:p>
            <w:pPr>
              <w:pStyle w:val="Compact"/>
              <w:jc w:val="left"/>
            </w:pPr>
            <w:r>
              <w:t xml:space="preserve">Largest text selection observed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ai_jump_max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ai_max_jump_chars</w:t>
            </w:r>
          </w:p>
        </w:tc>
        <w:tc>
          <w:p>
            <w:pPr>
              <w:pStyle w:val="Compact"/>
              <w:jc w:val="left"/>
            </w:pPr>
            <w:r>
              <w:t xml:space="preserve">Largest single-event insertion with no preceding paste event</w:t>
            </w:r>
          </w:p>
        </w:tc>
      </w:tr>
    </w:tbl>
    <w:bookmarkEnd w:id="25"/>
    <w:bookmarkStart w:id="26" w:name="typing-dynamics-on-the-free-text-answer"/>
    <w:p>
      <w:pPr>
        <w:pStyle w:val="Heading2"/>
      </w:pPr>
      <w:r>
        <w:t xml:space="preserve">3.4 Typing dynamics on the free-text answer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Mirror name</w:t>
            </w:r>
          </w:p>
        </w:tc>
        <w:tc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ai_advice_len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ai_advice_chars</w:t>
            </w:r>
          </w:p>
        </w:tc>
        <w:tc>
          <w:p>
            <w:pPr>
              <w:pStyle w:val="Compact"/>
              <w:jc w:val="left"/>
            </w:pPr>
            <w:r>
              <w:t xml:space="preserve">Final character count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ai_advice_keys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ai_advice_keys</w:t>
            </w:r>
          </w:p>
        </w:tc>
        <w:tc>
          <w:p>
            <w:pPr>
              <w:pStyle w:val="Compact"/>
              <w:jc w:val="left"/>
            </w:pPr>
            <w:r>
              <w:t xml:space="preserve">Keydowns in that field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ai_advice_ratio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ai_advice_key_ratio</w:t>
            </w:r>
          </w:p>
        </w:tc>
        <w:tc>
          <w:p>
            <w:pPr>
              <w:pStyle w:val="Compact"/>
              <w:jc w:val="left"/>
            </w:pPr>
            <w:r>
              <w:t xml:space="preserve">Keydowns / characters.</w:t>
            </w:r>
            <w:r>
              <w:t xml:space="preserve"> </w:t>
            </w:r>
            <w:r>
              <w:rPr>
                <w:bCs/>
                <w:b/>
              </w:rPr>
              <w:t xml:space="preserve">The most diagnostic single number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ai_advice_ttfk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ai_advice_ttfk_ms</w:t>
            </w:r>
          </w:p>
        </w:tc>
        <w:tc>
          <w:p>
            <w:pPr>
              <w:pStyle w:val="Compact"/>
              <w:jc w:val="left"/>
            </w:pPr>
            <w:r>
              <w:t xml:space="preserve">Time to first keystroke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ai_advice_ms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ai_advice_compose_ms</w:t>
            </w:r>
          </w:p>
        </w:tc>
        <w:tc>
          <w:p>
            <w:pPr>
              <w:pStyle w:val="Compact"/>
              <w:jc w:val="left"/>
            </w:pPr>
            <w:r>
              <w:t xml:space="preserve">Span from first to last keystroke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ai_advice_ime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ai_advice_ime_keys</w:t>
            </w:r>
          </w:p>
        </w:tc>
        <w:tc>
          <w:p>
            <w:pPr>
              <w:pStyle w:val="Compact"/>
              <w:jc w:val="left"/>
            </w:pPr>
            <w:r>
              <w:t xml:space="preserve">IME / mobile swipe-typing keys.</w:t>
            </w:r>
            <w:r>
              <w:t xml:space="preserve"> </w:t>
            </w:r>
            <w:r>
              <w:rPr>
                <w:bCs/>
                <w:b/>
              </w:rPr>
              <w:t xml:space="preserve">Confound control — see §6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ai_advice_words</w:t>
            </w:r>
          </w:p>
        </w:tc>
        <w:tc>
          <w:p>
            <w:pPr>
              <w:pStyle w:val="Compact"/>
              <w:jc w:val="left"/>
            </w:pPr>
            <w:r>
              <w:t xml:space="preserve">Word count of the submitted answer</w:t>
            </w:r>
          </w:p>
        </w:tc>
      </w:tr>
    </w:tbl>
    <w:bookmarkEnd w:id="26"/>
    <w:bookmarkStart w:id="27" w:name="environment"/>
    <w:p>
      <w:pPr>
        <w:pStyle w:val="Heading2"/>
      </w:pPr>
      <w:r>
        <w:t xml:space="preserve">3.5 Environment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ai_webdriver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navigator.webdriver</w:t>
            </w:r>
            <w:r>
              <w:t xml:space="preserve"> </w:t>
            </w:r>
            <w:r>
              <w:t xml:space="preserve">set, or a headless user-agent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ai_env</w:t>
            </w:r>
          </w:p>
        </w:tc>
        <w:tc>
          <w:p>
            <w:pPr>
              <w:pStyle w:val="Compact"/>
              <w:jc w:val="left"/>
            </w:pPr>
            <w:r>
              <w:t xml:space="preserve">Raw fingerprint: languages, plugins, cores, screen, viewport, timezone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ai_no_pointer_pages</w:t>
            </w:r>
          </w:p>
        </w:tc>
        <w:tc>
          <w:p>
            <w:pPr>
              <w:pStyle w:val="Compact"/>
              <w:jc w:val="left"/>
            </w:pPr>
            <w:r>
              <w:t xml:space="preserve">Pages with zero pointer activity of any kind</w:t>
            </w:r>
          </w:p>
        </w:tc>
      </w:tr>
    </w:tbl>
    <w:bookmarkEnd w:id="27"/>
    <w:bookmarkEnd w:id="28"/>
    <w:bookmarkStart w:id="29" w:name="flag-definitions"/>
    <w:p>
      <w:pPr>
        <w:pStyle w:val="Heading1"/>
      </w:pPr>
      <w:r>
        <w:t xml:space="preserve">4. Flag definitions</w:t>
      </w:r>
    </w:p>
    <w:p>
      <w:pPr>
        <w:pStyle w:val="FirstParagraph"/>
      </w:pPr>
      <w:r>
        <w:t xml:space="preserve">Thresholds are the</w:t>
      </w:r>
      <w:r>
        <w:t xml:space="preserve"> </w:t>
      </w:r>
      <w:r>
        <w:rPr>
          <w:rStyle w:val="VerbatimChar"/>
        </w:rPr>
        <w:t xml:space="preserve">T_*</w:t>
      </w:r>
      <w:r>
        <w:t xml:space="preserve"> </w:t>
      </w:r>
      <w:r>
        <w:t xml:space="preserve">constants in</w:t>
      </w:r>
      <w:r>
        <w:t xml:space="preserve"> </w:t>
      </w:r>
      <w:r>
        <w:rPr>
          <w:rStyle w:val="VerbatimChar"/>
        </w:rPr>
        <w:t xml:space="preserve">ai_detect.py</w:t>
      </w:r>
      <w:r>
        <w:t xml:space="preserve">. They are</w:t>
      </w:r>
      <w:r>
        <w:t xml:space="preserve"> </w:t>
      </w:r>
      <w:r>
        <w:rPr>
          <w:bCs/>
          <w:b/>
        </w:rPr>
        <w:t xml:space="preserve">first guesses,</w:t>
      </w:r>
      <w:r>
        <w:rPr>
          <w:bCs/>
          <w:b/>
        </w:rPr>
        <w:t xml:space="preserve"> </w:t>
      </w:r>
      <w:r>
        <w:rPr>
          <w:bCs/>
          <w:b/>
        </w:rPr>
        <w:t xml:space="preserve">not empirical</w:t>
      </w:r>
      <w:r>
        <w:t xml:space="preserve"> </w:t>
      </w:r>
      <w:r>
        <w:t xml:space="preserve">— see §7.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tab_switch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ai_hid_ms &gt;= 30000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ai_blur &gt;= 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long_absence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ai_hid_max &gt;= 60000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copied_out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ai_copy_ch &gt;= 200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ai_cut &gt; 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large_selection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ai_sel_max &gt;= 1500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pasted_in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ai_paste_ch &gt;= 100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paste_like_insert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ai_jump_max &gt;= 40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low_keystroke_ratio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ai_advice_len &gt;= 100</w:t>
            </w:r>
            <w:r>
              <w:t xml:space="preserve"> </w:t>
            </w:r>
            <w:r>
              <w:t xml:space="preserve">and ratio</w:t>
            </w:r>
            <w:r>
              <w:t xml:space="preserve"> </w:t>
            </w:r>
            <w:r>
              <w:rPr>
                <w:rStyle w:val="VerbatimChar"/>
              </w:rPr>
              <w:t xml:space="preserve">&lt; 0.5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no_pointer_activity</w:t>
            </w:r>
          </w:p>
        </w:tc>
        <w:tc>
          <w:p>
            <w:pPr>
              <w:pStyle w:val="Compact"/>
              <w:jc w:val="left"/>
            </w:pPr>
            <w:r>
              <w:t xml:space="preserve">3+ pages instrumented and zero mouse/touch/scroll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automation_fingerprint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ai_webdriver</w:t>
            </w:r>
            <w:r>
              <w:t xml:space="preserve"> </w:t>
            </w:r>
            <w:r>
              <w:t xml:space="preserve">true</w:t>
            </w:r>
          </w:p>
        </w:tc>
      </w:tr>
    </w:tbl>
    <w:bookmarkEnd w:id="29"/>
    <w:bookmarkStart w:id="34" w:name="interpretation"/>
    <w:p>
      <w:pPr>
        <w:pStyle w:val="Heading1"/>
      </w:pPr>
      <w:r>
        <w:t xml:space="preserve">5. Interpretation</w:t>
      </w:r>
    </w:p>
    <w:bookmarkStart w:id="30" w:name="X4a5baf0b346f6302c53fe39335905545beb0a3c"/>
    <w:p>
      <w:pPr>
        <w:pStyle w:val="Heading2"/>
      </w:pPr>
      <w:r>
        <w:t xml:space="preserve">5.1 The first rule: do not threshold on</w:t>
      </w:r>
      <w:r>
        <w:t xml:space="preserve"> </w:t>
      </w:r>
      <w:r>
        <w:rPr>
          <w:rStyle w:val="VerbatimChar"/>
        </w:rPr>
        <w:t xml:space="preserve">ai_score</w:t>
      </w:r>
    </w:p>
    <w:p>
      <w:pPr>
        <w:pStyle w:val="FirstParagraph"/>
      </w:pPr>
      <w:r>
        <w:rPr>
          <w:rStyle w:val="VerbatimChar"/>
        </w:rPr>
        <w:t xml:space="preserve">ai_score</w:t>
      </w:r>
      <w:r>
        <w:t xml:space="preserve"> </w:t>
      </w:r>
      <w:r>
        <w:t xml:space="preserve">is an unweighted count of flags that differ enormously in</w:t>
      </w:r>
      <w:r>
        <w:t xml:space="preserve"> </w:t>
      </w:r>
      <w:r>
        <w:t xml:space="preserve">diagnosticity. A participant who alt-tabbed three times scores 1; so does one</w:t>
      </w:r>
      <w:r>
        <w:t xml:space="preserve"> </w:t>
      </w:r>
      <w:r>
        <w:t xml:space="preserve">running a scripted browser.</w:t>
      </w:r>
      <w:r>
        <w:t xml:space="preserve"> </w:t>
      </w:r>
      <w:r>
        <w:rPr>
          <w:bCs/>
          <w:b/>
        </w:rPr>
        <w:t xml:space="preserve">Always work from the underlying columns.</w:t>
      </w:r>
    </w:p>
    <w:bookmarkEnd w:id="30"/>
    <w:bookmarkStart w:id="31" w:name="flags-tiered-by-precision"/>
    <w:p>
      <w:pPr>
        <w:pStyle w:val="Heading2"/>
      </w:pPr>
      <w:r>
        <w:t xml:space="preserve">5.2 Flags tiered by precision</w:t>
      </w:r>
    </w:p>
    <w:p>
      <w:pPr>
        <w:pStyle w:val="FirstParagraph"/>
      </w:pPr>
      <w:r>
        <w:rPr>
          <w:bCs/>
          <w:b/>
        </w:rPr>
        <w:t xml:space="preserve">Tier 1 — high precision. These justify action.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copied_out</w:t>
      </w:r>
      <w:r>
        <w:t xml:space="preserve"> </w:t>
      </w:r>
      <w:r>
        <w:t xml:space="preserve">— text was copied out of the page. On an instructions page there is</w:t>
      </w:r>
      <w:r>
        <w:t xml:space="preserve"> </w:t>
      </w:r>
      <w:r>
        <w:t xml:space="preserve">almost no legitimate reason to do this. Check</w:t>
      </w:r>
      <w:r>
        <w:t xml:space="preserve"> </w:t>
      </w:r>
      <w:r>
        <w:rPr>
          <w:rStyle w:val="VerbatimChar"/>
        </w:rPr>
        <w:t xml:space="preserve">ai_copy_sample</w:t>
      </w:r>
      <w:r>
        <w:t xml:space="preserve">: if it contains</w:t>
      </w:r>
      <w:r>
        <w:t xml:space="preserve"> </w:t>
      </w:r>
      <w:r>
        <w:t xml:space="preserve">your instruction text, that is about as direct as browser evidence gets.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large_selection</w:t>
      </w:r>
      <w:r>
        <w:t xml:space="preserve"> </w:t>
      </w:r>
      <w:r>
        <w:t xml:space="preserve">— a select-all of the instructions. Usually co-occurs with</w:t>
      </w:r>
      <w:r>
        <w:t xml:space="preserve"> </w:t>
      </w:r>
      <w:r>
        <w:rPr>
          <w:rStyle w:val="VerbatimChar"/>
        </w:rPr>
        <w:t xml:space="preserve">copied_out</w:t>
      </w:r>
      <w:r>
        <w:t xml:space="preserve">. A large</w:t>
      </w:r>
      <w:r>
        <w:t xml:space="preserve"> </w:t>
      </w:r>
      <w:r>
        <w:rPr>
          <w:rStyle w:val="VerbatimChar"/>
        </w:rPr>
        <w:t xml:space="preserve">ai_sel_max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ai_copy</w:t>
      </w:r>
      <w:r>
        <w:t xml:space="preserve"> </w:t>
      </w:r>
      <w:r>
        <w:t xml:space="preserve">of 0 suggests copying through</w:t>
      </w:r>
      <w:r>
        <w:t xml:space="preserve"> </w:t>
      </w:r>
      <w:r>
        <w:t xml:space="preserve">an extension or share sheet that does not fire the event.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automation_fingerprint</w:t>
      </w:r>
      <w:r>
        <w:t xml:space="preserve"> </w:t>
      </w:r>
      <w:r>
        <w:t xml:space="preserve">— a scripted browser, not a human. Rare but decisive.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no_pointer_activity</w:t>
      </w:r>
      <w:r>
        <w:t xml:space="preserve"> </w:t>
      </w:r>
      <w:r>
        <w:t xml:space="preserve">— zero mouse, scroll, and touch across the entire study.</w:t>
      </w:r>
      <w:r>
        <w:t xml:space="preserve"> </w:t>
      </w:r>
      <w:r>
        <w:t xml:space="preserve">A human cannot produce this.</w:t>
      </w:r>
    </w:p>
    <w:p>
      <w:pPr>
        <w:pStyle w:val="FirstParagraph"/>
      </w:pPr>
      <w:r>
        <w:rPr>
          <w:bCs/>
          <w:b/>
        </w:rPr>
        <w:t xml:space="preserve">Tier 2 — moderate. Requires corroboration.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pasted_in</w:t>
      </w:r>
      <w:r>
        <w:t xml:space="preserve">,</w:t>
      </w:r>
      <w:r>
        <w:t xml:space="preserve"> </w:t>
      </w:r>
      <w:r>
        <w:rPr>
          <w:rStyle w:val="VerbatimChar"/>
        </w:rPr>
        <w:t xml:space="preserve">paste_like_insert</w:t>
      </w:r>
      <w:r>
        <w:t xml:space="preserve">,</w:t>
      </w:r>
      <w:r>
        <w:t xml:space="preserve"> </w:t>
      </w:r>
      <w:r>
        <w:rPr>
          <w:rStyle w:val="VerbatimChar"/>
        </w:rPr>
        <w:t xml:space="preserve">low_keystroke_ratio</w:t>
      </w:r>
      <w:r>
        <w:t xml:space="preserve"> </w:t>
      </w:r>
      <w:r>
        <w:t xml:space="preserve">— these three almost</w:t>
      </w:r>
      <w:r>
        <w:t xml:space="preserve"> </w:t>
      </w:r>
      <w:r>
        <w:t xml:space="preserve">always fire together on a pasted free-text answer. They fire</w:t>
      </w:r>
      <w:r>
        <w:t xml:space="preserve"> </w:t>
      </w:r>
      <w:r>
        <w:rPr>
          <w:iCs/>
          <w:i/>
        </w:rPr>
        <w:t xml:space="preserve">identically</w:t>
      </w:r>
      <w:r>
        <w:t xml:space="preserve"> </w:t>
      </w:r>
      <w:r>
        <w:t xml:space="preserve">for a</w:t>
      </w:r>
      <w:r>
        <w:t xml:space="preserve"> </w:t>
      </w:r>
      <w:r>
        <w:t xml:space="preserve">conscientious participant who drafted in Notes and pasted. The discriminator is</w:t>
      </w:r>
      <w:r>
        <w:t xml:space="preserve"> </w:t>
      </w:r>
      <w:r>
        <w:t xml:space="preserve">whether the same participant also copied text</w:t>
      </w:r>
      <w:r>
        <w:t xml:space="preserve"> </w:t>
      </w:r>
      <w:r>
        <w:rPr>
          <w:bCs/>
          <w:b/>
        </w:rPr>
        <w:t xml:space="preserve">out</w:t>
      </w:r>
      <w:r>
        <w:t xml:space="preserve"> </w:t>
      </w:r>
      <w:r>
        <w:t xml:space="preserve">earlier (see §5.3).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long_absence</w:t>
      </w:r>
      <w:r>
        <w:t xml:space="preserve"> </w:t>
      </w:r>
      <w:r>
        <w:t xml:space="preserve">— a single absence of a minute or more.</w:t>
      </w:r>
    </w:p>
    <w:p>
      <w:pPr>
        <w:pStyle w:val="FirstParagraph"/>
      </w:pPr>
      <w:r>
        <w:rPr>
          <w:bCs/>
          <w:b/>
        </w:rPr>
        <w:t xml:space="preserve">Tier 3 — covariate only. Never an exclusion criterion on its own.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tab_switch</w:t>
      </w:r>
      <w:r>
        <w:t xml:space="preserve"> </w:t>
      </w:r>
      <w:r>
        <w:t xml:space="preserve">— by far the noisiest signal. Excluding on this alone would drop</w:t>
      </w:r>
      <w:r>
        <w:t xml:space="preserve"> </w:t>
      </w:r>
      <w:r>
        <w:t xml:space="preserve">30–50% of a normal online sample. Everyone checks email, the recruitment tab, or</w:t>
      </w:r>
      <w:r>
        <w:t xml:space="preserve"> </w:t>
      </w:r>
      <w:r>
        <w:t xml:space="preserve">a message mid-study.</w:t>
      </w:r>
    </w:p>
    <w:bookmarkEnd w:id="31"/>
    <w:bookmarkStart w:id="32" w:name="look-for-the-sequence-not-the-flag"/>
    <w:p>
      <w:pPr>
        <w:pStyle w:val="Heading2"/>
      </w:pPr>
      <w:r>
        <w:t xml:space="preserve">5.3 Look for the sequence, not the flag</w:t>
      </w:r>
    </w:p>
    <w:p>
      <w:pPr>
        <w:pStyle w:val="FirstParagraph"/>
      </w:pPr>
      <w:r>
        <w:t xml:space="preserve">Individual flags are weak. The AI workflow leaves a distinctive signature, visible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ai_pages</w:t>
      </w:r>
      <w:r>
        <w:t xml:space="preserve"> </w:t>
      </w:r>
      <w:r>
        <w:t xml:space="preserve">ledger:</w:t>
      </w:r>
    </w:p>
    <w:p>
      <w:pPr>
        <w:pStyle w:val="BlockText"/>
      </w:pPr>
      <w:r>
        <w:rPr>
          <w:bCs/>
          <w:b/>
        </w:rPr>
        <w:t xml:space="preserve">copy 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*/InstructionsQuiz</w:t>
      </w:r>
      <w:r>
        <w:rPr>
          <w:bCs/>
          <w:b/>
        </w:rPr>
        <w:t xml:space="preserve"> </w:t>
      </w:r>
      <w:r>
        <w:rPr>
          <w:bCs/>
          <w:b/>
        </w:rPr>
        <w:t xml:space="preserve">–&gt; long hidden interval on that same page –&gt;</w:t>
      </w:r>
      <w:r>
        <w:rPr>
          <w:bCs/>
          <w:b/>
        </w:rPr>
        <w:t xml:space="preserve"> </w:t>
      </w:r>
      <w:r>
        <w:rPr>
          <w:bCs/>
          <w:b/>
        </w:rPr>
        <w:t xml:space="preserve">paste 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survey/Demographics</w:t>
      </w:r>
    </w:p>
    <w:p>
      <w:pPr>
        <w:pStyle w:val="FirstParagraph"/>
      </w:pPr>
      <w:r>
        <w:t xml:space="preserve">Text leaves the page, time passes off-page, text arrives back. This closed loop is</w:t>
      </w:r>
      <w:r>
        <w:t xml:space="preserve"> </w:t>
      </w:r>
      <w:r>
        <w:t xml:space="preserve">worth considerably more than any single flag. A participant who merely pasted</w:t>
      </w:r>
      <w:r>
        <w:t xml:space="preserve"> </w:t>
      </w:r>
      <w:r>
        <w:t xml:space="preserve">their own draft will not show the copy-out leg.</w:t>
      </w:r>
    </w:p>
    <w:bookmarkEnd w:id="32"/>
    <w:bookmarkStart w:id="33" w:name="reading-the-keystroke-ratio"/>
    <w:p>
      <w:pPr>
        <w:pStyle w:val="Heading2"/>
      </w:pPr>
      <w:r>
        <w:t xml:space="preserve">5.4 Reading the keystroke ratio</w:t>
      </w:r>
    </w:p>
    <w:p>
      <w:pPr>
        <w:pStyle w:val="FirstParagraph"/>
      </w:pPr>
      <w:r>
        <w:rPr>
          <w:rStyle w:val="VerbatimChar"/>
        </w:rPr>
        <w:t xml:space="preserve">ai_advice_key_ratio</w:t>
      </w:r>
      <w:r>
        <w:t xml:space="preserve"> </w:t>
      </w:r>
      <w:r>
        <w:t xml:space="preserve">= keydowns / final characters.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Ratio</w:t>
            </w:r>
          </w:p>
        </w:tc>
        <w:tc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0.9 – 1.4</w:t>
            </w:r>
          </w:p>
        </w:tc>
        <w:tc>
          <w:p>
            <w:pPr>
              <w:pStyle w:val="Compact"/>
              <w:jc w:val="left"/>
            </w:pPr>
            <w:r>
              <w:t xml:space="preserve">Genuine typing. Above 1.0 is normal: shift, backspace, and arrow keys all register as keydowns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0.3 – 0.7</w:t>
            </w:r>
          </w:p>
        </w:tc>
        <w:tc>
          <w:p>
            <w:pPr>
              <w:pStyle w:val="Compact"/>
              <w:jc w:val="left"/>
            </w:pPr>
            <w:r>
              <w:t xml:space="preserve">Paste followed by substantial editing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below 0.1</w:t>
            </w:r>
          </w:p>
        </w:tc>
        <w:tc>
          <w:p>
            <w:pPr>
              <w:pStyle w:val="Compact"/>
              <w:jc w:val="left"/>
            </w:pPr>
            <w:r>
              <w:t xml:space="preserve">Effectively a pure paste</w:t>
            </w:r>
          </w:p>
        </w:tc>
      </w:tr>
    </w:tbl>
    <w:p>
      <w:pPr>
        <w:pStyle w:val="BodyText"/>
      </w:pPr>
      <w:r>
        <w:t xml:space="preserve">Reference values from instrumented test runs: a simulated typist produced</w:t>
      </w:r>
      <w:r>
        <w:t xml:space="preserve"> </w:t>
      </w:r>
      <w:r>
        <w:rPr>
          <w:bCs/>
          <w:b/>
        </w:rPr>
        <w:t xml:space="preserve">1.13</w:t>
      </w:r>
      <w:r>
        <w:t xml:space="preserve"> </w:t>
      </w:r>
      <w:r>
        <w:t xml:space="preserve">(340 keydowns, 300 characters); a simulated paste produced</w:t>
      </w:r>
      <w:r>
        <w:t xml:space="preserve"> </w:t>
      </w:r>
      <w:r>
        <w:rPr>
          <w:bCs/>
          <w:b/>
        </w:rPr>
        <w:t xml:space="preserve">0.014</w:t>
      </w:r>
      <w:r>
        <w:t xml:space="preserve"> </w:t>
      </w:r>
      <w:r>
        <w:t xml:space="preserve">(6 keydowns,</w:t>
      </w:r>
      <w:r>
        <w:t xml:space="preserve"> </w:t>
      </w:r>
      <w:r>
        <w:t xml:space="preserve">420 characters).</w:t>
      </w:r>
    </w:p>
    <w:p>
      <w:pPr>
        <w:pStyle w:val="BodyText"/>
      </w:pPr>
      <w:r>
        <w:t xml:space="preserve">The flag threshold of 0.5 is deliberately generous. Genuine typists rarely fall</w:t>
      </w:r>
      <w:r>
        <w:t xml:space="preserve"> </w:t>
      </w:r>
      <w:r>
        <w:t xml:space="preserve">below 0.7.</w:t>
      </w:r>
    </w:p>
    <w:bookmarkEnd w:id="33"/>
    <w:bookmarkEnd w:id="34"/>
    <w:bookmarkStart w:id="36" w:name="confounds-and-false-positives"/>
    <w:p>
      <w:pPr>
        <w:pStyle w:val="Heading1"/>
      </w:pPr>
      <w:r>
        <w:t xml:space="preserve">6. Confounds and false positives</w:t>
      </w:r>
    </w:p>
    <w:p>
      <w:pPr>
        <w:pStyle w:val="FirstParagraph"/>
      </w:pPr>
      <w:r>
        <w:t xml:space="preserve">Every item below is real and observed in practice. They are the reason these flags</w:t>
      </w:r>
      <w:r>
        <w:t xml:space="preserve"> </w:t>
      </w:r>
      <w:r>
        <w:t xml:space="preserve">must remain soft.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Legitimate tab switching.</w:t>
      </w:r>
      <w:r>
        <w:t xml:space="preserve"> </w:t>
      </w:r>
      <w:r>
        <w:t xml:space="preserve">The dominant confound. Treat as a covariate.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Drafting elsewhere, then pasting.</w:t>
      </w:r>
      <w:r>
        <w:t xml:space="preserve"> </w:t>
      </w:r>
      <w:r>
        <w:t xml:space="preserve">Trips</w:t>
      </w:r>
      <w:r>
        <w:t xml:space="preserve"> </w:t>
      </w:r>
      <w:r>
        <w:rPr>
          <w:rStyle w:val="VerbatimChar"/>
        </w:rPr>
        <w:t xml:space="preserve">pasted_in</w:t>
      </w:r>
      <w:r>
        <w:t xml:space="preserve">,</w:t>
      </w:r>
      <w:r>
        <w:t xml:space="preserve"> </w:t>
      </w:r>
      <w:r>
        <w:rPr>
          <w:rStyle w:val="VerbatimChar"/>
        </w:rPr>
        <w:t xml:space="preserve">paste_like_insert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low_keystroke_ratio</w:t>
      </w:r>
      <w:r>
        <w:t xml:space="preserve"> </w:t>
      </w:r>
      <w:r>
        <w:t xml:space="preserve">simultaneously — an innocent participant can look</w:t>
      </w:r>
      <w:r>
        <w:t xml:space="preserve"> </w:t>
      </w:r>
      <w:r>
        <w:t xml:space="preserve">maximally guilty on the free-text measures. Corroborate with copy-out.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Mobile swipe typing and autocorrect.</w:t>
      </w:r>
      <w:r>
        <w:t xml:space="preserve"> </w:t>
      </w:r>
      <w:r>
        <w:t xml:space="preserve">Inserts many characters per input event</w:t>
      </w:r>
      <w:r>
        <w:t xml:space="preserve"> </w:t>
      </w:r>
      <w:r>
        <w:t xml:space="preserve">and reports</w:t>
      </w:r>
      <w:r>
        <w:t xml:space="preserve"> </w:t>
      </w:r>
      <w:r>
        <w:rPr>
          <w:rStyle w:val="VerbatimChar"/>
        </w:rPr>
        <w:t xml:space="preserve">keyCode 229</w:t>
      </w:r>
      <w:r>
        <w:t xml:space="preserve">.</w:t>
      </w:r>
      <w:r>
        <w:t xml:space="preserve"> </w:t>
      </w:r>
      <w:r>
        <w:rPr>
          <w:bCs/>
          <w:b/>
        </w:rPr>
        <w:t xml:space="preserve">Always exclude participants with high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ai_advice_ime_keys</w:t>
      </w:r>
      <w:r>
        <w:rPr>
          <w:bCs/>
          <w:b/>
        </w:rPr>
        <w:t xml:space="preserve"> </w:t>
      </w:r>
      <w:r>
        <w:rPr>
          <w:bCs/>
          <w:b/>
        </w:rPr>
        <w:t xml:space="preserve">from the keystroke-ratio test</w:t>
      </w:r>
      <w:r>
        <w:t xml:space="preserve">, or the flag will</w:t>
      </w:r>
      <w:r>
        <w:t xml:space="preserve"> </w:t>
      </w:r>
      <w:r>
        <w:t xml:space="preserve">principally identify Android users.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Browser autofill and password managers.</w:t>
      </w:r>
      <w:r>
        <w:t xml:space="preserve"> </w:t>
      </w:r>
      <w:r>
        <w:t xml:space="preserve">Produce large insertions on the</w:t>
      </w:r>
      <w:r>
        <w:t xml:space="preserve"> </w:t>
      </w:r>
      <w:r>
        <w:t xml:space="preserve">demographic fields, unrelated to AI.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iOS Safari.</w:t>
      </w:r>
      <w:r>
        <w:t xml:space="preserve"> </w:t>
      </w:r>
      <w:r>
        <w:t xml:space="preserve">Fires blur and visibility events for the share sheet, the</w:t>
      </w:r>
      <w:r>
        <w:t xml:space="preserve"> </w:t>
      </w:r>
      <w:r>
        <w:t xml:space="preserve">keyboard, and app backgrounding — inflated blur counts on mobile.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Privacy browsers</w:t>
      </w:r>
      <w:r>
        <w:t xml:space="preserve"> </w:t>
      </w:r>
      <w:r>
        <w:t xml:space="preserve">(Brave, Firefox with resistFingerprinting). Report one</w:t>
      </w:r>
      <w:r>
        <w:t xml:space="preserve"> </w:t>
      </w:r>
      <w:r>
        <w:t xml:space="preserve">language and no plugins. This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automation; only</w:t>
      </w:r>
      <w:r>
        <w:t xml:space="preserve"> </w:t>
      </w:r>
      <w:r>
        <w:rPr>
          <w:rStyle w:val="VerbatimChar"/>
        </w:rPr>
        <w:t xml:space="preserve">navigator.webdriver</w:t>
      </w:r>
      <w:r>
        <w:t xml:space="preserve"> </w:t>
      </w:r>
      <w:r>
        <w:t xml:space="preserve">and a headless user-agent feed</w:t>
      </w:r>
      <w:r>
        <w:t xml:space="preserve"> </w:t>
      </w:r>
      <w:r>
        <w:rPr>
          <w:rStyle w:val="VerbatimChar"/>
        </w:rPr>
        <w:t xml:space="preserve">automation_fingerprint</w:t>
      </w:r>
      <w:r>
        <w:t xml:space="preserve">, and even</w:t>
      </w:r>
      <w:r>
        <w:t xml:space="preserve"> </w:t>
      </w:r>
      <w:r>
        <w:rPr>
          <w:rStyle w:val="VerbatimChar"/>
        </w:rPr>
        <w:t xml:space="preserve">webdriver</w:t>
      </w:r>
      <w:r>
        <w:t xml:space="preserve"> </w:t>
      </w:r>
      <w:r>
        <w:t xml:space="preserve">is</w:t>
      </w:r>
      <w:r>
        <w:t xml:space="preserve"> </w:t>
      </w:r>
      <w:r>
        <w:t xml:space="preserve">occasionally set by managed corporate browsers.</w:t>
      </w:r>
    </w:p>
    <w:bookmarkStart w:id="35" w:name="the-base-rate-problem"/>
    <w:p>
      <w:pPr>
        <w:pStyle w:val="Heading2"/>
      </w:pPr>
      <w:r>
        <w:t xml:space="preserve">6.1 The base-rate problem</w:t>
      </w:r>
    </w:p>
    <w:p>
      <w:pPr>
        <w:pStyle w:val="FirstParagraph"/>
      </w:pPr>
      <w:r>
        <w:t xml:space="preserve">Before excluding anyone, work through the arithmetic. Suppose 5% of the sample</w:t>
      </w:r>
      <w:r>
        <w:t xml:space="preserve"> </w:t>
      </w:r>
      <w:r>
        <w:t xml:space="preserve">uses AI, and a flag is 90% sensitive and 90% specific:</w:t>
      </w:r>
    </w:p>
    <w:p>
      <w:pPr>
        <w:numPr>
          <w:ilvl w:val="0"/>
          <w:numId w:val="1006"/>
        </w:numPr>
        <w:pStyle w:val="Compact"/>
      </w:pPr>
      <w:r>
        <w:t xml:space="preserve">True positives: 0.05 x 0.90 =</w:t>
      </w:r>
      <w:r>
        <w:t xml:space="preserve"> </w:t>
      </w:r>
      <w:r>
        <w:rPr>
          <w:bCs/>
          <w:b/>
        </w:rPr>
        <w:t xml:space="preserve">4.5%</w:t>
      </w:r>
      <w:r>
        <w:t xml:space="preserve"> </w:t>
      </w:r>
      <w:r>
        <w:t xml:space="preserve">of the sample</w:t>
      </w:r>
    </w:p>
    <w:p>
      <w:pPr>
        <w:numPr>
          <w:ilvl w:val="0"/>
          <w:numId w:val="1006"/>
        </w:numPr>
        <w:pStyle w:val="Compact"/>
      </w:pPr>
      <w:r>
        <w:t xml:space="preserve">False positives: 0.95 x 0.10 =</w:t>
      </w:r>
      <w:r>
        <w:t xml:space="preserve"> </w:t>
      </w:r>
      <w:r>
        <w:rPr>
          <w:bCs/>
          <w:b/>
        </w:rPr>
        <w:t xml:space="preserve">9.5%</w:t>
      </w:r>
      <w:r>
        <w:t xml:space="preserve"> </w:t>
      </w:r>
      <w:r>
        <w:t xml:space="preserve">of the sample</w:t>
      </w:r>
    </w:p>
    <w:p>
      <w:pPr>
        <w:pStyle w:val="FirstParagraph"/>
      </w:pPr>
      <w:r>
        <w:t xml:space="preserve">Positive predictive value is 4.5 / (4.5 + 9.5), or about</w:t>
      </w:r>
      <w:r>
        <w:t xml:space="preserve"> </w:t>
      </w:r>
      <w:r>
        <w:rPr>
          <w:bCs/>
          <w:b/>
        </w:rPr>
        <w:t xml:space="preserve">32%</w:t>
      </w:r>
      <w:r>
        <w:t xml:space="preserve">.</w:t>
      </w:r>
      <w:r>
        <w:t xml:space="preserve"> </w:t>
      </w:r>
      <w:r>
        <w:rPr>
          <w:bCs/>
          <w:b/>
        </w:rPr>
        <w:t xml:space="preserve">Roughly</w:t>
      </w:r>
      <w:r>
        <w:rPr>
          <w:bCs/>
          <w:b/>
        </w:rPr>
        <w:t xml:space="preserve"> </w:t>
      </w:r>
      <w:r>
        <w:rPr>
          <w:bCs/>
          <w:b/>
        </w:rPr>
        <w:t xml:space="preserve">two-thirds of flagged participants are innocent.</w:t>
      </w:r>
      <w:r>
        <w:t xml:space="preserve"> </w:t>
      </w:r>
      <w:r>
        <w:t xml:space="preserve">At realistic prevalence, only</w:t>
      </w:r>
      <w:r>
        <w:t xml:space="preserve"> </w:t>
      </w:r>
      <w:r>
        <w:t xml:space="preserve">Tier 1 flags survive this calculation.</w:t>
      </w:r>
    </w:p>
    <w:bookmarkEnd w:id="35"/>
    <w:bookmarkEnd w:id="36"/>
    <w:bookmarkStart w:id="38" w:name="recommended-analysis-workflow"/>
    <w:p>
      <w:pPr>
        <w:pStyle w:val="Heading1"/>
      </w:pPr>
      <w:r>
        <w:t xml:space="preserve">7. Recommended analysis workflow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Report primary results on the full sample.</w:t>
      </w:r>
      <w:r>
        <w:t xml:space="preserve"> </w:t>
      </w:r>
      <w:r>
        <w:t xml:space="preserve">Do not build exclusions into the</w:t>
      </w:r>
      <w:r>
        <w:t xml:space="preserve"> </w:t>
      </w:r>
      <w:r>
        <w:t xml:space="preserve">main specification.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Add a robustness column</w:t>
      </w:r>
      <w:r>
        <w:t xml:space="preserve"> </w:t>
      </w:r>
      <w:r>
        <w:t xml:space="preserve">excluding only high-confidence cases:</w:t>
      </w:r>
      <w:r>
        <w:t xml:space="preserve"> </w:t>
      </w:r>
      <w:r>
        <w:rPr>
          <w:rStyle w:val="VerbatimChar"/>
        </w:rPr>
        <w:t xml:space="preserve">copied_out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rPr>
          <w:rStyle w:val="VerbatimChar"/>
        </w:rPr>
        <w:t xml:space="preserve">pasted_in</w:t>
      </w:r>
      <w:r>
        <w:t xml:space="preserve"> </w:t>
      </w:r>
      <w:r>
        <w:t xml:space="preserve">together, or</w:t>
      </w:r>
      <w:r>
        <w:t xml:space="preserve"> </w:t>
      </w:r>
      <w:r>
        <w:rPr>
          <w:rStyle w:val="VerbatimChar"/>
        </w:rPr>
        <w:t xml:space="preserve">automation_fingerprint</w:t>
      </w:r>
      <w:r>
        <w:t xml:space="preserve">, or</w:t>
      </w:r>
      <w:r>
        <w:t xml:space="preserve"> </w:t>
      </w:r>
      <w:r>
        <w:rPr>
          <w:rStyle w:val="VerbatimChar"/>
        </w:rPr>
        <w:t xml:space="preserve">no_pointer_activity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Report how far the estimates move.</w:t>
      </w:r>
      <w:r>
        <w:t xml:space="preserve"> </w:t>
      </w:r>
      <w:r>
        <w:t xml:space="preserve">If they barely move, you have shown that</w:t>
      </w:r>
      <w:r>
        <w:t xml:space="preserve"> </w:t>
      </w:r>
      <w:r>
        <w:t xml:space="preserve">contamination is not driving the findings — a stronger claim than presenting a</w:t>
      </w:r>
      <w:r>
        <w:t xml:space="preserve"> </w:t>
      </w:r>
      <w:r>
        <w:t xml:space="preserve">sample that merely looks clean.</w:t>
      </w:r>
    </w:p>
    <w:p>
      <w:pPr>
        <w:numPr>
          <w:ilvl w:val="0"/>
          <w:numId w:val="1007"/>
        </w:numPr>
        <w:pStyle w:val="Compact"/>
      </w:pPr>
      <w:r>
        <w:t xml:space="preserve">Consider</w:t>
      </w:r>
      <w:r>
        <w:t xml:space="preserve"> </w:t>
      </w:r>
      <w:r>
        <w:rPr>
          <w:rStyle w:val="VerbatimChar"/>
        </w:rPr>
        <w:t xml:space="preserve">ai_hidden_seconds</w:t>
      </w:r>
      <w:r>
        <w:t xml:space="preserve"> </w:t>
      </w:r>
      <w:r>
        <w:t xml:space="preserve">as a continuous covariate rather than a cutoff.</w:t>
      </w:r>
    </w:p>
    <w:p>
      <w:pPr>
        <w:numPr>
          <w:ilvl w:val="0"/>
          <w:numId w:val="1007"/>
        </w:numPr>
        <w:pStyle w:val="Compact"/>
      </w:pPr>
      <w:r>
        <w:t xml:space="preserve">Never exclude on</w:t>
      </w:r>
      <w:r>
        <w:t xml:space="preserve"> </w:t>
      </w:r>
      <w:r>
        <w:rPr>
          <w:rStyle w:val="VerbatimChar"/>
        </w:rPr>
        <w:t xml:space="preserve">tab_switch</w:t>
      </w:r>
      <w:r>
        <w:t xml:space="preserve"> </w:t>
      </w:r>
      <w:r>
        <w:t xml:space="preserve">alone.</w:t>
      </w:r>
    </w:p>
    <w:bookmarkStart w:id="37" w:name="calibrate-before-trusting-any-threshold"/>
    <w:p>
      <w:pPr>
        <w:pStyle w:val="Heading2"/>
      </w:pPr>
      <w:r>
        <w:t xml:space="preserve">7.1 Calibrate before trusting any threshold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T_*</w:t>
      </w:r>
      <w:r>
        <w:t xml:space="preserve"> </w:t>
      </w:r>
      <w:r>
        <w:t xml:space="preserve">constants were set a priori. After the first pilot batch, plot the</w:t>
      </w:r>
      <w:r>
        <w:t xml:space="preserve"> </w:t>
      </w:r>
      <w:r>
        <w:t xml:space="preserve">distributions of</w:t>
      </w:r>
      <w:r>
        <w:t xml:space="preserve"> </w:t>
      </w:r>
      <w:r>
        <w:rPr>
          <w:rStyle w:val="VerbatimChar"/>
        </w:rPr>
        <w:t xml:space="preserve">ai_hid_ms</w:t>
      </w:r>
      <w:r>
        <w:t xml:space="preserve">,</w:t>
      </w:r>
      <w:r>
        <w:t xml:space="preserve"> </w:t>
      </w:r>
      <w:r>
        <w:rPr>
          <w:rStyle w:val="VerbatimChar"/>
        </w:rPr>
        <w:t xml:space="preserve">ai_copy_ch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ai_advice_key_ratio</w:t>
      </w:r>
      <w:r>
        <w:t xml:space="preserve">. Genuine AI</w:t>
      </w:r>
      <w:r>
        <w:t xml:space="preserve"> </w:t>
      </w:r>
      <w:r>
        <w:t xml:space="preserve">users typically appear as a visibly</w:t>
      </w:r>
      <w:r>
        <w:t xml:space="preserve"> </w:t>
      </w:r>
      <w:r>
        <w:rPr>
          <w:bCs/>
          <w:b/>
        </w:rPr>
        <w:t xml:space="preserve">separate mode</w:t>
      </w:r>
      <w:r>
        <w:t xml:space="preserve"> </w:t>
      </w:r>
      <w:r>
        <w:t xml:space="preserve">rather than a tail. Place</w:t>
      </w:r>
      <w:r>
        <w:t xml:space="preserve"> </w:t>
      </w:r>
      <w:r>
        <w:t xml:space="preserve">cutoffs at the gap, then record the values you used in this codebook so the</w:t>
      </w:r>
      <w:r>
        <w:t xml:space="preserve"> </w:t>
      </w:r>
      <w:r>
        <w:t xml:space="preserve">exclusion rule is reproducible.</w:t>
      </w:r>
    </w:p>
    <w:bookmarkEnd w:id="37"/>
    <w:bookmarkEnd w:id="38"/>
    <w:bookmarkStart w:id="39" w:name="ethics-and-policy"/>
    <w:p>
      <w:pPr>
        <w:pStyle w:val="Heading1"/>
      </w:pPr>
      <w:r>
        <w:t xml:space="preserve">8. Ethics and policy</w:t>
      </w:r>
    </w:p>
    <w:p>
      <w:pPr>
        <w:numPr>
          <w:ilvl w:val="0"/>
          <w:numId w:val="1008"/>
        </w:numPr>
        <w:pStyle w:val="Compact"/>
      </w:pPr>
      <w:r>
        <w:t xml:space="preserve">Participants see a visible request not to use AI on the instructions page and</w:t>
      </w:r>
      <w:r>
        <w:t xml:space="preserve"> </w:t>
      </w:r>
      <w:r>
        <w:t xml:space="preserve">above the free-text survey question. There is no covert trap, no hidden prompt,</w:t>
      </w:r>
      <w:r>
        <w:t xml:space="preserve"> </w:t>
      </w:r>
      <w:r>
        <w:t xml:space="preserve">and no deception in the detection system.</w:t>
      </w:r>
    </w:p>
    <w:p>
      <w:pPr>
        <w:numPr>
          <w:ilvl w:val="0"/>
          <w:numId w:val="1008"/>
        </w:numPr>
        <w:pStyle w:val="Compact"/>
      </w:pPr>
      <w:r>
        <w:t xml:space="preserve">The consent form was not modified for this instrumentation. If interaction</w:t>
      </w:r>
      <w:r>
        <w:t xml:space="preserve"> </w:t>
      </w:r>
      <w:r>
        <w:t xml:space="preserve">logging is not covered by the approved protocol, consider an amendment.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ai_copy_sample</w:t>
      </w:r>
      <w:r>
        <w:t xml:space="preserve"> </w:t>
      </w:r>
      <w:r>
        <w:t xml:space="preserve">stores up to 160 characters of copied text. In practice this is</w:t>
      </w:r>
      <w:r>
        <w:t xml:space="preserve"> </w:t>
      </w:r>
      <w:r>
        <w:t xml:space="preserve">your own page text, but it should be noted in the data-management plan.</w:t>
      </w:r>
    </w:p>
    <w:p>
      <w:pPr>
        <w:numPr>
          <w:ilvl w:val="0"/>
          <w:numId w:val="1008"/>
        </w:numPr>
        <w:pStyle w:val="Compact"/>
      </w:pPr>
      <w:r>
        <w:t xml:space="preserve">These signals must not be used to reject Prolific submissions, and must not be</w:t>
      </w:r>
      <w:r>
        <w:t xml:space="preserve"> </w:t>
      </w:r>
      <w:r>
        <w:t xml:space="preserve">wired into</w:t>
      </w:r>
      <w:r>
        <w:t xml:space="preserve"> </w:t>
      </w:r>
      <w:r>
        <w:rPr>
          <w:rStyle w:val="VerbatimChar"/>
        </w:rPr>
        <w:t xml:space="preserve">suspected_bot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blocked_for_bot</w:t>
      </w:r>
      <w:r>
        <w:t xml:space="preserve">, or the bot-redirect path.</w:t>
      </w:r>
    </w:p>
    <w:bookmarkEnd w:id="39"/>
    <w:bookmarkStart w:id="40" w:name="implementation-reference"/>
    <w:p>
      <w:pPr>
        <w:pStyle w:val="Heading1"/>
      </w:pPr>
      <w:r>
        <w:t xml:space="preserve">9. Implementation reference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ai_detect.py</w:t>
            </w:r>
          </w:p>
        </w:tc>
        <w:tc>
          <w:p>
            <w:pPr>
              <w:pStyle w:val="Compact"/>
              <w:jc w:val="left"/>
            </w:pPr>
            <w:r>
              <w:t xml:space="preserve">Server side: parsing, accumulation, flag scoring, word-count rule, export mirror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_static/global/ai_detect.js</w:t>
            </w:r>
          </w:p>
        </w:tc>
        <w:tc>
          <w:p>
            <w:pPr>
              <w:pStyle w:val="Compact"/>
              <w:jc w:val="left"/>
            </w:pPr>
            <w:r>
              <w:t xml:space="preserve">Client instrumentation; writes one hidden field per page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_templates/global/Page.html</w:t>
            </w:r>
          </w:p>
        </w:tc>
        <w:tc>
          <w:p>
            <w:pPr>
              <w:pStyle w:val="Compact"/>
              <w:jc w:val="left"/>
            </w:pPr>
            <w:r>
              <w:t xml:space="preserve">Loads the script on every instrumented page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settings.py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PARTICIPANT_FIELDS</w:t>
            </w:r>
            <w:r>
              <w:t xml:space="preserve"> </w:t>
            </w:r>
            <w:r>
              <w:t xml:space="preserve">entries that make the data exportable</w:t>
            </w:r>
          </w:p>
        </w:tc>
      </w:tr>
    </w:tbl>
    <w:p>
      <w:pPr>
        <w:pStyle w:val="BodyText"/>
      </w:pPr>
      <w:r>
        <w:t xml:space="preserve">A related control: the free-text advice question enforces a</w:t>
      </w:r>
      <w:r>
        <w:t xml:space="preserve"> </w:t>
      </w:r>
      <w:r>
        <w:rPr>
          <w:bCs/>
          <w:b/>
        </w:rPr>
        <w:t xml:space="preserve">50-word minimum</w:t>
      </w:r>
      <w:r>
        <w:t xml:space="preserve">,</w:t>
      </w:r>
      <w:r>
        <w:t xml:space="preserve"> </w:t>
      </w:r>
      <w:r>
        <w:t xml:space="preserve">validated server-side in</w:t>
      </w:r>
      <w:r>
        <w:t xml:space="preserve"> </w:t>
      </w:r>
      <w:r>
        <w:rPr>
          <w:rStyle w:val="VerbatimChar"/>
        </w:rPr>
        <w:t xml:space="preserve">Demographics.error_message</w:t>
      </w:r>
      <w:r>
        <w:t xml:space="preserve">. The live word counter shown</w:t>
      </w:r>
      <w:r>
        <w:t xml:space="preserve"> </w:t>
      </w:r>
      <w:r>
        <w:t xml:space="preserve">to participants is a hint only and never blocks; the server is authoritative.</w:t>
      </w:r>
    </w:p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AI-Usage Detection: Codebook and Interpretation Guide</dc:title>
  <dc:creator/>
  <cp:keywords/>
  <dcterms:created xsi:type="dcterms:W3CDTF">2026-07-30T18:59:30Z</dcterms:created>
  <dcterms:modified xsi:type="dcterms:W3CDTF">2026-07-30T18:59:30Z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July 30, 2026</vt:lpwstr>
  </property>
  <property fmtid="{D5CDD505-2E9C-101B-9397-08002B2CF9AE}" pid="3" name="subtitle">
    <vt:lpwstr>DA matching experiment (oTree) — IRB-44866</vt:lpwstr>
  </property>
</Properties>
</file>