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 urban traffic, road users are often found moving in groups. These groups can be formed for different reasons. For instance, social connections between pedestrians (e.g. friends, couples, families); the mixed group formed by traffic regulations, like traffic participants who follow the same phase of traffic lights, etc. The members of the same group tend to keep similar speed and appropriate distance. An obvious benefit that comes from grouping is safety. Being in a group creates a buddy system where people can look after one another on the streets. \cite{jacobsen2015safety} found that people walking and bicycling in larger groups are less likely to be injured by motorists because the motorists are more cautious with groups. Meanwhile, in a shared space, where traffic regulations are weakened or even absent and direct interactions are encouraged (see Fig.~1), groups can be commonly observed to be more dominant in response to other encounters, e.g., single pedestrians, cyclists, or cars (\cite{rinke2017multi}). Inspired by the phenomenons above, the grouping of road users in shared spaces taken into consideration to increase safety and efficiency. Here, a group is a formation of road users moving in a coordinated manner. A group can split, merge, avoid collisions while moving (\cite{mihaylova2014overview}). On the one hand, grouping can increase the dominance of vulnerable road users. It will also have a beneficial effect on traffic planning: if groups are formed, this leads to an reduction in the number of road users that have to be included in computations, thus leading to a decrease in computational complexity for later applications, e.g. for traffic simulation and pedestrian navigation.</w:t>
      </w:r>
    </w:p>
    <w:p>
      <w:pPr>
        <w:rPr>
          <w:rFonts w:hint="default"/>
        </w:rPr>
      </w:pPr>
    </w:p>
    <w:p>
      <w:pPr>
        <w:rPr>
          <w:rFonts w:hint="default"/>
        </w:rPr>
      </w:pPr>
      <w:r>
        <w:rPr>
          <w:rFonts w:hint="default"/>
        </w:rPr>
        <w:t>We concentrate on the following application scenario: Road users can appear from random locations around the shared space, then pass through, finally leave to their destinations. We are searching for a clustering algorithm to assign those road users to several groups according to their origins, destinations (OD data) and time.</w:t>
      </w:r>
    </w:p>
    <w:p>
      <w:pPr>
        <w:rPr>
          <w:rFonts w:hint="default"/>
        </w:rPr>
      </w:pPr>
    </w:p>
    <w:p>
      <w:pPr>
        <w:rPr>
          <w:rFonts w:hint="default"/>
        </w:rPr>
      </w:pPr>
      <w:r>
        <w:rPr>
          <w:rFonts w:hint="default"/>
        </w:rPr>
        <w:t>This problem has already been addressed by some authors. \cite{szkandera2017path} simply used a threshold based on the distance between the team leader and members to group the pedestrians with similar OD. However, this simple method is sensitive to the order of the input data because the algorithm is greedy - once the first possible solution is accepted, other solutions will never be reconsidered. \cite{he2016dynamic} clustered the original groups by the pairwise similarity metric defined over agents based on their starting positions and velocities. This works for the simulation application because the agents who are together at the beginning will keep coherent until the end of the experiment. However, the traffic scenario is more complicated. E.g. the road users who have the same origin and velocity at the beginning may split and reach different goals later.</w:t>
      </w:r>
    </w:p>
    <w:p>
      <w:pPr>
        <w:rPr>
          <w:rFonts w:hint="default"/>
        </w:rPr>
      </w:pPr>
    </w:p>
    <w:p>
      <w:pPr>
        <w:rPr>
          <w:rFonts w:hint="default"/>
        </w:rPr>
      </w:pPr>
      <w:r>
        <w:rPr>
          <w:rFonts w:hint="default"/>
        </w:rPr>
        <w:t>\section{Methodology}</w:t>
      </w:r>
    </w:p>
    <w:p>
      <w:pPr>
        <w:rPr>
          <w:rFonts w:hint="default"/>
        </w:rPr>
      </w:pPr>
    </w:p>
    <w:p>
      <w:pPr>
        <w:rPr>
          <w:rFonts w:hint="default"/>
        </w:rPr>
      </w:pPr>
      <w:r>
        <w:rPr>
          <w:rFonts w:hint="default"/>
        </w:rPr>
        <w:t xml:space="preserve">Inspired by \cite{szkandera2019clustering}, we decide to chose the multi-period facility location algorithm for our purpose. In a basic formulation, the facility location problem is the following: giving a set of demand points and a set of candidate facility sites with costs of building facilities at each of them, the goal is to select a subset of sites where facilities should be built. Each demand point is then assigned to the closest facility, incurring a service cost equal to the distance to its assigned facility. The objective is to minimize the sum of facility costs and the sum of the service costs for the demand points \cite{charikar1999improved}. In our application, where the incoming road users need to form a group, the group center/leader can be seen as the facility, and all road users are customers. In addition, the crossing behavior is relatively dynamic, which means the road users will appear when they arrive at the crossing and disappear when they finish crossing. Therefore, the temporal parameters should also be taken into consideration. </w:t>
      </w:r>
    </w:p>
    <w:p>
      <w:pPr>
        <w:rPr>
          <w:rFonts w:hint="default"/>
        </w:rPr>
      </w:pPr>
    </w:p>
    <w:p>
      <w:pPr>
        <w:rPr>
          <w:rFonts w:hint="default"/>
        </w:rPr>
      </w:pPr>
      <w:r>
        <w:rPr>
          <w:rFonts w:hint="default"/>
        </w:rPr>
        <w:t>In the following we present a definition suitable for shared space. Assume a set of road users J who need to be grouped during a finite time can be located and assume that several group centers $p_{t}$ have to be activated in every period. The multi-period planning horizon, T. Let $I \subseteq J$ be the set of user locations where the group centers can be located and assume that $p_{t}$ group centers have been activated in every period. The problem of deciding the best location for the group centers in each period, minimizing the total cost for reaching surrounding group members can be formulated as follows (\cite{nickel2019multi}):</w:t>
      </w:r>
    </w:p>
    <w:p>
      <w:pPr>
        <w:rPr>
          <w:rFonts w:hint="default"/>
        </w:rPr>
      </w:pPr>
    </w:p>
    <w:p>
      <w:pPr>
        <w:rPr>
          <w:rFonts w:hint="default"/>
        </w:rPr>
      </w:pPr>
      <w:r>
        <w:rPr>
          <w:rFonts w:hint="default"/>
        </w:rPr>
        <w:t>In this model, group centers can be activated (deactivated) at the beginning (end) of a period; $m_{t}$ is the maximum number of group centers that can be activated in each period $t \in T$. The binary variable $z_{it}$ is equal to 1 if a center is activated at $i\in I$ in period $t\in T$ and 0 otherwise. The parameter $g_{it}$ denotes the activation cost. The deactivation cost will not be considered in current case. The number of activated centers does not have to be the same in all periods, $p_{t}$ denotes the number of centers to be activated in that period $t\in T$. \cite{galvao1992lagrangean} solved this kind of problem by Lagrangian relaxation based procedures.</w:t>
      </w:r>
    </w:p>
    <w:p>
      <w:pPr>
        <w:rPr>
          <w:rFonts w:hint="default"/>
        </w:rPr>
      </w:pPr>
    </w:p>
    <w:p>
      <w:pPr>
        <w:rPr>
          <w:rFonts w:hint="default"/>
        </w:rPr>
      </w:pPr>
      <w:r>
        <w:rPr>
          <w:rFonts w:hint="default"/>
        </w:rPr>
        <w:t>Datasets provided by \cite{pascucci2017discrete} or \cite{robicquet2016learning} will be used. The paper will describe the approach and the experiment in detail. The source code and data will be made publicly available.</w:t>
      </w:r>
    </w:p>
    <w:p>
      <w:pPr>
        <w:rPr>
          <w:rFonts w:hint="default"/>
        </w:rPr>
      </w:pPr>
    </w:p>
    <w:p>
      <w:pPr>
        <w:rPr>
          <w:rFonts w:hint="default"/>
        </w:rPr>
      </w:pPr>
      <w:r>
        <w:rPr>
          <w:rFonts w:hint="default"/>
        </w:rPr>
        <w:t>\section{Outlook}</w:t>
      </w:r>
    </w:p>
    <w:p>
      <w:pPr>
        <w:rPr>
          <w:rFonts w:hint="default"/>
        </w:rPr>
      </w:pPr>
      <w:r>
        <w:rPr>
          <w:rFonts w:hint="default"/>
        </w:rPr>
        <w:t>In the paper, the basic grouping strategy of road users in shared space will be presented. Future work will investigate more interaction effects, e.g.: the correlation between a variety of road users (e.g. pedestrians, cyclists, vehicles, etc.), the different possibilities to form groups, as well as forming groups which are allowed to split and merge.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F60600"/>
    <w:rsid w:val="CEF6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2021-04-03T09:32:00Z</dcterms:created>
  <dc:creator>yaoli</dc:creator>
  <cp:lastModifiedBy>yaoli</cp:lastModifiedBy>
  <dcterms:modified xsi:type="dcterms:W3CDTF">2021-04-03T09:33:30Z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