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08969" w14:textId="77777777" w:rsidR="00B96E7E" w:rsidRDefault="00B96E7E">
      <w:pPr>
        <w:jc w:val="center"/>
        <w:rPr>
          <w:rFonts w:ascii="黑体" w:eastAsia="黑体" w:hAnsi="黑体" w:cs="黑体"/>
          <w:b/>
          <w:bCs/>
          <w:sz w:val="72"/>
          <w:szCs w:val="72"/>
        </w:rPr>
      </w:pPr>
    </w:p>
    <w:p w14:paraId="02543C44" w14:textId="77777777" w:rsidR="00B96E7E" w:rsidRDefault="00B96E7E">
      <w:pPr>
        <w:jc w:val="center"/>
        <w:rPr>
          <w:rFonts w:ascii="黑体" w:eastAsia="黑体" w:hAnsi="黑体" w:cs="黑体"/>
          <w:b/>
          <w:bCs/>
          <w:sz w:val="72"/>
          <w:szCs w:val="72"/>
        </w:rPr>
      </w:pPr>
    </w:p>
    <w:p w14:paraId="7498BC3D" w14:textId="77777777" w:rsidR="00B96E7E" w:rsidRDefault="00000000">
      <w:pPr>
        <w:jc w:val="center"/>
        <w:rPr>
          <w:rFonts w:ascii="黑体" w:eastAsia="黑体" w:hAnsi="黑体" w:cs="黑体"/>
          <w:b/>
          <w:bCs/>
          <w:sz w:val="72"/>
          <w:szCs w:val="72"/>
        </w:rPr>
      </w:pPr>
      <w:r>
        <w:rPr>
          <w:rFonts w:ascii="黑体" w:eastAsia="黑体" w:hAnsi="黑体" w:cs="黑体" w:hint="eastAsia"/>
          <w:b/>
          <w:bCs/>
          <w:sz w:val="72"/>
          <w:szCs w:val="72"/>
        </w:rPr>
        <w:t>石河子大学</w:t>
      </w:r>
    </w:p>
    <w:p w14:paraId="227A7191" w14:textId="77777777" w:rsidR="00B96E7E" w:rsidRDefault="00B96E7E"/>
    <w:p w14:paraId="4E638664" w14:textId="77777777" w:rsidR="00B96E7E" w:rsidRDefault="00000000">
      <w:pPr>
        <w:jc w:val="center"/>
        <w:rPr>
          <w:rFonts w:ascii="华文楷体" w:eastAsia="华文楷体" w:hAnsi="华文楷体"/>
          <w:b/>
          <w:bCs/>
          <w:sz w:val="52"/>
          <w:szCs w:val="52"/>
        </w:rPr>
      </w:pPr>
      <w:r>
        <w:rPr>
          <w:rFonts w:ascii="华文楷体" w:eastAsia="华文楷体" w:hAnsi="华文楷体" w:hint="eastAsia"/>
          <w:b/>
          <w:bCs/>
          <w:sz w:val="52"/>
          <w:szCs w:val="52"/>
        </w:rPr>
        <w:t>《形势与政策》学习心得体会</w:t>
      </w:r>
    </w:p>
    <w:p w14:paraId="5B278571" w14:textId="77777777" w:rsidR="00B96E7E" w:rsidRDefault="00B96E7E">
      <w:pPr>
        <w:jc w:val="center"/>
        <w:rPr>
          <w:rFonts w:ascii="华文楷体" w:eastAsia="华文楷体" w:hAnsi="华文楷体"/>
          <w:b/>
          <w:bCs/>
          <w:sz w:val="30"/>
          <w:szCs w:val="30"/>
        </w:rPr>
      </w:pPr>
    </w:p>
    <w:p w14:paraId="16371519" w14:textId="112ED04E" w:rsidR="00B96E7E" w:rsidRDefault="00000000">
      <w:pPr>
        <w:spacing w:afterLines="50" w:after="156"/>
        <w:jc w:val="center"/>
        <w:rPr>
          <w:rFonts w:ascii="微软简魏碑" w:eastAsia="微软简魏碑"/>
          <w:sz w:val="44"/>
          <w:szCs w:val="72"/>
        </w:rPr>
      </w:pPr>
      <w:r>
        <w:rPr>
          <w:rFonts w:ascii="微软简魏碑" w:eastAsia="微软简魏碑" w:hint="eastAsia"/>
          <w:sz w:val="44"/>
          <w:szCs w:val="72"/>
        </w:rPr>
        <w:t>（ 20</w:t>
      </w:r>
      <w:r w:rsidR="004429C5">
        <w:rPr>
          <w:rFonts w:ascii="微软简魏碑" w:eastAsia="微软简魏碑"/>
          <w:sz w:val="44"/>
          <w:szCs w:val="72"/>
        </w:rPr>
        <w:t>23</w:t>
      </w:r>
      <w:r>
        <w:rPr>
          <w:rFonts w:ascii="微软简魏碑" w:eastAsia="微软简魏碑" w:hint="eastAsia"/>
          <w:sz w:val="44"/>
          <w:szCs w:val="72"/>
        </w:rPr>
        <w:t xml:space="preserve">   </w:t>
      </w:r>
      <w:r>
        <w:rPr>
          <w:rFonts w:ascii="黑体" w:eastAsia="黑体" w:hint="eastAsia"/>
          <w:b/>
          <w:sz w:val="44"/>
          <w:szCs w:val="72"/>
        </w:rPr>
        <w:t>- 20</w:t>
      </w:r>
      <w:r w:rsidR="004429C5">
        <w:rPr>
          <w:rFonts w:ascii="黑体" w:eastAsia="黑体"/>
          <w:b/>
          <w:sz w:val="44"/>
          <w:szCs w:val="72"/>
        </w:rPr>
        <w:t>24</w:t>
      </w:r>
      <w:r>
        <w:rPr>
          <w:rFonts w:ascii="黑体" w:eastAsia="黑体" w:hint="eastAsia"/>
          <w:b/>
          <w:sz w:val="44"/>
          <w:szCs w:val="72"/>
        </w:rPr>
        <w:t xml:space="preserve">   </w:t>
      </w:r>
      <w:r>
        <w:rPr>
          <w:rFonts w:ascii="黑体" w:eastAsia="黑体" w:hint="eastAsia"/>
          <w:sz w:val="44"/>
          <w:szCs w:val="72"/>
        </w:rPr>
        <w:t xml:space="preserve">学年第  </w:t>
      </w:r>
      <w:r w:rsidR="004429C5">
        <w:rPr>
          <w:rFonts w:ascii="黑体" w:eastAsia="黑体"/>
          <w:sz w:val="44"/>
          <w:szCs w:val="72"/>
        </w:rPr>
        <w:t>1</w:t>
      </w:r>
      <w:r>
        <w:rPr>
          <w:rFonts w:ascii="黑体" w:eastAsia="黑体" w:hint="eastAsia"/>
          <w:sz w:val="44"/>
          <w:szCs w:val="72"/>
        </w:rPr>
        <w:t xml:space="preserve">  学期</w:t>
      </w:r>
      <w:r>
        <w:rPr>
          <w:rFonts w:ascii="微软简魏碑" w:eastAsia="微软简魏碑" w:hint="eastAsia"/>
          <w:sz w:val="44"/>
          <w:szCs w:val="72"/>
        </w:rPr>
        <w:t>）</w:t>
      </w:r>
    </w:p>
    <w:p w14:paraId="5A3119C7" w14:textId="77777777" w:rsidR="00B96E7E" w:rsidRDefault="00B96E7E">
      <w:pPr>
        <w:spacing w:afterLines="50" w:after="156"/>
        <w:jc w:val="center"/>
        <w:rPr>
          <w:rFonts w:ascii="微软简魏碑" w:eastAsia="微软简魏碑"/>
          <w:sz w:val="44"/>
          <w:szCs w:val="72"/>
        </w:rPr>
      </w:pPr>
    </w:p>
    <w:tbl>
      <w:tblPr>
        <w:tblW w:w="8388" w:type="dxa"/>
        <w:tblLayout w:type="fixed"/>
        <w:tblCellMar>
          <w:top w:w="57" w:type="dxa"/>
          <w:bottom w:w="57" w:type="dxa"/>
        </w:tblCellMar>
        <w:tblLook w:val="04A0" w:firstRow="1" w:lastRow="0" w:firstColumn="1" w:lastColumn="0" w:noHBand="0" w:noVBand="1"/>
      </w:tblPr>
      <w:tblGrid>
        <w:gridCol w:w="1728"/>
        <w:gridCol w:w="6660"/>
      </w:tblGrid>
      <w:tr w:rsidR="00B96E7E" w14:paraId="55055639" w14:textId="77777777">
        <w:trPr>
          <w:cantSplit/>
        </w:trPr>
        <w:tc>
          <w:tcPr>
            <w:tcW w:w="1728" w:type="dxa"/>
            <w:tcBorders>
              <w:right w:val="nil"/>
            </w:tcBorders>
          </w:tcPr>
          <w:p w14:paraId="28B6BBE4" w14:textId="77777777" w:rsidR="00B96E7E" w:rsidRDefault="00000000">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题   目</w:t>
            </w:r>
          </w:p>
        </w:tc>
        <w:tc>
          <w:tcPr>
            <w:tcW w:w="6660" w:type="dxa"/>
            <w:tcBorders>
              <w:top w:val="nil"/>
              <w:left w:val="nil"/>
              <w:right w:val="nil"/>
            </w:tcBorders>
          </w:tcPr>
          <w:p w14:paraId="0552D015" w14:textId="1093ED52" w:rsidR="00B96E7E" w:rsidRDefault="002A3A85">
            <w:pPr>
              <w:spacing w:line="360" w:lineRule="auto"/>
              <w:jc w:val="center"/>
              <w:rPr>
                <w:rFonts w:ascii="仿宋_GB2312" w:eastAsia="仿宋_GB2312"/>
                <w:b/>
                <w:bCs/>
                <w:color w:val="000000"/>
                <w:sz w:val="32"/>
              </w:rPr>
            </w:pPr>
            <w:r w:rsidRPr="002A3A85">
              <w:rPr>
                <w:rFonts w:ascii="仿宋_GB2312" w:eastAsia="仿宋_GB2312" w:hint="eastAsia"/>
                <w:b/>
                <w:bCs/>
                <w:color w:val="000000"/>
                <w:sz w:val="32"/>
              </w:rPr>
              <w:t>树立正确的大学生就业观和择业观</w:t>
            </w:r>
          </w:p>
        </w:tc>
      </w:tr>
      <w:tr w:rsidR="00B96E7E" w14:paraId="5F876E07" w14:textId="77777777">
        <w:tc>
          <w:tcPr>
            <w:tcW w:w="1728" w:type="dxa"/>
            <w:tcBorders>
              <w:right w:val="nil"/>
            </w:tcBorders>
            <w:vAlign w:val="center"/>
          </w:tcPr>
          <w:p w14:paraId="48C9A312" w14:textId="77777777" w:rsidR="00B96E7E" w:rsidRDefault="00000000">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姓   名</w:t>
            </w:r>
          </w:p>
        </w:tc>
        <w:tc>
          <w:tcPr>
            <w:tcW w:w="6660" w:type="dxa"/>
            <w:tcBorders>
              <w:top w:val="single" w:sz="4" w:space="0" w:color="auto"/>
              <w:left w:val="nil"/>
              <w:bottom w:val="single" w:sz="4" w:space="0" w:color="auto"/>
              <w:right w:val="nil"/>
            </w:tcBorders>
            <w:vAlign w:val="center"/>
          </w:tcPr>
          <w:p w14:paraId="7A81C59F" w14:textId="540B29EF" w:rsidR="00B96E7E" w:rsidRDefault="002A3A85">
            <w:pPr>
              <w:pStyle w:val="a3"/>
              <w:spacing w:beforeLines="30" w:before="93" w:line="400" w:lineRule="exact"/>
              <w:jc w:val="center"/>
              <w:rPr>
                <w:rFonts w:ascii="仿宋_GB2312" w:eastAsia="仿宋_GB2312"/>
                <w:b/>
                <w:color w:val="000000"/>
                <w:sz w:val="32"/>
              </w:rPr>
            </w:pPr>
            <w:r>
              <w:rPr>
                <w:rFonts w:ascii="仿宋_GB2312" w:eastAsia="仿宋_GB2312" w:hint="eastAsia"/>
                <w:b/>
                <w:color w:val="000000"/>
                <w:sz w:val="32"/>
              </w:rPr>
              <w:t>卢瑶</w:t>
            </w:r>
          </w:p>
        </w:tc>
      </w:tr>
      <w:tr w:rsidR="00B96E7E" w:rsidRPr="0098576C" w14:paraId="555A14F5" w14:textId="77777777">
        <w:tc>
          <w:tcPr>
            <w:tcW w:w="1728" w:type="dxa"/>
            <w:tcBorders>
              <w:right w:val="nil"/>
            </w:tcBorders>
          </w:tcPr>
          <w:p w14:paraId="6994F9C0" w14:textId="77777777" w:rsidR="00B96E7E" w:rsidRDefault="00000000">
            <w:pPr>
              <w:pStyle w:val="a3"/>
              <w:spacing w:beforeLines="30" w:before="93" w:line="400" w:lineRule="exact"/>
              <w:jc w:val="center"/>
              <w:rPr>
                <w:rFonts w:ascii="仿宋" w:eastAsia="仿宋" w:hAnsi="仿宋"/>
                <w:b/>
                <w:bCs/>
                <w:color w:val="000000"/>
                <w:sz w:val="32"/>
                <w:szCs w:val="32"/>
              </w:rPr>
            </w:pPr>
            <w:r>
              <w:rPr>
                <w:rFonts w:ascii="仿宋_GB2312" w:eastAsia="仿宋_GB2312" w:hint="eastAsia"/>
                <w:color w:val="000000"/>
                <w:sz w:val="32"/>
              </w:rPr>
              <w:t>学   号</w:t>
            </w:r>
          </w:p>
        </w:tc>
        <w:tc>
          <w:tcPr>
            <w:tcW w:w="6660" w:type="dxa"/>
            <w:tcBorders>
              <w:top w:val="single" w:sz="4" w:space="0" w:color="auto"/>
              <w:left w:val="nil"/>
              <w:bottom w:val="single" w:sz="4" w:space="0" w:color="auto"/>
              <w:right w:val="nil"/>
            </w:tcBorders>
          </w:tcPr>
          <w:p w14:paraId="133E3A95" w14:textId="5E7DF7A7" w:rsidR="00B96E7E" w:rsidRPr="0098576C" w:rsidRDefault="002A3A85">
            <w:pPr>
              <w:pStyle w:val="a3"/>
              <w:spacing w:beforeLines="30" w:before="93" w:line="400" w:lineRule="exact"/>
              <w:jc w:val="center"/>
              <w:rPr>
                <w:rFonts w:ascii="仿宋" w:eastAsia="仿宋" w:hAnsi="仿宋"/>
                <w:color w:val="000000"/>
                <w:sz w:val="32"/>
                <w:szCs w:val="32"/>
              </w:rPr>
            </w:pPr>
            <w:r w:rsidRPr="0098576C">
              <w:rPr>
                <w:rFonts w:ascii="仿宋" w:eastAsia="仿宋" w:hAnsi="仿宋" w:hint="eastAsia"/>
                <w:color w:val="000000"/>
                <w:sz w:val="32"/>
                <w:szCs w:val="32"/>
              </w:rPr>
              <w:t>2</w:t>
            </w:r>
            <w:r w:rsidRPr="0098576C">
              <w:rPr>
                <w:rFonts w:ascii="仿宋" w:eastAsia="仿宋" w:hAnsi="仿宋"/>
                <w:color w:val="000000"/>
                <w:sz w:val="32"/>
                <w:szCs w:val="32"/>
              </w:rPr>
              <w:t>0211018341</w:t>
            </w:r>
          </w:p>
        </w:tc>
      </w:tr>
      <w:tr w:rsidR="00B96E7E" w14:paraId="77366721" w14:textId="77777777">
        <w:tc>
          <w:tcPr>
            <w:tcW w:w="1728" w:type="dxa"/>
            <w:tcBorders>
              <w:right w:val="nil"/>
            </w:tcBorders>
          </w:tcPr>
          <w:p w14:paraId="7BE2E8FF" w14:textId="77777777" w:rsidR="00B96E7E" w:rsidRDefault="00000000">
            <w:pPr>
              <w:pStyle w:val="a3"/>
              <w:spacing w:beforeLines="30" w:before="93" w:line="400" w:lineRule="exact"/>
              <w:jc w:val="center"/>
              <w:rPr>
                <w:rFonts w:ascii="仿宋" w:eastAsia="仿宋" w:hAnsi="仿宋"/>
                <w:b/>
                <w:bCs/>
                <w:color w:val="000000"/>
                <w:sz w:val="32"/>
                <w:szCs w:val="32"/>
              </w:rPr>
            </w:pPr>
            <w:r>
              <w:rPr>
                <w:rFonts w:ascii="仿宋_GB2312" w:eastAsia="仿宋_GB2312" w:hint="eastAsia"/>
                <w:color w:val="000000"/>
                <w:sz w:val="32"/>
              </w:rPr>
              <w:t>班   级</w:t>
            </w:r>
          </w:p>
        </w:tc>
        <w:tc>
          <w:tcPr>
            <w:tcW w:w="6660" w:type="dxa"/>
            <w:tcBorders>
              <w:top w:val="single" w:sz="4" w:space="0" w:color="auto"/>
              <w:left w:val="nil"/>
              <w:bottom w:val="single" w:sz="4" w:space="0" w:color="auto"/>
              <w:right w:val="nil"/>
            </w:tcBorders>
          </w:tcPr>
          <w:p w14:paraId="4B11715A" w14:textId="08E9004D" w:rsidR="00B96E7E" w:rsidRDefault="002A3A85">
            <w:pPr>
              <w:pStyle w:val="a3"/>
              <w:spacing w:beforeLines="30" w:before="93" w:line="400" w:lineRule="exact"/>
              <w:jc w:val="center"/>
              <w:rPr>
                <w:rFonts w:ascii="仿宋_GB2312" w:eastAsia="仿宋_GB2312"/>
                <w:bCs/>
                <w:color w:val="000000"/>
                <w:sz w:val="32"/>
              </w:rPr>
            </w:pPr>
            <w:r>
              <w:rPr>
                <w:rFonts w:ascii="仿宋_GB2312" w:eastAsia="仿宋_GB2312" w:hint="eastAsia"/>
                <w:bCs/>
                <w:color w:val="000000"/>
                <w:sz w:val="32"/>
              </w:rPr>
              <w:t>计科2</w:t>
            </w:r>
            <w:r>
              <w:rPr>
                <w:rFonts w:ascii="仿宋_GB2312" w:eastAsia="仿宋_GB2312"/>
                <w:bCs/>
                <w:color w:val="000000"/>
                <w:sz w:val="32"/>
              </w:rPr>
              <w:t>0215</w:t>
            </w:r>
            <w:r>
              <w:rPr>
                <w:rFonts w:ascii="仿宋_GB2312" w:eastAsia="仿宋_GB2312" w:hint="eastAsia"/>
                <w:bCs/>
                <w:color w:val="000000"/>
                <w:sz w:val="32"/>
              </w:rPr>
              <w:t>班</w:t>
            </w:r>
          </w:p>
        </w:tc>
      </w:tr>
      <w:tr w:rsidR="00B96E7E" w14:paraId="3C3A3F16" w14:textId="77777777">
        <w:tc>
          <w:tcPr>
            <w:tcW w:w="1728" w:type="dxa"/>
            <w:tcBorders>
              <w:right w:val="nil"/>
            </w:tcBorders>
          </w:tcPr>
          <w:p w14:paraId="7D1F4A3B" w14:textId="77777777" w:rsidR="00B96E7E" w:rsidRDefault="00000000">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学   院</w:t>
            </w:r>
          </w:p>
        </w:tc>
        <w:tc>
          <w:tcPr>
            <w:tcW w:w="6660" w:type="dxa"/>
            <w:tcBorders>
              <w:top w:val="single" w:sz="4" w:space="0" w:color="auto"/>
              <w:left w:val="nil"/>
              <w:bottom w:val="single" w:sz="4" w:space="0" w:color="auto"/>
              <w:right w:val="nil"/>
            </w:tcBorders>
          </w:tcPr>
          <w:p w14:paraId="346FB331" w14:textId="1D8BA329" w:rsidR="00B96E7E" w:rsidRDefault="002A3A85">
            <w:pPr>
              <w:pStyle w:val="a3"/>
              <w:spacing w:beforeLines="30" w:before="93" w:line="400" w:lineRule="exact"/>
              <w:jc w:val="center"/>
              <w:rPr>
                <w:rFonts w:ascii="仿宋_GB2312" w:eastAsia="仿宋_GB2312"/>
                <w:bCs/>
                <w:color w:val="000000"/>
                <w:sz w:val="32"/>
              </w:rPr>
            </w:pPr>
            <w:r>
              <w:rPr>
                <w:rFonts w:ascii="仿宋_GB2312" w:eastAsia="仿宋_GB2312" w:hint="eastAsia"/>
                <w:bCs/>
                <w:color w:val="000000"/>
                <w:sz w:val="32"/>
              </w:rPr>
              <w:t>信息科学与技术学院</w:t>
            </w:r>
          </w:p>
        </w:tc>
      </w:tr>
      <w:tr w:rsidR="00B96E7E" w14:paraId="7A5F683D" w14:textId="77777777">
        <w:tc>
          <w:tcPr>
            <w:tcW w:w="1728" w:type="dxa"/>
            <w:tcBorders>
              <w:right w:val="nil"/>
            </w:tcBorders>
          </w:tcPr>
          <w:p w14:paraId="2192F221" w14:textId="77777777" w:rsidR="00B96E7E" w:rsidRDefault="00000000">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联系电话</w:t>
            </w:r>
          </w:p>
        </w:tc>
        <w:tc>
          <w:tcPr>
            <w:tcW w:w="6660" w:type="dxa"/>
            <w:tcBorders>
              <w:top w:val="single" w:sz="4" w:space="0" w:color="auto"/>
              <w:left w:val="nil"/>
              <w:bottom w:val="single" w:sz="4" w:space="0" w:color="auto"/>
              <w:right w:val="nil"/>
            </w:tcBorders>
          </w:tcPr>
          <w:p w14:paraId="1D5FAC3D" w14:textId="1266AAE4" w:rsidR="00B96E7E" w:rsidRDefault="002A3A85">
            <w:pPr>
              <w:pStyle w:val="a3"/>
              <w:spacing w:beforeLines="30" w:before="93" w:line="400" w:lineRule="exact"/>
              <w:jc w:val="center"/>
              <w:rPr>
                <w:rFonts w:ascii="仿宋_GB2312" w:eastAsia="仿宋_GB2312"/>
                <w:bCs/>
                <w:color w:val="000000"/>
                <w:sz w:val="32"/>
              </w:rPr>
            </w:pPr>
            <w:r>
              <w:rPr>
                <w:rFonts w:ascii="仿宋_GB2312" w:eastAsia="仿宋_GB2312" w:hint="eastAsia"/>
                <w:bCs/>
                <w:color w:val="000000"/>
                <w:sz w:val="32"/>
              </w:rPr>
              <w:t>1</w:t>
            </w:r>
            <w:r>
              <w:rPr>
                <w:rFonts w:ascii="仿宋_GB2312" w:eastAsia="仿宋_GB2312"/>
                <w:bCs/>
                <w:color w:val="000000"/>
                <w:sz w:val="32"/>
              </w:rPr>
              <w:t>8709931890</w:t>
            </w:r>
          </w:p>
        </w:tc>
      </w:tr>
      <w:tr w:rsidR="00B96E7E" w14:paraId="51B73D6A" w14:textId="77777777">
        <w:tc>
          <w:tcPr>
            <w:tcW w:w="1728" w:type="dxa"/>
            <w:tcBorders>
              <w:right w:val="nil"/>
            </w:tcBorders>
          </w:tcPr>
          <w:p w14:paraId="392EE253" w14:textId="77777777" w:rsidR="00B96E7E" w:rsidRDefault="00000000">
            <w:pPr>
              <w:pStyle w:val="a3"/>
              <w:spacing w:beforeLines="30" w:before="93" w:line="400" w:lineRule="exact"/>
              <w:jc w:val="center"/>
              <w:rPr>
                <w:rFonts w:ascii="仿宋_GB2312" w:eastAsia="仿宋_GB2312"/>
                <w:color w:val="000000"/>
                <w:sz w:val="32"/>
              </w:rPr>
            </w:pPr>
            <w:r>
              <w:rPr>
                <w:rFonts w:ascii="仿宋_GB2312" w:eastAsia="仿宋_GB2312" w:hint="eastAsia"/>
                <w:color w:val="000000"/>
                <w:sz w:val="32"/>
              </w:rPr>
              <w:t>时   间</w:t>
            </w:r>
          </w:p>
        </w:tc>
        <w:tc>
          <w:tcPr>
            <w:tcW w:w="6660" w:type="dxa"/>
            <w:tcBorders>
              <w:top w:val="single" w:sz="4" w:space="0" w:color="auto"/>
              <w:left w:val="nil"/>
              <w:bottom w:val="single" w:sz="4" w:space="0" w:color="auto"/>
              <w:right w:val="nil"/>
            </w:tcBorders>
          </w:tcPr>
          <w:p w14:paraId="56AD4EDC" w14:textId="64A24BF5" w:rsidR="00B96E7E" w:rsidRDefault="00000000">
            <w:pPr>
              <w:jc w:val="center"/>
            </w:pPr>
            <w:r>
              <w:rPr>
                <w:rFonts w:ascii="仿宋_GB2312" w:eastAsia="仿宋_GB2312" w:hint="eastAsia"/>
                <w:color w:val="000000"/>
                <w:sz w:val="32"/>
                <w:szCs w:val="32"/>
              </w:rPr>
              <w:t xml:space="preserve">   </w:t>
            </w:r>
            <w:r w:rsidR="002A3A85">
              <w:rPr>
                <w:rFonts w:ascii="仿宋_GB2312" w:eastAsia="仿宋_GB2312"/>
                <w:color w:val="000000"/>
                <w:sz w:val="32"/>
                <w:szCs w:val="32"/>
              </w:rPr>
              <w:t>2023</w:t>
            </w:r>
            <w:r>
              <w:rPr>
                <w:rFonts w:ascii="仿宋_GB2312" w:eastAsia="仿宋_GB2312" w:hint="eastAsia"/>
                <w:color w:val="000000"/>
                <w:sz w:val="32"/>
                <w:szCs w:val="32"/>
              </w:rPr>
              <w:t xml:space="preserve">年   </w:t>
            </w:r>
            <w:r w:rsidR="002A3A85">
              <w:rPr>
                <w:rFonts w:ascii="仿宋_GB2312" w:eastAsia="仿宋_GB2312"/>
                <w:color w:val="000000"/>
                <w:sz w:val="32"/>
                <w:szCs w:val="32"/>
              </w:rPr>
              <w:t>12</w:t>
            </w:r>
            <w:r>
              <w:rPr>
                <w:rFonts w:ascii="仿宋_GB2312" w:eastAsia="仿宋_GB2312" w:hint="eastAsia"/>
                <w:color w:val="000000"/>
                <w:sz w:val="32"/>
                <w:szCs w:val="32"/>
              </w:rPr>
              <w:t xml:space="preserve">月   </w:t>
            </w:r>
            <w:r w:rsidR="002A3A85">
              <w:rPr>
                <w:rFonts w:ascii="仿宋_GB2312" w:eastAsia="仿宋_GB2312"/>
                <w:color w:val="000000"/>
                <w:sz w:val="32"/>
                <w:szCs w:val="32"/>
              </w:rPr>
              <w:t>12</w:t>
            </w:r>
            <w:r>
              <w:rPr>
                <w:rFonts w:ascii="仿宋_GB2312" w:eastAsia="仿宋_GB2312" w:hint="eastAsia"/>
                <w:color w:val="000000"/>
                <w:sz w:val="32"/>
                <w:szCs w:val="32"/>
              </w:rPr>
              <w:t>日</w:t>
            </w:r>
          </w:p>
        </w:tc>
      </w:tr>
    </w:tbl>
    <w:p w14:paraId="7DBBF022" w14:textId="77777777" w:rsidR="00B96E7E" w:rsidRDefault="00B96E7E">
      <w:pPr>
        <w:jc w:val="center"/>
        <w:rPr>
          <w:rFonts w:ascii="华文楷体" w:eastAsia="华文楷体" w:hAnsi="华文楷体"/>
          <w:b/>
          <w:bCs/>
          <w:sz w:val="52"/>
          <w:szCs w:val="52"/>
        </w:rPr>
      </w:pPr>
    </w:p>
    <w:p w14:paraId="2DF84662" w14:textId="77777777" w:rsidR="00B96E7E" w:rsidRDefault="00B96E7E">
      <w:pPr>
        <w:jc w:val="center"/>
        <w:rPr>
          <w:rFonts w:ascii="华文楷体" w:eastAsia="华文楷体" w:hAnsi="华文楷体"/>
          <w:b/>
          <w:bCs/>
          <w:sz w:val="52"/>
          <w:szCs w:val="52"/>
        </w:rPr>
      </w:pPr>
    </w:p>
    <w:p w14:paraId="28B0E503" w14:textId="77777777" w:rsidR="00B96E7E" w:rsidRDefault="00B96E7E">
      <w:pPr>
        <w:jc w:val="center"/>
        <w:rPr>
          <w:rFonts w:ascii="华文楷体" w:eastAsia="华文楷体" w:hAnsi="华文楷体"/>
          <w:b/>
          <w:bCs/>
          <w:sz w:val="52"/>
          <w:szCs w:val="52"/>
        </w:rPr>
      </w:pPr>
    </w:p>
    <w:p w14:paraId="177FE774" w14:textId="72B7CF28" w:rsidR="00F23FF2" w:rsidRPr="00557D08" w:rsidRDefault="00557D08" w:rsidP="00557D08">
      <w:pPr>
        <w:widowControl/>
        <w:spacing w:line="240" w:lineRule="auto"/>
        <w:jc w:val="left"/>
        <w:rPr>
          <w:rFonts w:ascii="华文楷体" w:eastAsia="华文楷体" w:hAnsi="华文楷体"/>
          <w:b/>
          <w:bCs/>
          <w:sz w:val="52"/>
          <w:szCs w:val="52"/>
        </w:rPr>
      </w:pPr>
      <w:r>
        <w:rPr>
          <w:rFonts w:ascii="华文楷体" w:eastAsia="华文楷体" w:hAnsi="华文楷体"/>
          <w:b/>
          <w:bCs/>
          <w:sz w:val="52"/>
          <w:szCs w:val="52"/>
        </w:rPr>
        <w:lastRenderedPageBreak/>
        <w:br w:type="page"/>
      </w:r>
    </w:p>
    <w:p w14:paraId="58D95030" w14:textId="6F75DBD8" w:rsidR="001E68FA" w:rsidRPr="009D5C61" w:rsidRDefault="001E68FA" w:rsidP="009D5C61">
      <w:pPr>
        <w:pStyle w:val="1"/>
        <w:rPr>
          <w:rFonts w:ascii="黑体" w:hAnsi="黑体"/>
          <w:b w:val="0"/>
          <w:bCs w:val="0"/>
          <w:lang w:bidi="ar"/>
        </w:rPr>
      </w:pPr>
      <w:r w:rsidRPr="009D5C61">
        <w:rPr>
          <w:rFonts w:ascii="黑体" w:hAnsi="黑体"/>
          <w:b w:val="0"/>
          <w:bCs w:val="0"/>
          <w:lang w:bidi="ar"/>
        </w:rPr>
        <w:lastRenderedPageBreak/>
        <w:t>引言</w:t>
      </w:r>
    </w:p>
    <w:p w14:paraId="23E639A0" w14:textId="77777777"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ab/>
        <w:t>随着时代的变迁和社会的进步，大学生就业问题逐渐成为了社会关注的焦点。当前，我们正处于一个充满挑战与机遇并存的新时代，大学生就业面临着前所未有的复杂形势。一方面，毕业生规模创新高、经济下行压力加大、结构性矛盾突出等问题使得“就业难”成为许多大学生心中的一块巨石；另一方面，稳经济政策的出台、经济结构的优化、新技术新产业的发展又为大学生提供了前所未有的就业机遇。</w:t>
      </w:r>
    </w:p>
    <w:p w14:paraId="1A01E857" w14:textId="67AE5C33"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ab/>
        <w:t>在这个背景下，如何理性看待当前的“就业难”问题，科学规划自己的未来，成为每一位即将走出校门的大学生必须面对的课题。本文将从多个角度深入分析当前大学生就业的现状与挑战，并探讨新时代下大学生就业的机遇与政策支持，以期为广大毕业生提供一些有益的参考和启示。让我们一同拨开迷雾，探寻那通往成功就业的光明之路。</w:t>
      </w:r>
    </w:p>
    <w:p w14:paraId="563B1E1B" w14:textId="77777777" w:rsidR="001E68FA" w:rsidRPr="009D5C61" w:rsidRDefault="001E68FA" w:rsidP="009D5C61">
      <w:pPr>
        <w:pStyle w:val="1"/>
        <w:rPr>
          <w:rFonts w:ascii="黑体" w:hAnsi="黑体"/>
          <w:b w:val="0"/>
          <w:bCs w:val="0"/>
          <w:lang w:bidi="ar"/>
        </w:rPr>
      </w:pPr>
      <w:r w:rsidRPr="009D5C61">
        <w:rPr>
          <w:rFonts w:ascii="黑体" w:hAnsi="黑体"/>
          <w:b w:val="0"/>
          <w:bCs w:val="0"/>
          <w:lang w:bidi="ar"/>
        </w:rPr>
        <w:t>一、新时代大学生就挑战：历史新高的毕业生规模与结构性矛盾并存</w:t>
      </w:r>
    </w:p>
    <w:p w14:paraId="34FEDD1B" w14:textId="77777777" w:rsidR="001E68FA" w:rsidRPr="009D5C61" w:rsidRDefault="001E68FA" w:rsidP="009D5C61">
      <w:pPr>
        <w:pStyle w:val="2"/>
        <w:rPr>
          <w:rFonts w:ascii="黑体" w:hAnsi="黑体"/>
          <w:b w:val="0"/>
          <w:bCs w:val="0"/>
          <w:lang w:bidi="ar"/>
        </w:rPr>
      </w:pPr>
      <w:r w:rsidRPr="009D5C61">
        <w:rPr>
          <w:rFonts w:ascii="黑体" w:hAnsi="黑体"/>
          <w:b w:val="0"/>
          <w:bCs w:val="0"/>
          <w:lang w:bidi="ar"/>
        </w:rPr>
        <w:t>1.毕业生规模创新高，就业压力加剧</w:t>
      </w:r>
    </w:p>
    <w:p w14:paraId="307532D8" w14:textId="77777777" w:rsidR="001E68FA" w:rsidRDefault="001E68FA" w:rsidP="00443E11">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2023届全国高校毕业生人数将达到惊人的1158万人，相较于去年增加了82万人。这意味着就业市场的竞争将进一步加剧。此外，2022年仍有一部分高校毕业生未能成功就业，他们的存在无疑给2023年的就业市场带来了额外的压力。这种叠加效应使得大学生就业问题愈发严峻，每一位毕业生都需要在众多的竞争者中脱颖而出才能找到理想的工作。</w:t>
      </w:r>
    </w:p>
    <w:p w14:paraId="52E11548" w14:textId="4B47E89F" w:rsidR="005B7ED7" w:rsidRDefault="000D77CD" w:rsidP="000D77CD">
      <w:pPr>
        <w:widowControl/>
        <w:ind w:firstLine="420"/>
        <w:jc w:val="center"/>
        <w:rPr>
          <w:rFonts w:ascii="宋体" w:eastAsia="宋体" w:hAnsi="宋体"/>
          <w:color w:val="000000"/>
          <w:szCs w:val="24"/>
          <w:lang w:bidi="ar"/>
        </w:rPr>
      </w:pPr>
      <w:r>
        <w:rPr>
          <w:rFonts w:ascii="宋体" w:eastAsia="宋体" w:hAnsi="宋体" w:hint="eastAsia"/>
          <w:noProof/>
          <w:color w:val="000000"/>
          <w:szCs w:val="24"/>
          <w:lang w:bidi="ar"/>
        </w:rPr>
        <w:drawing>
          <wp:inline distT="0" distB="0" distL="0" distR="0" wp14:anchorId="20B3EA37" wp14:editId="4A648550">
            <wp:extent cx="4356100" cy="2361965"/>
            <wp:effectExtent l="0" t="0" r="0" b="635"/>
            <wp:docPr id="1860688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88661" name="图片 1860688661"/>
                    <pic:cNvPicPr/>
                  </pic:nvPicPr>
                  <pic:blipFill>
                    <a:blip r:embed="rId5">
                      <a:extLst>
                        <a:ext uri="{28A0092B-C50C-407E-A947-70E740481C1C}">
                          <a14:useLocalDpi xmlns:a14="http://schemas.microsoft.com/office/drawing/2010/main" val="0"/>
                        </a:ext>
                      </a:extLst>
                    </a:blip>
                    <a:stretch>
                      <a:fillRect/>
                    </a:stretch>
                  </pic:blipFill>
                  <pic:spPr>
                    <a:xfrm>
                      <a:off x="0" y="0"/>
                      <a:ext cx="4451030" cy="2413438"/>
                    </a:xfrm>
                    <a:prstGeom prst="rect">
                      <a:avLst/>
                    </a:prstGeom>
                  </pic:spPr>
                </pic:pic>
              </a:graphicData>
            </a:graphic>
          </wp:inline>
        </w:drawing>
      </w:r>
    </w:p>
    <w:p w14:paraId="493E3FAB" w14:textId="22225A3A" w:rsidR="000D77CD" w:rsidRPr="001E68FA" w:rsidRDefault="000D77CD" w:rsidP="000D77CD">
      <w:pPr>
        <w:widowControl/>
        <w:ind w:firstLine="420"/>
        <w:jc w:val="center"/>
        <w:rPr>
          <w:rFonts w:ascii="黑体" w:eastAsia="黑体" w:hAnsi="黑体"/>
          <w:color w:val="000000"/>
          <w:sz w:val="21"/>
          <w:szCs w:val="21"/>
          <w:lang w:bidi="ar"/>
        </w:rPr>
      </w:pPr>
      <w:r w:rsidRPr="00F719AA">
        <w:rPr>
          <w:rFonts w:ascii="黑体" w:eastAsia="黑体" w:hAnsi="黑体" w:hint="eastAsia"/>
          <w:color w:val="000000"/>
          <w:sz w:val="21"/>
          <w:szCs w:val="21"/>
          <w:lang w:bidi="ar"/>
        </w:rPr>
        <w:t>图1</w:t>
      </w:r>
      <w:r w:rsidRPr="00F719AA">
        <w:rPr>
          <w:rFonts w:ascii="黑体" w:eastAsia="黑体" w:hAnsi="黑体"/>
          <w:color w:val="000000"/>
          <w:sz w:val="21"/>
          <w:szCs w:val="21"/>
          <w:lang w:bidi="ar"/>
        </w:rPr>
        <w:t xml:space="preserve"> </w:t>
      </w:r>
      <w:r w:rsidRPr="00F719AA">
        <w:rPr>
          <w:rFonts w:ascii="黑体" w:eastAsia="黑体" w:hAnsi="黑体" w:hint="eastAsia"/>
          <w:color w:val="000000"/>
          <w:sz w:val="21"/>
          <w:szCs w:val="21"/>
          <w:lang w:bidi="ar"/>
        </w:rPr>
        <w:t>毕业生规模逐年增加</w:t>
      </w:r>
    </w:p>
    <w:p w14:paraId="1B2C60BD" w14:textId="77777777" w:rsidR="001E68FA" w:rsidRPr="009D5C61" w:rsidRDefault="001E68FA" w:rsidP="009D5C61">
      <w:pPr>
        <w:pStyle w:val="2"/>
        <w:rPr>
          <w:rFonts w:ascii="黑体" w:hAnsi="黑体"/>
          <w:b w:val="0"/>
          <w:bCs w:val="0"/>
          <w:lang w:bidi="ar"/>
        </w:rPr>
      </w:pPr>
      <w:r w:rsidRPr="009D5C61">
        <w:rPr>
          <w:rFonts w:ascii="黑体" w:hAnsi="黑体"/>
          <w:b w:val="0"/>
          <w:bCs w:val="0"/>
          <w:lang w:bidi="ar"/>
        </w:rPr>
        <w:lastRenderedPageBreak/>
        <w:t>2.经济下行与就业形势严峻</w:t>
      </w:r>
    </w:p>
    <w:p w14:paraId="1087E517" w14:textId="77777777" w:rsidR="001E68FA" w:rsidRPr="001E68FA" w:rsidRDefault="001E68FA" w:rsidP="00C30A24">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近年来，由于疫情的影响，经济下行压力持续加大。尽管经济发展正在逐步修复向好，但仍需要一定的时间。在此期间，部分行业和企业面临经营困难，导致整体就业需求不旺。这种情况对即将步入社会的大学生来说，无疑增加了他们找工作的难度。许多企业为了应对经济压力，可能会减少招聘名额或者提高招聘门槛，这使得大学生就业形势变得更加严峻。</w:t>
      </w:r>
    </w:p>
    <w:p w14:paraId="486C6032" w14:textId="77777777" w:rsidR="001E68FA" w:rsidRPr="009D5C61" w:rsidRDefault="001E68FA" w:rsidP="009D5C61">
      <w:pPr>
        <w:pStyle w:val="2"/>
        <w:rPr>
          <w:rFonts w:ascii="黑体" w:hAnsi="黑体"/>
          <w:b w:val="0"/>
          <w:bCs w:val="0"/>
          <w:lang w:bidi="ar"/>
        </w:rPr>
      </w:pPr>
      <w:r w:rsidRPr="009D5C61">
        <w:rPr>
          <w:rFonts w:ascii="黑体" w:hAnsi="黑体"/>
          <w:b w:val="0"/>
          <w:bCs w:val="0"/>
          <w:lang w:bidi="ar"/>
        </w:rPr>
        <w:t>3.结构性矛盾突出，技能与岗位不匹配</w:t>
      </w:r>
    </w:p>
    <w:p w14:paraId="00B34AE4" w14:textId="77777777" w:rsidR="001E68FA" w:rsidRPr="001E68FA" w:rsidRDefault="001E68FA" w:rsidP="004C7666">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随着经济的发展和产业结构的调整，一些传统行业和低技能岗位正面临淘汰或转型的压力。与此同时，新兴行业和高技能岗位却往往难以找到合适的人才。这种技能与岗位的不匹配导致了企业招工难与高校毕业生就业难并存的矛盾现象。对于大学生而言，如何适应这种变化，提升自己的技能和知识水平，成为他们就业的关键。</w:t>
      </w:r>
    </w:p>
    <w:p w14:paraId="794CAF71" w14:textId="77777777" w:rsidR="001E68FA" w:rsidRPr="009D5C61" w:rsidRDefault="001E68FA" w:rsidP="009D5C61">
      <w:pPr>
        <w:pStyle w:val="2"/>
        <w:rPr>
          <w:rFonts w:ascii="黑体" w:hAnsi="黑体"/>
          <w:b w:val="0"/>
          <w:bCs w:val="0"/>
          <w:lang w:bidi="ar"/>
        </w:rPr>
      </w:pPr>
      <w:r w:rsidRPr="009D5C61">
        <w:rPr>
          <w:rFonts w:ascii="黑体" w:hAnsi="黑体"/>
          <w:b w:val="0"/>
          <w:bCs w:val="0"/>
          <w:lang w:bidi="ar"/>
        </w:rPr>
        <w:t>4.就业观念转变，“求稳定”成主流</w:t>
      </w:r>
    </w:p>
    <w:p w14:paraId="51601A2E" w14:textId="62028FD6" w:rsidR="001E68FA" w:rsidRPr="001E68FA" w:rsidRDefault="001E68FA" w:rsidP="0058236A">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在过去，大学生就业往往更加看重薪资和发展前景。然而，在当前的就业形势下，越来越多的大学生的就业心态发生了变化。他们更倾向于选择“求稳定”的工作，尤其是一些体制内的就业岗位备受青睐。这使得这些岗位的竞争变得异常激烈，进一步加剧了就业难的态势。这种观念的转变也反映出大学生在面对就业压力时的无奈与选择。</w:t>
      </w:r>
    </w:p>
    <w:p w14:paraId="6ED93BB6" w14:textId="77777777" w:rsidR="001E68FA" w:rsidRPr="009D5C61" w:rsidRDefault="001E68FA" w:rsidP="009D5C61">
      <w:pPr>
        <w:pStyle w:val="1"/>
        <w:rPr>
          <w:rFonts w:ascii="黑体" w:hAnsi="黑体"/>
          <w:b w:val="0"/>
          <w:bCs w:val="0"/>
          <w:lang w:bidi="ar"/>
        </w:rPr>
      </w:pPr>
      <w:r w:rsidRPr="009D5C61">
        <w:rPr>
          <w:rFonts w:ascii="黑体" w:hAnsi="黑体"/>
          <w:b w:val="0"/>
          <w:bCs w:val="0"/>
          <w:lang w:bidi="ar"/>
        </w:rPr>
        <w:t>二、新时代大学生就业机遇：稳经济政策助力多元选择与未来发展</w:t>
      </w:r>
    </w:p>
    <w:p w14:paraId="1ED4AFA1" w14:textId="77777777" w:rsidR="001E68FA" w:rsidRPr="009D5C61" w:rsidRDefault="001E68FA" w:rsidP="009D5C61">
      <w:pPr>
        <w:pStyle w:val="2"/>
        <w:rPr>
          <w:rFonts w:ascii="黑体" w:hAnsi="黑体"/>
          <w:b w:val="0"/>
          <w:bCs w:val="0"/>
          <w:lang w:bidi="ar"/>
        </w:rPr>
      </w:pPr>
      <w:r w:rsidRPr="009D5C61">
        <w:rPr>
          <w:rFonts w:ascii="黑体" w:hAnsi="黑体"/>
          <w:b w:val="0"/>
          <w:bCs w:val="0"/>
          <w:lang w:bidi="ar"/>
        </w:rPr>
        <w:t>1.稳经济政策推动经济复苏</w:t>
      </w:r>
    </w:p>
    <w:p w14:paraId="6062665D" w14:textId="77777777" w:rsidR="001E68FA" w:rsidRPr="001E68FA" w:rsidRDefault="001E68FA" w:rsidP="004A3AF2">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当前，国家针对经济下行的压力，出台了一系列稳经济政策。这些政策旨在刺激经济增长，优化经济结构，为市场注入活力。随着这些政策的逐步实施，经济开始回升转暖，为就业市场带来了积极的信号。这种经济复苏不仅预示着更多的就业机会，也为大学生提供了更广阔的就业空间。</w:t>
      </w:r>
    </w:p>
    <w:p w14:paraId="39FDE470" w14:textId="77777777" w:rsidR="001E68FA" w:rsidRPr="009D5C61" w:rsidRDefault="001E68FA" w:rsidP="009D5C61">
      <w:pPr>
        <w:pStyle w:val="2"/>
        <w:rPr>
          <w:rFonts w:ascii="黑体" w:hAnsi="黑体"/>
          <w:b w:val="0"/>
          <w:bCs w:val="0"/>
          <w:lang w:bidi="ar"/>
        </w:rPr>
      </w:pPr>
      <w:r w:rsidRPr="009D5C61">
        <w:rPr>
          <w:rFonts w:ascii="黑体" w:hAnsi="黑体"/>
          <w:b w:val="0"/>
          <w:bCs w:val="0"/>
          <w:lang w:bidi="ar"/>
        </w:rPr>
        <w:lastRenderedPageBreak/>
        <w:t>2.经济结构优化创造多元就业领域</w:t>
      </w:r>
    </w:p>
    <w:p w14:paraId="5C3170AE" w14:textId="77777777" w:rsidR="001E68FA" w:rsidRPr="001E68FA" w:rsidRDefault="001E68FA" w:rsidP="00C55630">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经济结构的持续优化意味着传统产业的转型升级和新兴产业的快速发展。在这个过程中，新技术、新产业、新业态不断涌现，如智能制造、数字经济等领域正在成为新的经济增长点。这些新兴领域的发展不仅带动了经济增长，也为大学生就业提供了更多的选择。大学生可以根据自己的兴趣和专业背景，选择进入这些新兴领域，实现个人价值的同时，也为社会做出贡献。</w:t>
      </w:r>
    </w:p>
    <w:p w14:paraId="6FBCB4CD" w14:textId="77777777" w:rsidR="001E68FA" w:rsidRPr="009D5C61" w:rsidRDefault="001E68FA" w:rsidP="009D5C61">
      <w:pPr>
        <w:pStyle w:val="2"/>
        <w:rPr>
          <w:rFonts w:ascii="黑体" w:hAnsi="黑体"/>
          <w:b w:val="0"/>
          <w:bCs w:val="0"/>
          <w:lang w:bidi="ar"/>
        </w:rPr>
      </w:pPr>
      <w:r w:rsidRPr="009D5C61">
        <w:rPr>
          <w:rFonts w:ascii="黑体" w:hAnsi="黑体"/>
          <w:b w:val="0"/>
          <w:bCs w:val="0"/>
          <w:lang w:bidi="ar"/>
        </w:rPr>
        <w:t>3.新时代大学生的机遇与挑战</w:t>
      </w:r>
    </w:p>
    <w:p w14:paraId="35710466" w14:textId="77777777" w:rsidR="001E68FA" w:rsidRPr="001E68FA" w:rsidRDefault="001E68FA" w:rsidP="00FE478B">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新时代的大学生面临着前所未有的机遇与挑战。一方面，他们拥有更加丰富的知识体系和技能，能够更好地适应和推动新兴产业的发展；另一方面，他们也需要正视当前就业难的问题，积极提升自己的综合素质和竞争力。在这个过程中，大学生应该善于结合国家长期发展大势，不仅关注当前的就业形势，更要着眼未来，谋划自身的职业选择。</w:t>
      </w:r>
    </w:p>
    <w:p w14:paraId="4BC2947F" w14:textId="77777777" w:rsidR="001E68FA" w:rsidRPr="009D5C61" w:rsidRDefault="001E68FA" w:rsidP="009D5C61">
      <w:pPr>
        <w:pStyle w:val="2"/>
        <w:rPr>
          <w:rFonts w:ascii="黑体" w:hAnsi="黑体"/>
          <w:b w:val="0"/>
          <w:bCs w:val="0"/>
          <w:lang w:bidi="ar"/>
        </w:rPr>
      </w:pPr>
      <w:r w:rsidRPr="009D5C61">
        <w:rPr>
          <w:rFonts w:ascii="黑体" w:hAnsi="黑体"/>
          <w:b w:val="0"/>
          <w:bCs w:val="0"/>
          <w:lang w:bidi="ar"/>
        </w:rPr>
        <w:t>4.青春奋斗与祖国需要相结合</w:t>
      </w:r>
    </w:p>
    <w:p w14:paraId="02C7A501" w14:textId="77777777" w:rsidR="001E68FA" w:rsidRPr="001E68FA" w:rsidRDefault="001E68FA" w:rsidP="00504227">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对于新时代的大学生来说，将个人的青春奋斗与祖国的发展需要相结合是至关重要的。他们应该积极响应国家的号召，到祖国最需要的地方去奋斗、去绽放自己的青春。这不仅是实现个人价值的最佳方式，也是为祖国的繁荣富强贡献力量的最好途径。</w:t>
      </w:r>
    </w:p>
    <w:p w14:paraId="08120F97" w14:textId="0160B5B3"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综上所述，新时代的大学生应该对就业前景充满信心。他们拥有广阔的选择空间和无限的可能性，只要积极努力，不断提升自己，就一定能够在未来的职业生涯中取得成功。</w:t>
      </w:r>
    </w:p>
    <w:p w14:paraId="37ECCDDA" w14:textId="77777777" w:rsidR="001E68FA" w:rsidRPr="009D5C61" w:rsidRDefault="001E68FA" w:rsidP="009D5C61">
      <w:pPr>
        <w:pStyle w:val="1"/>
        <w:rPr>
          <w:rFonts w:ascii="黑体" w:hAnsi="黑体"/>
          <w:b w:val="0"/>
          <w:bCs w:val="0"/>
          <w:lang w:bidi="ar"/>
        </w:rPr>
      </w:pPr>
      <w:r w:rsidRPr="009D5C61">
        <w:rPr>
          <w:rFonts w:ascii="黑体" w:hAnsi="黑体"/>
          <w:b w:val="0"/>
          <w:bCs w:val="0"/>
          <w:lang w:bidi="ar"/>
        </w:rPr>
        <w:t>三、党和政府促进大学生就业的全方位政策举措：稳就业、扩岗位、提质量</w:t>
      </w:r>
    </w:p>
    <w:p w14:paraId="12A1EE4D" w14:textId="702BE822" w:rsidR="001E68FA" w:rsidRPr="001E68FA" w:rsidRDefault="001E68FA" w:rsidP="008F2AB4">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就业作为最基本的民生，不仅是经济发展的“晴雨表”，更是社会稳定的“压舱石”。以习近平同志为核心的党中央始终高度关心大学生的就业问题，并为此制定了</w:t>
      </w:r>
      <w:r w:rsidR="00886D15">
        <w:rPr>
          <w:rFonts w:ascii="宋体" w:eastAsia="宋体" w:hAnsi="宋体" w:hint="eastAsia"/>
          <w:color w:val="000000"/>
          <w:szCs w:val="24"/>
          <w:lang w:bidi="ar"/>
        </w:rPr>
        <w:t>一</w:t>
      </w:r>
      <w:r w:rsidRPr="001E68FA">
        <w:rPr>
          <w:rFonts w:ascii="宋体" w:eastAsia="宋体" w:hAnsi="宋体" w:hint="eastAsia"/>
          <w:color w:val="000000"/>
          <w:szCs w:val="24"/>
          <w:lang w:bidi="ar"/>
        </w:rPr>
        <w:t>系</w:t>
      </w:r>
      <w:r w:rsidRPr="001E68FA">
        <w:rPr>
          <w:rFonts w:ascii="宋体" w:eastAsia="宋体" w:hAnsi="宋体"/>
          <w:color w:val="000000"/>
          <w:szCs w:val="24"/>
          <w:lang w:bidi="ar"/>
        </w:rPr>
        <w:t>列政策措施。</w:t>
      </w:r>
    </w:p>
    <w:p w14:paraId="693FCC19" w14:textId="6152C724" w:rsidR="001E68FA" w:rsidRPr="009D5C61" w:rsidRDefault="00241F75" w:rsidP="009D5C61">
      <w:pPr>
        <w:pStyle w:val="2"/>
        <w:rPr>
          <w:rFonts w:ascii="黑体" w:hAnsi="黑体"/>
          <w:b w:val="0"/>
          <w:bCs w:val="0"/>
          <w:lang w:bidi="ar"/>
        </w:rPr>
      </w:pPr>
      <w:r>
        <w:rPr>
          <w:rFonts w:ascii="黑体" w:hAnsi="黑体" w:hint="eastAsia"/>
          <w:b w:val="0"/>
          <w:bCs w:val="0"/>
          <w:lang w:bidi="ar"/>
        </w:rPr>
        <w:t>1</w:t>
      </w:r>
      <w:r>
        <w:rPr>
          <w:rFonts w:ascii="黑体" w:hAnsi="黑体"/>
          <w:b w:val="0"/>
          <w:bCs w:val="0"/>
          <w:lang w:bidi="ar"/>
        </w:rPr>
        <w:t>.</w:t>
      </w:r>
      <w:r w:rsidR="001E68FA" w:rsidRPr="009D5C61">
        <w:rPr>
          <w:rFonts w:ascii="黑体" w:hAnsi="黑体"/>
          <w:b w:val="0"/>
          <w:bCs w:val="0"/>
          <w:lang w:bidi="ar"/>
        </w:rPr>
        <w:t>教育部“2023 年全国普通高校毕业生就业创业促进行动”</w:t>
      </w:r>
    </w:p>
    <w:p w14:paraId="4F85C9E6" w14:textId="77777777"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为应对当前复杂的就业形势，教育部实施了这一行动，旨在通过以下方式促进高校毕业生的就业和创业：</w:t>
      </w:r>
    </w:p>
    <w:p w14:paraId="5A9F6F32" w14:textId="77777777" w:rsidR="001E68FA" w:rsidRPr="001E68FA" w:rsidRDefault="001E68FA" w:rsidP="00DD04AF">
      <w:pPr>
        <w:widowControl/>
        <w:numPr>
          <w:ilvl w:val="0"/>
          <w:numId w:val="1"/>
        </w:numPr>
        <w:jc w:val="left"/>
        <w:rPr>
          <w:rFonts w:ascii="宋体" w:eastAsia="宋体" w:hAnsi="宋体"/>
          <w:color w:val="000000"/>
          <w:szCs w:val="24"/>
          <w:lang w:bidi="ar"/>
        </w:rPr>
      </w:pPr>
      <w:r w:rsidRPr="001E68FA">
        <w:rPr>
          <w:rFonts w:ascii="宋体" w:eastAsia="宋体" w:hAnsi="宋体"/>
          <w:color w:val="000000"/>
          <w:szCs w:val="24"/>
          <w:lang w:bidi="ar"/>
        </w:rPr>
        <w:lastRenderedPageBreak/>
        <w:t>加强就业指导：为大学生提供更为精准的就业指导和咨询服务，帮助他们明确职业目标，提高求职技能。</w:t>
      </w:r>
    </w:p>
    <w:p w14:paraId="3179A78F" w14:textId="77777777" w:rsidR="001E68FA" w:rsidRPr="001E68FA" w:rsidRDefault="001E68FA" w:rsidP="00DD04AF">
      <w:pPr>
        <w:widowControl/>
        <w:numPr>
          <w:ilvl w:val="0"/>
          <w:numId w:val="1"/>
        </w:numPr>
        <w:jc w:val="left"/>
        <w:rPr>
          <w:rFonts w:ascii="宋体" w:eastAsia="宋体" w:hAnsi="宋体"/>
          <w:color w:val="000000"/>
          <w:szCs w:val="24"/>
          <w:lang w:bidi="ar"/>
        </w:rPr>
      </w:pPr>
      <w:r w:rsidRPr="001E68FA">
        <w:rPr>
          <w:rFonts w:ascii="宋体" w:eastAsia="宋体" w:hAnsi="宋体"/>
          <w:color w:val="000000"/>
          <w:szCs w:val="24"/>
          <w:lang w:bidi="ar"/>
        </w:rPr>
        <w:t>拓展就业渠道：与各大企业和行业协会建立紧密合作，为毕业生提供更多的就业机会和实习岗位。</w:t>
      </w:r>
    </w:p>
    <w:p w14:paraId="231DDCFC" w14:textId="77777777" w:rsidR="001E68FA" w:rsidRPr="001E68FA" w:rsidRDefault="001E68FA" w:rsidP="00DD04AF">
      <w:pPr>
        <w:widowControl/>
        <w:numPr>
          <w:ilvl w:val="0"/>
          <w:numId w:val="1"/>
        </w:numPr>
        <w:jc w:val="left"/>
        <w:rPr>
          <w:rFonts w:ascii="宋体" w:eastAsia="宋体" w:hAnsi="宋体"/>
          <w:color w:val="000000"/>
          <w:szCs w:val="24"/>
          <w:lang w:bidi="ar"/>
        </w:rPr>
      </w:pPr>
      <w:r w:rsidRPr="001E68FA">
        <w:rPr>
          <w:rFonts w:ascii="宋体" w:eastAsia="宋体" w:hAnsi="宋体"/>
          <w:color w:val="000000"/>
          <w:szCs w:val="24"/>
          <w:lang w:bidi="ar"/>
        </w:rPr>
        <w:t>创业扶持：对于有创业意愿的大学生，提供创业培训、资金扶持和项目指导等一站式服务。</w:t>
      </w:r>
    </w:p>
    <w:p w14:paraId="4BB386B0" w14:textId="7C68A1A1" w:rsidR="001E68FA" w:rsidRPr="009D5C61" w:rsidRDefault="00241F75" w:rsidP="009D5C61">
      <w:pPr>
        <w:pStyle w:val="2"/>
        <w:rPr>
          <w:rFonts w:ascii="黑体" w:hAnsi="黑体"/>
          <w:b w:val="0"/>
          <w:bCs w:val="0"/>
          <w:lang w:bidi="ar"/>
        </w:rPr>
      </w:pPr>
      <w:r>
        <w:rPr>
          <w:rFonts w:ascii="黑体" w:hAnsi="黑体" w:hint="eastAsia"/>
          <w:b w:val="0"/>
          <w:bCs w:val="0"/>
          <w:lang w:bidi="ar"/>
        </w:rPr>
        <w:t>2</w:t>
      </w:r>
      <w:r>
        <w:rPr>
          <w:rFonts w:ascii="黑体" w:hAnsi="黑体"/>
          <w:b w:val="0"/>
          <w:bCs w:val="0"/>
          <w:lang w:bidi="ar"/>
        </w:rPr>
        <w:t>.</w:t>
      </w:r>
      <w:r w:rsidR="001E68FA" w:rsidRPr="009D5C61">
        <w:rPr>
          <w:rFonts w:ascii="黑体" w:hAnsi="黑体"/>
          <w:b w:val="0"/>
          <w:bCs w:val="0"/>
          <w:lang w:bidi="ar"/>
        </w:rPr>
        <w:t>人力资源社会保障部“2023年高校毕业生等青年就业创业推进计划”</w:t>
      </w:r>
    </w:p>
    <w:p w14:paraId="4142F14B" w14:textId="77777777"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人力资源社会保障部针对高校毕业生等青年群体，实施了这一计划，主要措施包括：</w:t>
      </w:r>
    </w:p>
    <w:p w14:paraId="402F9E8A" w14:textId="77777777" w:rsidR="001E68FA" w:rsidRPr="001E68FA" w:rsidRDefault="001E68FA" w:rsidP="00DD04AF">
      <w:pPr>
        <w:widowControl/>
        <w:numPr>
          <w:ilvl w:val="0"/>
          <w:numId w:val="2"/>
        </w:numPr>
        <w:jc w:val="left"/>
        <w:rPr>
          <w:rFonts w:ascii="宋体" w:eastAsia="宋体" w:hAnsi="宋体"/>
          <w:color w:val="000000"/>
          <w:szCs w:val="24"/>
          <w:lang w:bidi="ar"/>
        </w:rPr>
      </w:pPr>
      <w:r w:rsidRPr="001E68FA">
        <w:rPr>
          <w:rFonts w:ascii="宋体" w:eastAsia="宋体" w:hAnsi="宋体"/>
          <w:color w:val="000000"/>
          <w:szCs w:val="24"/>
          <w:lang w:bidi="ar"/>
        </w:rPr>
        <w:t>市场导向与政府促进并重：在充分发挥市场机制作用的同时，政府通过政策引导和扶持，促进青年就业创业。</w:t>
      </w:r>
    </w:p>
    <w:p w14:paraId="7DE1FB3B" w14:textId="77777777" w:rsidR="001E68FA" w:rsidRPr="001E68FA" w:rsidRDefault="001E68FA" w:rsidP="00DD04AF">
      <w:pPr>
        <w:widowControl/>
        <w:numPr>
          <w:ilvl w:val="0"/>
          <w:numId w:val="2"/>
        </w:numPr>
        <w:jc w:val="left"/>
        <w:rPr>
          <w:rFonts w:ascii="宋体" w:eastAsia="宋体" w:hAnsi="宋体"/>
          <w:color w:val="000000"/>
          <w:szCs w:val="24"/>
          <w:lang w:bidi="ar"/>
        </w:rPr>
      </w:pPr>
      <w:r w:rsidRPr="001E68FA">
        <w:rPr>
          <w:rFonts w:ascii="宋体" w:eastAsia="宋体" w:hAnsi="宋体"/>
          <w:color w:val="000000"/>
          <w:szCs w:val="24"/>
          <w:lang w:bidi="ar"/>
        </w:rPr>
        <w:t>扩大公共部门招聘规模：积极稳定机关事业单位招录（聘）规模，为青年提供更多的就业机会。</w:t>
      </w:r>
    </w:p>
    <w:p w14:paraId="6170043D" w14:textId="77777777" w:rsidR="001E68FA" w:rsidRPr="001E68FA" w:rsidRDefault="001E68FA" w:rsidP="00DD04AF">
      <w:pPr>
        <w:widowControl/>
        <w:numPr>
          <w:ilvl w:val="0"/>
          <w:numId w:val="2"/>
        </w:numPr>
        <w:jc w:val="left"/>
        <w:rPr>
          <w:rFonts w:ascii="宋体" w:eastAsia="宋体" w:hAnsi="宋体"/>
          <w:color w:val="000000"/>
          <w:szCs w:val="24"/>
          <w:lang w:bidi="ar"/>
        </w:rPr>
      </w:pPr>
      <w:r w:rsidRPr="001E68FA">
        <w:rPr>
          <w:rFonts w:ascii="宋体" w:eastAsia="宋体" w:hAnsi="宋体"/>
          <w:color w:val="000000"/>
          <w:szCs w:val="24"/>
          <w:lang w:bidi="ar"/>
        </w:rPr>
        <w:t>推进基层服务项目：如“三支一扶”、农村特岗教师、大学生志愿服务西部计划等，鼓励青年到基层和艰苦地区工作。</w:t>
      </w:r>
    </w:p>
    <w:p w14:paraId="215F711A" w14:textId="60A96F96" w:rsidR="001E68FA" w:rsidRPr="009D5C61" w:rsidRDefault="009D2C27" w:rsidP="009D5C61">
      <w:pPr>
        <w:pStyle w:val="2"/>
        <w:rPr>
          <w:rFonts w:ascii="黑体" w:hAnsi="黑体"/>
          <w:b w:val="0"/>
          <w:bCs w:val="0"/>
          <w:lang w:bidi="ar"/>
        </w:rPr>
      </w:pPr>
      <w:r>
        <w:rPr>
          <w:rFonts w:ascii="黑体" w:hAnsi="黑体" w:hint="eastAsia"/>
          <w:b w:val="0"/>
          <w:bCs w:val="0"/>
          <w:lang w:bidi="ar"/>
        </w:rPr>
        <w:t>3</w:t>
      </w:r>
      <w:r>
        <w:rPr>
          <w:rFonts w:ascii="黑体" w:hAnsi="黑体"/>
          <w:b w:val="0"/>
          <w:bCs w:val="0"/>
          <w:lang w:bidi="ar"/>
        </w:rPr>
        <w:t>.</w:t>
      </w:r>
      <w:r w:rsidR="001E68FA" w:rsidRPr="009D5C61">
        <w:rPr>
          <w:rFonts w:ascii="黑体" w:hAnsi="黑体"/>
          <w:b w:val="0"/>
          <w:bCs w:val="0"/>
          <w:lang w:bidi="ar"/>
        </w:rPr>
        <w:t>政策性岗位稳就业与扩岗行动</w:t>
      </w:r>
    </w:p>
    <w:p w14:paraId="6582BD39" w14:textId="77777777"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政府提出公共部门稳岗扩岗行动，旨在通过以下措施稳定并扩大政策性岗位的就业规模：</w:t>
      </w:r>
    </w:p>
    <w:p w14:paraId="63A2182F" w14:textId="77777777" w:rsidR="001E68FA" w:rsidRPr="001E68FA" w:rsidRDefault="001E68FA" w:rsidP="00DD04AF">
      <w:pPr>
        <w:widowControl/>
        <w:numPr>
          <w:ilvl w:val="0"/>
          <w:numId w:val="3"/>
        </w:numPr>
        <w:jc w:val="left"/>
        <w:rPr>
          <w:rFonts w:ascii="宋体" w:eastAsia="宋体" w:hAnsi="宋体"/>
          <w:color w:val="000000"/>
          <w:szCs w:val="24"/>
          <w:lang w:bidi="ar"/>
        </w:rPr>
      </w:pPr>
      <w:r w:rsidRPr="001E68FA">
        <w:rPr>
          <w:rFonts w:ascii="宋体" w:eastAsia="宋体" w:hAnsi="宋体"/>
          <w:color w:val="000000"/>
          <w:szCs w:val="24"/>
          <w:lang w:bidi="ar"/>
        </w:rPr>
        <w:t>稳定机关事业单位招录（聘）：保持机关事业单位招聘规模，为毕业生提供稳定的就业机会。</w:t>
      </w:r>
    </w:p>
    <w:p w14:paraId="5C86B32A" w14:textId="77777777" w:rsidR="001E68FA" w:rsidRPr="001E68FA" w:rsidRDefault="001E68FA" w:rsidP="00DD04AF">
      <w:pPr>
        <w:widowControl/>
        <w:numPr>
          <w:ilvl w:val="0"/>
          <w:numId w:val="3"/>
        </w:numPr>
        <w:jc w:val="left"/>
        <w:rPr>
          <w:rFonts w:ascii="宋体" w:eastAsia="宋体" w:hAnsi="宋体"/>
          <w:color w:val="000000"/>
          <w:szCs w:val="24"/>
          <w:lang w:bidi="ar"/>
        </w:rPr>
      </w:pPr>
      <w:r w:rsidRPr="001E68FA">
        <w:rPr>
          <w:rFonts w:ascii="宋体" w:eastAsia="宋体" w:hAnsi="宋体"/>
          <w:color w:val="000000"/>
          <w:szCs w:val="24"/>
          <w:lang w:bidi="ar"/>
        </w:rPr>
        <w:t>增加基层服务项目招聘人数：如“三支一扶”、农村特岗教师等项目的招聘人数适度增加，以吸收更多的毕业生。</w:t>
      </w:r>
    </w:p>
    <w:p w14:paraId="36944845" w14:textId="77777777" w:rsidR="001E68FA" w:rsidRPr="001E68FA" w:rsidRDefault="001E68FA" w:rsidP="00DD04AF">
      <w:pPr>
        <w:widowControl/>
        <w:numPr>
          <w:ilvl w:val="0"/>
          <w:numId w:val="3"/>
        </w:numPr>
        <w:jc w:val="left"/>
        <w:rPr>
          <w:rFonts w:ascii="宋体" w:eastAsia="宋体" w:hAnsi="宋体"/>
          <w:color w:val="000000"/>
          <w:szCs w:val="24"/>
          <w:lang w:bidi="ar"/>
        </w:rPr>
      </w:pPr>
      <w:r w:rsidRPr="001E68FA">
        <w:rPr>
          <w:rFonts w:ascii="宋体" w:eastAsia="宋体" w:hAnsi="宋体"/>
          <w:color w:val="000000"/>
          <w:szCs w:val="24"/>
          <w:lang w:bidi="ar"/>
        </w:rPr>
        <w:t>推进专项计划：如“城乡社区专项计划”、“村医专项计划”等，为毕业生提供多元化的就业选择。</w:t>
      </w:r>
    </w:p>
    <w:p w14:paraId="71A55C20" w14:textId="3DB42946" w:rsidR="001E68FA" w:rsidRPr="009D5C61" w:rsidRDefault="00D20A4E" w:rsidP="009D5C61">
      <w:pPr>
        <w:pStyle w:val="2"/>
        <w:rPr>
          <w:rFonts w:ascii="黑体" w:hAnsi="黑体"/>
          <w:b w:val="0"/>
          <w:bCs w:val="0"/>
          <w:lang w:bidi="ar"/>
        </w:rPr>
      </w:pPr>
      <w:r>
        <w:rPr>
          <w:rFonts w:ascii="黑体" w:hAnsi="黑体" w:hint="eastAsia"/>
          <w:b w:val="0"/>
          <w:bCs w:val="0"/>
          <w:lang w:bidi="ar"/>
        </w:rPr>
        <w:t>4</w:t>
      </w:r>
      <w:r>
        <w:rPr>
          <w:rFonts w:ascii="黑体" w:hAnsi="黑体"/>
          <w:b w:val="0"/>
          <w:bCs w:val="0"/>
          <w:lang w:bidi="ar"/>
        </w:rPr>
        <w:t>.</w:t>
      </w:r>
      <w:r w:rsidR="001E68FA" w:rsidRPr="009D5C61">
        <w:rPr>
          <w:rFonts w:ascii="黑体" w:hAnsi="黑体"/>
          <w:b w:val="0"/>
          <w:bCs w:val="0"/>
          <w:lang w:bidi="ar"/>
        </w:rPr>
        <w:t>国有企业的示范作用与“国聘行动”</w:t>
      </w:r>
    </w:p>
    <w:p w14:paraId="6FCC2864" w14:textId="77777777" w:rsidR="001E68FA" w:rsidRPr="001E68FA" w:rsidRDefault="001E68FA" w:rsidP="006549C6">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国有企业在促进大学生就业中发挥着重要作用。政府鼓励国有企业扩大招聘规模，提供更多高质量的就业岗位。同时，第四季“国聘行动”也为毕业生提供了与国有企业直接对接的平台，促进了供需双方的精准匹配。</w:t>
      </w:r>
    </w:p>
    <w:p w14:paraId="06366C68" w14:textId="0B20EA24" w:rsidR="001E68FA" w:rsidRPr="009D5C61" w:rsidRDefault="000C6904" w:rsidP="009D5C61">
      <w:pPr>
        <w:pStyle w:val="2"/>
        <w:rPr>
          <w:rFonts w:ascii="黑体" w:hAnsi="黑体"/>
          <w:b w:val="0"/>
          <w:bCs w:val="0"/>
          <w:lang w:bidi="ar"/>
        </w:rPr>
      </w:pPr>
      <w:r>
        <w:rPr>
          <w:rFonts w:ascii="黑体" w:hAnsi="黑体" w:hint="eastAsia"/>
          <w:b w:val="0"/>
          <w:bCs w:val="0"/>
          <w:lang w:bidi="ar"/>
        </w:rPr>
        <w:lastRenderedPageBreak/>
        <w:t>5</w:t>
      </w:r>
      <w:r>
        <w:rPr>
          <w:rFonts w:ascii="黑体" w:hAnsi="黑体"/>
          <w:b w:val="0"/>
          <w:bCs w:val="0"/>
          <w:lang w:bidi="ar"/>
        </w:rPr>
        <w:t>.</w:t>
      </w:r>
      <w:r w:rsidR="001E68FA" w:rsidRPr="009D5C61">
        <w:rPr>
          <w:rFonts w:ascii="黑体" w:hAnsi="黑体"/>
          <w:b w:val="0"/>
          <w:bCs w:val="0"/>
          <w:lang w:bidi="ar"/>
        </w:rPr>
        <w:t>强化职业技能培训和就业服务</w:t>
      </w:r>
    </w:p>
    <w:p w14:paraId="70E990CB" w14:textId="77777777" w:rsidR="001E68FA" w:rsidRPr="001E68FA" w:rsidRDefault="001E68FA" w:rsidP="006549C6">
      <w:pPr>
        <w:widowControl/>
        <w:ind w:firstLine="420"/>
        <w:jc w:val="left"/>
        <w:rPr>
          <w:rFonts w:ascii="宋体" w:eastAsia="宋体" w:hAnsi="宋体"/>
          <w:color w:val="000000"/>
          <w:szCs w:val="24"/>
          <w:lang w:bidi="ar"/>
        </w:rPr>
      </w:pPr>
      <w:r w:rsidRPr="001E68FA">
        <w:rPr>
          <w:rFonts w:ascii="宋体" w:eastAsia="宋体" w:hAnsi="宋体"/>
          <w:color w:val="000000"/>
          <w:szCs w:val="24"/>
          <w:lang w:bidi="ar"/>
        </w:rPr>
        <w:t>政府还注重提升大学生的职业技能和就业竞争力。通过加大职业技能培训力度、完善就业服务体系等措施，帮助大学生更好地适应市场需求，实现高质量就业。</w:t>
      </w:r>
    </w:p>
    <w:p w14:paraId="71299ADB" w14:textId="7B0D7836" w:rsidR="001E68FA" w:rsidRPr="001E68FA" w:rsidRDefault="001E68FA" w:rsidP="00DD04AF">
      <w:pPr>
        <w:widowControl/>
        <w:jc w:val="left"/>
        <w:rPr>
          <w:rFonts w:ascii="宋体" w:eastAsia="宋体" w:hAnsi="宋体" w:hint="eastAsia"/>
          <w:color w:val="000000"/>
          <w:szCs w:val="24"/>
          <w:lang w:bidi="ar"/>
        </w:rPr>
      </w:pPr>
      <w:r w:rsidRPr="001E68FA">
        <w:rPr>
          <w:rFonts w:ascii="宋体" w:eastAsia="宋体" w:hAnsi="宋体"/>
          <w:color w:val="000000"/>
          <w:szCs w:val="24"/>
          <w:lang w:bidi="ar"/>
        </w:rPr>
        <w:t>综上所述，党和政府为促进大学生就业制定了一系列全面、深入的政策措施，这些措施不仅为大学生提供了多元化的就业选择和创业机会，也为社会的稳定和发展注入了新的活力。</w:t>
      </w:r>
    </w:p>
    <w:p w14:paraId="6426A51D" w14:textId="7E1F2A20" w:rsidR="001E68FA" w:rsidRPr="009D5C61" w:rsidRDefault="001E68FA" w:rsidP="009D5C61">
      <w:pPr>
        <w:pStyle w:val="1"/>
        <w:rPr>
          <w:rFonts w:ascii="黑体" w:hAnsi="黑体"/>
          <w:b w:val="0"/>
          <w:bCs w:val="0"/>
          <w:lang w:bidi="ar"/>
        </w:rPr>
      </w:pPr>
      <w:r w:rsidRPr="009D5C61">
        <w:rPr>
          <w:rFonts w:ascii="黑体" w:hAnsi="黑体"/>
          <w:b w:val="0"/>
          <w:bCs w:val="0"/>
          <w:lang w:bidi="ar"/>
        </w:rPr>
        <w:t>四、应对</w:t>
      </w:r>
      <w:r w:rsidR="00166536">
        <w:rPr>
          <w:rFonts w:ascii="黑体" w:hAnsi="黑体"/>
          <w:b w:val="0"/>
          <w:bCs w:val="0"/>
          <w:lang w:bidi="ar"/>
        </w:rPr>
        <w:t>“</w:t>
      </w:r>
      <w:r w:rsidRPr="009D5C61">
        <w:rPr>
          <w:rFonts w:ascii="黑体" w:hAnsi="黑体"/>
          <w:b w:val="0"/>
          <w:bCs w:val="0"/>
          <w:lang w:bidi="ar"/>
        </w:rPr>
        <w:t>就业难</w:t>
      </w:r>
      <w:r w:rsidR="00166536">
        <w:rPr>
          <w:rFonts w:ascii="黑体" w:hAnsi="黑体"/>
          <w:b w:val="0"/>
          <w:bCs w:val="0"/>
          <w:lang w:bidi="ar"/>
        </w:rPr>
        <w:t>”</w:t>
      </w:r>
      <w:r w:rsidRPr="009D5C61">
        <w:rPr>
          <w:rFonts w:ascii="黑体" w:hAnsi="黑体"/>
          <w:b w:val="0"/>
          <w:bCs w:val="0"/>
          <w:lang w:bidi="ar"/>
        </w:rPr>
        <w:t>：理性看待形势，科学规划未来</w:t>
      </w:r>
    </w:p>
    <w:p w14:paraId="39993668" w14:textId="77777777"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ab/>
        <w:t>作为一名即将毕业的大学生，我深感当前就业形势的严峻性。国内外客观条件的变化使得就业市场充满了挑战和不确定性。然而，通过观察和思考，我认为我们可以从以下几个方面理性看待当前的“就业难”问题，并为自己的未来做出规划和决策。</w:t>
      </w:r>
    </w:p>
    <w:p w14:paraId="45C90AB3" w14:textId="77777777"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ab/>
        <w:t>首先，人才市场供需“错配”现象是当前就业难的一个重要原因。在新兴产业和新兴业态中，高技能型岗位普遍面临人才短缺问题，而传统行业低技能岗位却人满为患。这种现象反映了我国人才培养结构与市场需求的不匹配。因此，我们需要更加关注市场需求，调整自己的知识结构和技能水平，以适应新兴产业的发展需求。</w:t>
      </w:r>
    </w:p>
    <w:p w14:paraId="4CAC437A" w14:textId="77777777"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ab/>
        <w:t>其次，大学生求职趋于平稳也是当前就业市场的一个特点。随着经济发展不确定性的增多，一些毕业生过于追求稳定，只盯着大城市、机关事业单位、国企等“铁饭碗”，而忽视了其他可能的就业机会。这种心态导致就业渠道不够通畅，加剧了就业难的问题。因此，我们需要引导学生端正就业心态、树立正确择业观，积极寻找和把握各种就业机会。</w:t>
      </w:r>
    </w:p>
    <w:p w14:paraId="07A57FFB" w14:textId="77777777"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ab/>
        <w:t>此外，慢就业缓就业现象的增加也值得我们关注。一些家庭允许孩子毕业后慢慢找工作，这在一定程度上缓解了毕业生的就业压力。然而，如果过度放任“慢就业”，可能会导致“不就业”或“躺平”的现象出现。因此，我们需要警惕“慢就业”带来的潜在风险，积极采取措施促进毕业生及时就业。</w:t>
      </w:r>
    </w:p>
    <w:p w14:paraId="732B7FCB" w14:textId="77777777" w:rsidR="001E68FA" w:rsidRPr="001E68FA" w:rsidRDefault="001E68FA" w:rsidP="00DD04AF">
      <w:pPr>
        <w:widowControl/>
        <w:jc w:val="left"/>
        <w:rPr>
          <w:rFonts w:ascii="宋体" w:eastAsia="宋体" w:hAnsi="宋体"/>
          <w:color w:val="000000"/>
          <w:szCs w:val="24"/>
          <w:lang w:bidi="ar"/>
        </w:rPr>
      </w:pPr>
      <w:r w:rsidRPr="001E68FA">
        <w:rPr>
          <w:rFonts w:ascii="宋体" w:eastAsia="宋体" w:hAnsi="宋体"/>
          <w:color w:val="000000"/>
          <w:szCs w:val="24"/>
          <w:lang w:bidi="ar"/>
        </w:rPr>
        <w:tab/>
        <w:t>面对这些现象和挑战，我认为我们可以采取以下行动：</w:t>
      </w:r>
    </w:p>
    <w:p w14:paraId="66D2971D" w14:textId="77777777" w:rsidR="001E68FA" w:rsidRPr="001E68FA" w:rsidRDefault="001E68FA" w:rsidP="00DD04AF">
      <w:pPr>
        <w:widowControl/>
        <w:numPr>
          <w:ilvl w:val="0"/>
          <w:numId w:val="4"/>
        </w:numPr>
        <w:jc w:val="left"/>
        <w:rPr>
          <w:rFonts w:ascii="宋体" w:eastAsia="宋体" w:hAnsi="宋体"/>
          <w:color w:val="000000"/>
          <w:szCs w:val="24"/>
          <w:lang w:bidi="ar"/>
        </w:rPr>
      </w:pPr>
      <w:r w:rsidRPr="001E68FA">
        <w:rPr>
          <w:rFonts w:ascii="宋体" w:eastAsia="宋体" w:hAnsi="宋体"/>
          <w:color w:val="000000"/>
          <w:szCs w:val="24"/>
          <w:lang w:bidi="ar"/>
        </w:rPr>
        <w:t>提升自身素质和技能水平：通过学习和实践，不断提升自己的知识结构和技能水平，以适应市场需求的变化。</w:t>
      </w:r>
    </w:p>
    <w:p w14:paraId="37FC23DA" w14:textId="77777777" w:rsidR="001E68FA" w:rsidRPr="001E68FA" w:rsidRDefault="001E68FA" w:rsidP="00DD04AF">
      <w:pPr>
        <w:widowControl/>
        <w:numPr>
          <w:ilvl w:val="0"/>
          <w:numId w:val="4"/>
        </w:numPr>
        <w:jc w:val="left"/>
        <w:rPr>
          <w:rFonts w:ascii="宋体" w:eastAsia="宋体" w:hAnsi="宋体"/>
          <w:color w:val="000000"/>
          <w:szCs w:val="24"/>
          <w:lang w:bidi="ar"/>
        </w:rPr>
      </w:pPr>
      <w:r w:rsidRPr="001E68FA">
        <w:rPr>
          <w:rFonts w:ascii="宋体" w:eastAsia="宋体" w:hAnsi="宋体"/>
          <w:color w:val="000000"/>
          <w:szCs w:val="24"/>
          <w:lang w:bidi="ar"/>
        </w:rPr>
        <w:t>拓宽就业视野：不要只盯着热门岗位和“铁饭碗”，要关注更多的就业机会和可能性，包括中小企业、创业公司等。</w:t>
      </w:r>
    </w:p>
    <w:p w14:paraId="5EF846BF" w14:textId="77777777" w:rsidR="001E68FA" w:rsidRPr="001E68FA" w:rsidRDefault="001E68FA" w:rsidP="00DD04AF">
      <w:pPr>
        <w:widowControl/>
        <w:numPr>
          <w:ilvl w:val="0"/>
          <w:numId w:val="4"/>
        </w:numPr>
        <w:jc w:val="left"/>
        <w:rPr>
          <w:rFonts w:ascii="宋体" w:eastAsia="宋体" w:hAnsi="宋体"/>
          <w:color w:val="000000"/>
          <w:szCs w:val="24"/>
          <w:lang w:bidi="ar"/>
        </w:rPr>
      </w:pPr>
      <w:r w:rsidRPr="001E68FA">
        <w:rPr>
          <w:rFonts w:ascii="宋体" w:eastAsia="宋体" w:hAnsi="宋体"/>
          <w:color w:val="000000"/>
          <w:szCs w:val="24"/>
          <w:lang w:bidi="ar"/>
        </w:rPr>
        <w:t>积极寻找和把握就业机会：通过参加招聘会、实习、网络求职等方式，积极寻找和把握各种就业机会。</w:t>
      </w:r>
    </w:p>
    <w:p w14:paraId="75BF0472" w14:textId="77777777" w:rsidR="001E68FA" w:rsidRPr="001E68FA" w:rsidRDefault="001E68FA" w:rsidP="00DD04AF">
      <w:pPr>
        <w:widowControl/>
        <w:numPr>
          <w:ilvl w:val="0"/>
          <w:numId w:val="4"/>
        </w:numPr>
        <w:jc w:val="left"/>
        <w:rPr>
          <w:rFonts w:ascii="宋体" w:eastAsia="宋体" w:hAnsi="宋体"/>
          <w:color w:val="000000"/>
          <w:szCs w:val="24"/>
          <w:lang w:bidi="ar"/>
        </w:rPr>
      </w:pPr>
      <w:r w:rsidRPr="001E68FA">
        <w:rPr>
          <w:rFonts w:ascii="宋体" w:eastAsia="宋体" w:hAnsi="宋体"/>
          <w:color w:val="000000"/>
          <w:szCs w:val="24"/>
          <w:lang w:bidi="ar"/>
        </w:rPr>
        <w:t>树立正确的择业观：不要盲目追求高薪和稳定，要根据自己的兴趣、能力和市场需求来选择适合自己的职业方向。</w:t>
      </w:r>
    </w:p>
    <w:p w14:paraId="3C1A7B4E" w14:textId="77777777" w:rsidR="001E68FA" w:rsidRPr="001E68FA" w:rsidRDefault="001E68FA" w:rsidP="00DD04AF">
      <w:pPr>
        <w:widowControl/>
        <w:numPr>
          <w:ilvl w:val="0"/>
          <w:numId w:val="4"/>
        </w:numPr>
        <w:jc w:val="left"/>
        <w:rPr>
          <w:rFonts w:ascii="宋体" w:eastAsia="宋体" w:hAnsi="宋体"/>
          <w:color w:val="000000"/>
          <w:szCs w:val="24"/>
          <w:lang w:bidi="ar"/>
        </w:rPr>
      </w:pPr>
      <w:r w:rsidRPr="001E68FA">
        <w:rPr>
          <w:rFonts w:ascii="宋体" w:eastAsia="宋体" w:hAnsi="宋体"/>
          <w:color w:val="000000"/>
          <w:szCs w:val="24"/>
          <w:lang w:bidi="ar"/>
        </w:rPr>
        <w:lastRenderedPageBreak/>
        <w:t>警惕“慢就业”风险：在享受“慢就业”带来的缓冲期时，也要时刻关注市场动态和自身发展，避免陷入“不就业”或“躺平”的困境。</w:t>
      </w:r>
    </w:p>
    <w:p w14:paraId="6AE868AB" w14:textId="30DA077C" w:rsidR="00B96E7E" w:rsidRPr="002E2330" w:rsidRDefault="001E68FA" w:rsidP="002E2330">
      <w:pPr>
        <w:widowControl/>
        <w:jc w:val="left"/>
        <w:rPr>
          <w:rFonts w:ascii="宋体" w:eastAsia="宋体" w:hAnsi="宋体"/>
          <w:color w:val="000000"/>
          <w:szCs w:val="24"/>
          <w:lang w:bidi="ar"/>
        </w:rPr>
      </w:pPr>
      <w:r w:rsidRPr="001E68FA">
        <w:rPr>
          <w:rFonts w:ascii="宋体" w:eastAsia="宋体" w:hAnsi="宋体"/>
          <w:color w:val="000000"/>
          <w:szCs w:val="24"/>
          <w:lang w:bidi="ar"/>
        </w:rPr>
        <w:tab/>
      </w:r>
      <w:r w:rsidRPr="001E68FA">
        <w:rPr>
          <w:rFonts w:ascii="宋体" w:eastAsia="宋体" w:hAnsi="宋体" w:hint="eastAsia"/>
          <w:color w:val="000000"/>
          <w:szCs w:val="24"/>
          <w:lang w:bidi="ar"/>
        </w:rPr>
        <w:t>总之，“就业难”问题确实存在且不容忽视。但只要我们科学理性地看待这一问题并采取积极有效的措施去应对它；只要我们保持清醒和冷静、拓宽视野、提升自我；只要我们坚定信心、勇往直前</w:t>
      </w:r>
      <w:r w:rsidRPr="001E68FA">
        <w:rPr>
          <w:rFonts w:ascii="宋体" w:eastAsia="宋体" w:hAnsi="宋体"/>
          <w:color w:val="000000"/>
          <w:szCs w:val="24"/>
          <w:lang w:bidi="ar"/>
        </w:rPr>
        <w:t>——</w:t>
      </w:r>
      <w:r w:rsidRPr="001E68FA">
        <w:rPr>
          <w:rFonts w:ascii="宋体" w:eastAsia="宋体" w:hAnsi="宋体" w:hint="eastAsia"/>
          <w:color w:val="000000"/>
          <w:szCs w:val="24"/>
          <w:lang w:bidi="ar"/>
        </w:rPr>
        <w:t>那么无论未来路途多么崎岖曲折，“就业难”终将变成“就业易”，而我们也将成为那最终的胜利者！</w:t>
      </w:r>
    </w:p>
    <w:p w14:paraId="5769EF88" w14:textId="77777777" w:rsidR="000D77CD" w:rsidRPr="002E2330" w:rsidRDefault="000D77CD">
      <w:pPr>
        <w:widowControl/>
        <w:jc w:val="left"/>
        <w:rPr>
          <w:rFonts w:ascii="宋体" w:eastAsia="宋体" w:hAnsi="宋体"/>
          <w:color w:val="000000"/>
          <w:szCs w:val="24"/>
          <w:lang w:bidi="ar"/>
        </w:rPr>
      </w:pPr>
    </w:p>
    <w:sectPr w:rsidR="000D77CD" w:rsidRPr="002E2330" w:rsidSect="0099217B">
      <w:pgSz w:w="11906" w:h="16838"/>
      <w:pgMar w:top="1701" w:right="1418" w:bottom="1418" w:left="1418" w:header="1304" w:footer="851"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Sun-ExtB">
    <w:panose1 w:val="02010609060101010101"/>
    <w:charset w:val="86"/>
    <w:family w:val="modern"/>
    <w:pitch w:val="fixed"/>
    <w:sig w:usb0="00000001" w:usb1="0A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华文楷体">
    <w:altName w:val="STKaiti"/>
    <w:panose1 w:val="02010600040101010101"/>
    <w:charset w:val="86"/>
    <w:family w:val="auto"/>
    <w:pitch w:val="variable"/>
    <w:sig w:usb0="00000287" w:usb1="080F0000" w:usb2="00000010" w:usb3="00000000" w:csb0="0004009F" w:csb1="00000000"/>
  </w:font>
  <w:font w:name="微软简魏碑">
    <w:altName w:val="黑体"/>
    <w:panose1 w:val="020B0604020202020204"/>
    <w:charset w:val="86"/>
    <w:family w:val="auto"/>
    <w:pitch w:val="default"/>
    <w:sig w:usb0="00000000" w:usb1="00000000" w:usb2="00000010" w:usb3="00000000" w:csb0="00040000" w:csb1="00000000"/>
  </w:font>
  <w:font w:name="仿宋_GB2312">
    <w:altName w:val="仿宋"/>
    <w:panose1 w:val="020B0604020202020204"/>
    <w:charset w:val="86"/>
    <w:family w:val="modern"/>
    <w:pitch w:val="default"/>
    <w:sig w:usb0="00000000" w:usb1="0000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42111191">
    <w:abstractNumId w:val="0"/>
  </w:num>
  <w:num w:numId="2" w16cid:durableId="668750605">
    <w:abstractNumId w:val="1"/>
  </w:num>
  <w:num w:numId="3" w16cid:durableId="1477995553">
    <w:abstractNumId w:val="2"/>
  </w:num>
  <w:num w:numId="4" w16cid:durableId="54548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0YzJjMmQ2NTgzODJkZDdiNjJmM2U4NTI4OTc1MDQifQ=="/>
  </w:docVars>
  <w:rsids>
    <w:rsidRoot w:val="00B96E7E"/>
    <w:rsid w:val="000956E4"/>
    <w:rsid w:val="000C1B85"/>
    <w:rsid w:val="000C6904"/>
    <w:rsid w:val="000D77CD"/>
    <w:rsid w:val="00166536"/>
    <w:rsid w:val="001851FA"/>
    <w:rsid w:val="001E68FA"/>
    <w:rsid w:val="00217D07"/>
    <w:rsid w:val="00232FC5"/>
    <w:rsid w:val="00241F75"/>
    <w:rsid w:val="00277B91"/>
    <w:rsid w:val="00282C8D"/>
    <w:rsid w:val="002A3A85"/>
    <w:rsid w:val="002B7141"/>
    <w:rsid w:val="002E2330"/>
    <w:rsid w:val="0030143D"/>
    <w:rsid w:val="003C0AEF"/>
    <w:rsid w:val="004429C5"/>
    <w:rsid w:val="00443E11"/>
    <w:rsid w:val="00465FE5"/>
    <w:rsid w:val="004A3AF2"/>
    <w:rsid w:val="004C7666"/>
    <w:rsid w:val="004F7E02"/>
    <w:rsid w:val="00504227"/>
    <w:rsid w:val="005228F4"/>
    <w:rsid w:val="00557D08"/>
    <w:rsid w:val="0058236A"/>
    <w:rsid w:val="005B7ED7"/>
    <w:rsid w:val="0062354C"/>
    <w:rsid w:val="0064058A"/>
    <w:rsid w:val="006549C6"/>
    <w:rsid w:val="006602F7"/>
    <w:rsid w:val="006D0C54"/>
    <w:rsid w:val="006E0D95"/>
    <w:rsid w:val="006E3531"/>
    <w:rsid w:val="00704492"/>
    <w:rsid w:val="00767FB2"/>
    <w:rsid w:val="007B16E6"/>
    <w:rsid w:val="00821CBC"/>
    <w:rsid w:val="00886D15"/>
    <w:rsid w:val="008904D8"/>
    <w:rsid w:val="008F2AB4"/>
    <w:rsid w:val="00907666"/>
    <w:rsid w:val="0098576C"/>
    <w:rsid w:val="0099217B"/>
    <w:rsid w:val="009D2C27"/>
    <w:rsid w:val="009D5C61"/>
    <w:rsid w:val="00B457CE"/>
    <w:rsid w:val="00B82955"/>
    <w:rsid w:val="00B96E7E"/>
    <w:rsid w:val="00C01AED"/>
    <w:rsid w:val="00C30A24"/>
    <w:rsid w:val="00C55630"/>
    <w:rsid w:val="00C7561D"/>
    <w:rsid w:val="00CF4CFA"/>
    <w:rsid w:val="00D13F14"/>
    <w:rsid w:val="00D20A4E"/>
    <w:rsid w:val="00DD04AF"/>
    <w:rsid w:val="00E74FC1"/>
    <w:rsid w:val="00F23FF2"/>
    <w:rsid w:val="00F244B3"/>
    <w:rsid w:val="00F719AA"/>
    <w:rsid w:val="00FE478B"/>
    <w:rsid w:val="00FF2CA4"/>
    <w:rsid w:val="02565BB2"/>
    <w:rsid w:val="03F4425C"/>
    <w:rsid w:val="04F2558B"/>
    <w:rsid w:val="25AD005E"/>
    <w:rsid w:val="66ED7D7A"/>
    <w:rsid w:val="6EC2642A"/>
    <w:rsid w:val="71416D86"/>
    <w:rsid w:val="723D1EF6"/>
    <w:rsid w:val="77DF0E55"/>
    <w:rsid w:val="7D5D4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5683F"/>
  <w15:docId w15:val="{E3C1694E-0C2D-934F-84D2-81322D9C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D04AF"/>
    <w:pPr>
      <w:widowControl w:val="0"/>
      <w:spacing w:line="288" w:lineRule="auto"/>
      <w:jc w:val="both"/>
    </w:pPr>
    <w:rPr>
      <w:rFonts w:eastAsia="SimSun-ExtB"/>
      <w:kern w:val="2"/>
      <w:sz w:val="24"/>
      <w:szCs w:val="22"/>
    </w:rPr>
  </w:style>
  <w:style w:type="paragraph" w:styleId="1">
    <w:name w:val="heading 1"/>
    <w:basedOn w:val="a"/>
    <w:next w:val="a"/>
    <w:link w:val="10"/>
    <w:qFormat/>
    <w:rsid w:val="00277B91"/>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nhideWhenUsed/>
    <w:qFormat/>
    <w:rsid w:val="00277B91"/>
    <w:pPr>
      <w:keepNext/>
      <w:keepLines/>
      <w:spacing w:before="260" w:after="260" w:line="416" w:lineRule="auto"/>
      <w:outlineLvl w:val="1"/>
    </w:pPr>
    <w:rPr>
      <w:rFonts w:asciiTheme="majorHAnsi" w:eastAsia="黑体" w:hAnsiTheme="majorHAnsi" w:cstheme="majorBidi"/>
      <w:b/>
      <w:bCs/>
      <w:sz w:val="28"/>
      <w:szCs w:val="32"/>
    </w:rPr>
  </w:style>
  <w:style w:type="paragraph" w:styleId="3">
    <w:name w:val="heading 3"/>
    <w:basedOn w:val="a"/>
    <w:next w:val="a"/>
    <w:link w:val="30"/>
    <w:semiHidden/>
    <w:unhideWhenUsed/>
    <w:qFormat/>
    <w:rsid w:val="00277B91"/>
    <w:pPr>
      <w:keepNext/>
      <w:keepLines/>
      <w:spacing w:before="260" w:after="260" w:line="416" w:lineRule="auto"/>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szCs w:val="20"/>
    </w:rPr>
  </w:style>
  <w:style w:type="paragraph" w:styleId="a5">
    <w:name w:val="Normal (Web)"/>
    <w:basedOn w:val="a"/>
  </w:style>
  <w:style w:type="character" w:customStyle="1" w:styleId="a4">
    <w:name w:val="纯文本 字符"/>
    <w:basedOn w:val="a0"/>
    <w:link w:val="a3"/>
    <w:qFormat/>
    <w:rPr>
      <w:rFonts w:ascii="宋体" w:eastAsia="宋体" w:hAnsi="Courier New" w:cs="宋体" w:hint="eastAsia"/>
      <w:kern w:val="2"/>
      <w:sz w:val="21"/>
    </w:rPr>
  </w:style>
  <w:style w:type="character" w:customStyle="1" w:styleId="10">
    <w:name w:val="标题 1 字符"/>
    <w:basedOn w:val="a0"/>
    <w:link w:val="1"/>
    <w:rsid w:val="00277B91"/>
    <w:rPr>
      <w:rFonts w:ascii="Calibri" w:eastAsia="黑体" w:hAnsi="Calibri"/>
      <w:b/>
      <w:bCs/>
      <w:kern w:val="44"/>
      <w:sz w:val="32"/>
      <w:szCs w:val="44"/>
    </w:rPr>
  </w:style>
  <w:style w:type="character" w:customStyle="1" w:styleId="20">
    <w:name w:val="标题 2 字符"/>
    <w:basedOn w:val="a0"/>
    <w:link w:val="2"/>
    <w:rsid w:val="00277B91"/>
    <w:rPr>
      <w:rFonts w:asciiTheme="majorHAnsi" w:eastAsia="黑体" w:hAnsiTheme="majorHAnsi" w:cstheme="majorBidi"/>
      <w:b/>
      <w:bCs/>
      <w:kern w:val="2"/>
      <w:sz w:val="28"/>
      <w:szCs w:val="32"/>
    </w:rPr>
  </w:style>
  <w:style w:type="character" w:customStyle="1" w:styleId="30">
    <w:name w:val="标题 3 字符"/>
    <w:basedOn w:val="a0"/>
    <w:link w:val="3"/>
    <w:semiHidden/>
    <w:rsid w:val="00277B91"/>
    <w:rPr>
      <w:rFonts w:ascii="Calibri" w:eastAsia="黑体" w:hAnsi="Calibri"/>
      <w:b/>
      <w:bCs/>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瑶 卢</cp:lastModifiedBy>
  <cp:revision>69</cp:revision>
  <dcterms:created xsi:type="dcterms:W3CDTF">2014-10-29T12:08:00Z</dcterms:created>
  <dcterms:modified xsi:type="dcterms:W3CDTF">2023-12-18T05:18:00Z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66E1C25BB65043CEBA29C7E2218AAFAD</vt:lpwstr>
  </property>
</Properties>
</file>