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5279A" w14:textId="77777777" w:rsidR="0052696E" w:rsidRPr="009756CE" w:rsidRDefault="0052696E" w:rsidP="00135B66">
      <w:pPr>
        <w:pStyle w:val="a3"/>
        <w:widowControl/>
        <w:spacing w:before="75" w:beforeAutospacing="0" w:after="75" w:afterAutospacing="0" w:line="360" w:lineRule="auto"/>
        <w:jc w:val="center"/>
        <w:rPr>
          <w:rFonts w:ascii="sans-serif" w:eastAsia="sans-serif" w:hAnsi="sans-serif" w:cs="sans-serif"/>
          <w:sz w:val="28"/>
          <w:szCs w:val="28"/>
        </w:rPr>
      </w:pPr>
      <w:r w:rsidRPr="009756CE">
        <w:rPr>
          <w:rStyle w:val="a4"/>
          <w:rFonts w:ascii="宋体" w:eastAsia="宋体" w:hAnsi="宋体" w:cs="宋体" w:hint="eastAsia"/>
          <w:sz w:val="28"/>
          <w:szCs w:val="28"/>
        </w:rPr>
        <w:t>实验</w:t>
      </w:r>
      <w:r w:rsidRPr="009756CE">
        <w:rPr>
          <w:rStyle w:val="a4"/>
          <w:rFonts w:cs="Calibri" w:hint="eastAsia"/>
          <w:sz w:val="28"/>
          <w:szCs w:val="28"/>
        </w:rPr>
        <w:t>1</w:t>
      </w:r>
      <w:r w:rsidRPr="009756CE">
        <w:rPr>
          <w:rStyle w:val="a4"/>
          <w:rFonts w:ascii="Calibri" w:eastAsia="宋体" w:hAnsi="Calibri" w:cs="Calibri" w:hint="eastAsia"/>
          <w:sz w:val="28"/>
          <w:szCs w:val="28"/>
        </w:rPr>
        <w:t xml:space="preserve">  </w:t>
      </w:r>
      <w:r w:rsidRPr="009756CE">
        <w:rPr>
          <w:rStyle w:val="a4"/>
          <w:rFonts w:ascii="宋体" w:hAnsi="宋体" w:cs="宋体" w:hint="eastAsia"/>
          <w:sz w:val="28"/>
          <w:szCs w:val="28"/>
        </w:rPr>
        <w:t>可行性</w:t>
      </w:r>
      <w:r w:rsidRPr="009756CE">
        <w:rPr>
          <w:rStyle w:val="a4"/>
          <w:rFonts w:ascii="宋体" w:eastAsia="宋体" w:hAnsi="宋体" w:cs="宋体" w:hint="eastAsia"/>
          <w:sz w:val="28"/>
          <w:szCs w:val="28"/>
        </w:rPr>
        <w:t>分析</w:t>
      </w:r>
    </w:p>
    <w:p w14:paraId="037E6EB3" w14:textId="2A27322B" w:rsidR="0052696E" w:rsidRPr="009756CE" w:rsidRDefault="0052696E" w:rsidP="00135B66">
      <w:pPr>
        <w:pStyle w:val="a3"/>
        <w:widowControl/>
        <w:spacing w:before="0" w:beforeAutospacing="0" w:after="0" w:afterAutospacing="0" w:line="360" w:lineRule="auto"/>
        <w:rPr>
          <w:rFonts w:ascii="宋体" w:eastAsia="宋体" w:hAnsi="宋体" w:cs="sans-serif"/>
        </w:rPr>
      </w:pPr>
      <w:r w:rsidRPr="009756CE">
        <w:rPr>
          <w:rStyle w:val="a4"/>
          <w:rFonts w:ascii="宋体" w:eastAsia="宋体" w:hAnsi="宋体" w:cs="宋体" w:hint="eastAsia"/>
        </w:rPr>
        <w:t>实验目的：</w:t>
      </w:r>
    </w:p>
    <w:p w14:paraId="24698BB7" w14:textId="77777777" w:rsidR="0052696E" w:rsidRPr="009756CE" w:rsidRDefault="0052696E" w:rsidP="00135B66">
      <w:pPr>
        <w:pStyle w:val="a3"/>
        <w:widowControl/>
        <w:spacing w:before="0" w:beforeAutospacing="0" w:after="0" w:afterAutospacing="0" w:line="360" w:lineRule="auto"/>
        <w:ind w:firstLine="420"/>
        <w:rPr>
          <w:rFonts w:ascii="宋体" w:eastAsia="宋体" w:hAnsi="宋体" w:cs="sans-serif"/>
        </w:rPr>
      </w:pPr>
      <w:r w:rsidRPr="009756CE">
        <w:rPr>
          <w:rFonts w:ascii="宋体" w:eastAsia="宋体" w:hAnsi="宋体" w:cs="宋体" w:hint="eastAsia"/>
        </w:rPr>
        <w:t>基于可行性分析的思想，进行软件系统的可行性分析。掌握软件系统可行性分析的过程。</w:t>
      </w:r>
    </w:p>
    <w:p w14:paraId="0021B849" w14:textId="77777777" w:rsidR="0052696E" w:rsidRPr="009756CE" w:rsidRDefault="0052696E" w:rsidP="00135B66">
      <w:pPr>
        <w:pStyle w:val="a3"/>
        <w:widowControl/>
        <w:spacing w:before="0" w:beforeAutospacing="0" w:after="0" w:afterAutospacing="0" w:line="360" w:lineRule="auto"/>
        <w:rPr>
          <w:rFonts w:ascii="宋体" w:eastAsia="宋体" w:hAnsi="宋体" w:cs="sans-serif"/>
        </w:rPr>
      </w:pPr>
      <w:r w:rsidRPr="009756CE">
        <w:rPr>
          <w:rStyle w:val="a4"/>
          <w:rFonts w:ascii="宋体" w:eastAsia="宋体" w:hAnsi="宋体" w:cs="宋体" w:hint="eastAsia"/>
        </w:rPr>
        <w:t>实验内容：</w:t>
      </w:r>
    </w:p>
    <w:p w14:paraId="28A782F7" w14:textId="77777777" w:rsidR="0052696E" w:rsidRPr="009756CE" w:rsidRDefault="0052696E" w:rsidP="00135B66">
      <w:pPr>
        <w:pStyle w:val="a3"/>
        <w:widowControl/>
        <w:spacing w:before="0" w:beforeAutospacing="0" w:after="0" w:afterAutospacing="0" w:line="360" w:lineRule="auto"/>
        <w:ind w:firstLine="420"/>
        <w:rPr>
          <w:rFonts w:ascii="宋体" w:eastAsia="宋体" w:hAnsi="宋体" w:cs="sans-serif"/>
        </w:rPr>
      </w:pPr>
      <w:r w:rsidRPr="009756CE">
        <w:rPr>
          <w:rFonts w:ascii="宋体" w:eastAsia="宋体" w:hAnsi="宋体" w:cs="宋体" w:hint="eastAsia"/>
        </w:rPr>
        <w:t>完成可行性分析（经济、技术、法律等），完成可行性分析文档的书写。</w:t>
      </w:r>
    </w:p>
    <w:p w14:paraId="3D580B49" w14:textId="77777777" w:rsidR="0052696E" w:rsidRPr="009756CE" w:rsidRDefault="0052696E" w:rsidP="00135B66">
      <w:pPr>
        <w:pStyle w:val="a3"/>
        <w:widowControl/>
        <w:spacing w:before="0" w:beforeAutospacing="0" w:after="0" w:afterAutospacing="0" w:line="360" w:lineRule="auto"/>
        <w:rPr>
          <w:rFonts w:ascii="宋体" w:eastAsia="宋体" w:hAnsi="宋体" w:cs="sans-serif"/>
        </w:rPr>
      </w:pPr>
      <w:r w:rsidRPr="009756CE">
        <w:rPr>
          <w:rStyle w:val="a4"/>
          <w:rFonts w:ascii="宋体" w:eastAsia="宋体" w:hAnsi="宋体" w:cs="宋体" w:hint="eastAsia"/>
        </w:rPr>
        <w:t>要求：</w:t>
      </w:r>
    </w:p>
    <w:p w14:paraId="75B5B14E" w14:textId="676DC894" w:rsidR="0052696E" w:rsidRPr="009756CE" w:rsidRDefault="0052696E" w:rsidP="00135B66">
      <w:pPr>
        <w:pStyle w:val="a3"/>
        <w:widowControl/>
        <w:spacing w:before="0" w:beforeAutospacing="0" w:after="0" w:afterAutospacing="0" w:line="360" w:lineRule="auto"/>
        <w:ind w:firstLine="420"/>
        <w:rPr>
          <w:rFonts w:ascii="宋体" w:eastAsia="宋体" w:hAnsi="宋体" w:cs="sans-serif"/>
        </w:rPr>
      </w:pPr>
      <w:r w:rsidRPr="009756CE">
        <w:rPr>
          <w:rFonts w:ascii="宋体" w:eastAsia="宋体" w:hAnsi="宋体" w:cs="Calibri"/>
        </w:rPr>
        <w:t>1</w:t>
      </w:r>
      <w:r w:rsidR="00F12CA1">
        <w:rPr>
          <w:rFonts w:ascii="宋体" w:eastAsia="宋体" w:hAnsi="宋体" w:cs="宋体" w:hint="eastAsia"/>
        </w:rPr>
        <w:t>、</w:t>
      </w:r>
      <w:r w:rsidRPr="009756CE">
        <w:rPr>
          <w:rFonts w:ascii="宋体" w:eastAsia="宋体" w:hAnsi="宋体" w:cs="宋体" w:hint="eastAsia"/>
        </w:rPr>
        <w:t>关于经济可行性分析方面，最好能够分析潜在用户，收费方式，进而进行经济可行性的定量分析；</w:t>
      </w:r>
      <w:r w:rsidRPr="009756CE">
        <w:rPr>
          <w:rFonts w:ascii="宋体" w:eastAsia="宋体" w:hAnsi="宋体" w:cs="Calibri"/>
        </w:rPr>
        <w:t> </w:t>
      </w:r>
    </w:p>
    <w:p w14:paraId="565FE99B" w14:textId="11292410" w:rsidR="0052696E" w:rsidRPr="009756CE" w:rsidRDefault="0052696E" w:rsidP="00135B66">
      <w:pPr>
        <w:pStyle w:val="a3"/>
        <w:widowControl/>
        <w:spacing w:before="0" w:beforeAutospacing="0" w:after="0" w:afterAutospacing="0" w:line="360" w:lineRule="auto"/>
        <w:ind w:firstLine="420"/>
        <w:rPr>
          <w:rFonts w:ascii="宋体" w:eastAsia="宋体" w:hAnsi="宋体" w:cs="宋体"/>
        </w:rPr>
      </w:pPr>
      <w:r w:rsidRPr="009756CE">
        <w:rPr>
          <w:rFonts w:ascii="宋体" w:eastAsia="宋体" w:hAnsi="宋体" w:cs="Calibri"/>
        </w:rPr>
        <w:t>2</w:t>
      </w:r>
      <w:r w:rsidRPr="009756CE">
        <w:rPr>
          <w:rFonts w:ascii="宋体" w:eastAsia="宋体" w:hAnsi="宋体" w:cs="宋体" w:hint="eastAsia"/>
        </w:rPr>
        <w:t>、技术可行性要根据系统部署和运行的方式来考虑，比如跨平台（桌面平台、移动端平台）等；</w:t>
      </w:r>
    </w:p>
    <w:p w14:paraId="3891CB48" w14:textId="77777777" w:rsidR="0052696E" w:rsidRPr="009756CE" w:rsidRDefault="0052696E" w:rsidP="00135B66">
      <w:pPr>
        <w:pStyle w:val="a3"/>
        <w:widowControl/>
        <w:spacing w:before="0" w:beforeAutospacing="0" w:after="0" w:afterAutospacing="0" w:line="360" w:lineRule="auto"/>
        <w:ind w:firstLine="420"/>
        <w:rPr>
          <w:rFonts w:ascii="宋体" w:eastAsia="宋体" w:hAnsi="宋体" w:cs="宋体"/>
        </w:rPr>
      </w:pPr>
      <w:r w:rsidRPr="009756CE">
        <w:rPr>
          <w:rFonts w:ascii="宋体" w:eastAsia="宋体" w:hAnsi="宋体" w:cs="宋体" w:hint="eastAsia"/>
        </w:rPr>
        <w:t>3、法律可行性可以参考《中华人民共和国著作权法》、《计算机软件保护条例》</w:t>
      </w:r>
    </w:p>
    <w:p w14:paraId="4C30592E" w14:textId="5F245DA3" w:rsidR="0052696E" w:rsidRPr="009756CE" w:rsidRDefault="0052696E" w:rsidP="00135B66">
      <w:pPr>
        <w:pStyle w:val="a3"/>
        <w:widowControl/>
        <w:spacing w:before="0" w:beforeAutospacing="0" w:after="0" w:afterAutospacing="0" w:line="360" w:lineRule="auto"/>
        <w:ind w:firstLine="420"/>
        <w:rPr>
          <w:rFonts w:ascii="宋体" w:eastAsia="宋体" w:hAnsi="宋体" w:cs="sans-serif"/>
        </w:rPr>
      </w:pPr>
      <w:r w:rsidRPr="009756CE">
        <w:rPr>
          <w:rFonts w:ascii="宋体" w:eastAsia="宋体" w:hAnsi="宋体" w:cs="Calibri" w:hint="eastAsia"/>
        </w:rPr>
        <w:t>4</w:t>
      </w:r>
      <w:r w:rsidRPr="009756CE">
        <w:rPr>
          <w:rFonts w:ascii="宋体" w:eastAsia="宋体" w:hAnsi="宋体" w:cs="宋体" w:hint="eastAsia"/>
        </w:rPr>
        <w:t>、运用可行性分析的思想，完成可行性分析及可行性文档的书写。</w:t>
      </w:r>
    </w:p>
    <w:p w14:paraId="75DA133F" w14:textId="77777777" w:rsidR="0052696E" w:rsidRPr="009756CE" w:rsidRDefault="0052696E" w:rsidP="00135B66">
      <w:pPr>
        <w:spacing w:line="360" w:lineRule="auto"/>
        <w:rPr>
          <w:rFonts w:ascii="宋体" w:eastAsia="宋体" w:hAnsi="宋体"/>
          <w:sz w:val="24"/>
        </w:rPr>
      </w:pPr>
    </w:p>
    <w:p w14:paraId="4721E881" w14:textId="77777777" w:rsidR="000C5136" w:rsidRPr="000C5136" w:rsidRDefault="000C5136" w:rsidP="000C5136">
      <w:pPr>
        <w:spacing w:line="360" w:lineRule="auto"/>
        <w:rPr>
          <w:rFonts w:ascii="宋体" w:eastAsia="宋体" w:hAnsi="宋体"/>
          <w:sz w:val="24"/>
        </w:rPr>
      </w:pPr>
      <w:r w:rsidRPr="000C5136">
        <w:rPr>
          <w:rFonts w:ascii="宋体" w:eastAsia="宋体" w:hAnsi="宋体"/>
          <w:b/>
          <w:bCs/>
          <w:sz w:val="24"/>
        </w:rPr>
        <w:t>一、经济可行性分析</w:t>
      </w:r>
    </w:p>
    <w:p w14:paraId="7AE16E75" w14:textId="77777777" w:rsidR="000C5136" w:rsidRPr="000C5136" w:rsidRDefault="000C5136" w:rsidP="00B77240">
      <w:pPr>
        <w:spacing w:line="360" w:lineRule="auto"/>
        <w:ind w:firstLine="360"/>
        <w:rPr>
          <w:rFonts w:ascii="宋体" w:eastAsia="宋体" w:hAnsi="宋体"/>
          <w:sz w:val="24"/>
        </w:rPr>
      </w:pPr>
      <w:r w:rsidRPr="000C5136">
        <w:rPr>
          <w:rFonts w:ascii="宋体" w:eastAsia="宋体" w:hAnsi="宋体"/>
          <w:sz w:val="24"/>
        </w:rPr>
        <w:t>账务管家软件的经济可行性，主要依赖于其盈利模式的设计和市场的接受程度。以下是对经济可行性的详细分析：</w:t>
      </w:r>
    </w:p>
    <w:p w14:paraId="3557774A" w14:textId="77777777" w:rsidR="000C5136" w:rsidRPr="000C5136" w:rsidRDefault="000C5136" w:rsidP="000C5136">
      <w:pPr>
        <w:numPr>
          <w:ilvl w:val="0"/>
          <w:numId w:val="9"/>
        </w:numPr>
        <w:spacing w:line="360" w:lineRule="auto"/>
        <w:rPr>
          <w:rFonts w:ascii="宋体" w:eastAsia="宋体" w:hAnsi="宋体"/>
          <w:sz w:val="24"/>
        </w:rPr>
      </w:pPr>
      <w:r w:rsidRPr="000C5136">
        <w:rPr>
          <w:rFonts w:ascii="宋体" w:eastAsia="宋体" w:hAnsi="宋体"/>
          <w:b/>
          <w:bCs/>
          <w:sz w:val="24"/>
        </w:rPr>
        <w:t>目标用户群体定位</w:t>
      </w:r>
    </w:p>
    <w:p w14:paraId="7788243A"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账务管家软件将目标用户主要定位为18-35岁的年轻人。这一群体通常具有较高的财务管理需求，且愿意为提升财务管理效率付费。</w:t>
      </w:r>
    </w:p>
    <w:p w14:paraId="3CE2B6D0"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随着现代社会金融知识的普及，年轻人越来越重视个人财务规划和管理，这为账务管家软件提供了广阔的市场空间。</w:t>
      </w:r>
    </w:p>
    <w:p w14:paraId="608C190F" w14:textId="77777777" w:rsidR="000C5136" w:rsidRPr="000C5136" w:rsidRDefault="000C5136" w:rsidP="000C5136">
      <w:pPr>
        <w:numPr>
          <w:ilvl w:val="0"/>
          <w:numId w:val="9"/>
        </w:numPr>
        <w:spacing w:line="360" w:lineRule="auto"/>
        <w:rPr>
          <w:rFonts w:ascii="宋体" w:eastAsia="宋体" w:hAnsi="宋体" w:hint="eastAsia"/>
          <w:sz w:val="24"/>
        </w:rPr>
      </w:pPr>
      <w:r w:rsidRPr="000C5136">
        <w:rPr>
          <w:rFonts w:ascii="宋体" w:eastAsia="宋体" w:hAnsi="宋体"/>
          <w:b/>
          <w:bCs/>
          <w:sz w:val="24"/>
        </w:rPr>
        <w:t>收费策略制定</w:t>
      </w:r>
    </w:p>
    <w:p w14:paraId="79AA49EF"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针对目标用户群体的付费习惯和市场上的竞争态势，账务管家软件可以采用会员制度作为主要的盈利模式。</w:t>
      </w:r>
    </w:p>
    <w:p w14:paraId="14E34ED6"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基础功能免费提供给用户，以吸引更多的用户下载和使用。而高级功能如月度预算制定、财务分析等则需要付费成为会员后才能使用。这种模式既保证了用户体验，又能实现盈利。</w:t>
      </w:r>
    </w:p>
    <w:p w14:paraId="6F5428B4" w14:textId="77777777" w:rsidR="000C5136" w:rsidRPr="000C5136" w:rsidRDefault="000C5136" w:rsidP="000C5136">
      <w:pPr>
        <w:numPr>
          <w:ilvl w:val="0"/>
          <w:numId w:val="9"/>
        </w:numPr>
        <w:spacing w:line="360" w:lineRule="auto"/>
        <w:rPr>
          <w:rFonts w:ascii="宋体" w:eastAsia="宋体" w:hAnsi="宋体" w:hint="eastAsia"/>
          <w:sz w:val="24"/>
        </w:rPr>
      </w:pPr>
      <w:r w:rsidRPr="000C5136">
        <w:rPr>
          <w:rFonts w:ascii="宋体" w:eastAsia="宋体" w:hAnsi="宋体"/>
          <w:b/>
          <w:bCs/>
          <w:sz w:val="24"/>
        </w:rPr>
        <w:lastRenderedPageBreak/>
        <w:t>市场预测与收入估算</w:t>
      </w:r>
    </w:p>
    <w:p w14:paraId="0AAA6DBE"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根据前期的市场调研和分析，预计潜在用户数量能够达到百万级别。在合理的付费转化率假设下（例如5%），结合每位用户每月愿意支付的平均金额（例如20元），可以估算出软件的年收入。具体的计算方式为：百万用户 × 5% × 20元/月 × 12月 = 1200万元。这一预测为软件的盈利前景提供了量化依据。</w:t>
      </w:r>
    </w:p>
    <w:p w14:paraId="4740B829" w14:textId="77777777" w:rsidR="000C5136" w:rsidRPr="000C5136" w:rsidRDefault="000C5136" w:rsidP="000C5136">
      <w:pPr>
        <w:numPr>
          <w:ilvl w:val="0"/>
          <w:numId w:val="9"/>
        </w:numPr>
        <w:spacing w:line="360" w:lineRule="auto"/>
        <w:rPr>
          <w:rFonts w:ascii="宋体" w:eastAsia="宋体" w:hAnsi="宋体" w:hint="eastAsia"/>
          <w:sz w:val="24"/>
        </w:rPr>
      </w:pPr>
      <w:r w:rsidRPr="000C5136">
        <w:rPr>
          <w:rFonts w:ascii="宋体" w:eastAsia="宋体" w:hAnsi="宋体"/>
          <w:b/>
          <w:bCs/>
          <w:sz w:val="24"/>
        </w:rPr>
        <w:t>成本考量与控制</w:t>
      </w:r>
    </w:p>
    <w:p w14:paraId="18E5E832"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在软件开发和运营过程中，主要的成本包括开发成本、维护成本、服务器成本以及推广成本等。</w:t>
      </w:r>
    </w:p>
    <w:p w14:paraId="47097DD6" w14:textId="77777777" w:rsidR="000C5136" w:rsidRPr="000C5136" w:rsidRDefault="000C5136" w:rsidP="000C5136">
      <w:pPr>
        <w:numPr>
          <w:ilvl w:val="1"/>
          <w:numId w:val="9"/>
        </w:numPr>
        <w:spacing w:line="360" w:lineRule="auto"/>
        <w:rPr>
          <w:rFonts w:ascii="宋体" w:eastAsia="宋体" w:hAnsi="宋体" w:hint="eastAsia"/>
          <w:sz w:val="24"/>
        </w:rPr>
      </w:pPr>
      <w:r w:rsidRPr="000C5136">
        <w:rPr>
          <w:rFonts w:ascii="宋体" w:eastAsia="宋体" w:hAnsi="宋体" w:hint="eastAsia"/>
          <w:sz w:val="24"/>
        </w:rPr>
        <w:t>在初期阶段，开发和维护成本可能较高，但随着用户数量的增加和软件功能的稳定，这部分成本会逐渐降低，从而实现规模经济效应。</w:t>
      </w:r>
    </w:p>
    <w:p w14:paraId="522D5302" w14:textId="77777777" w:rsidR="000C5136" w:rsidRPr="000C5136" w:rsidRDefault="000C5136" w:rsidP="000C5136">
      <w:pPr>
        <w:spacing w:line="360" w:lineRule="auto"/>
        <w:rPr>
          <w:rFonts w:ascii="宋体" w:eastAsia="宋体" w:hAnsi="宋体" w:hint="eastAsia"/>
          <w:sz w:val="24"/>
        </w:rPr>
      </w:pPr>
      <w:r w:rsidRPr="000C5136">
        <w:rPr>
          <w:rFonts w:ascii="宋体" w:eastAsia="宋体" w:hAnsi="宋体"/>
          <w:b/>
          <w:bCs/>
          <w:sz w:val="24"/>
        </w:rPr>
        <w:t>二、技术可行性分析</w:t>
      </w:r>
    </w:p>
    <w:p w14:paraId="2FD64C85" w14:textId="77777777" w:rsidR="000C5136" w:rsidRPr="000C5136" w:rsidRDefault="000C5136" w:rsidP="0061286E">
      <w:pPr>
        <w:spacing w:line="360" w:lineRule="auto"/>
        <w:ind w:firstLine="360"/>
        <w:rPr>
          <w:rFonts w:ascii="宋体" w:eastAsia="宋体" w:hAnsi="宋体"/>
          <w:sz w:val="24"/>
        </w:rPr>
      </w:pPr>
      <w:r w:rsidRPr="000C5136">
        <w:rPr>
          <w:rFonts w:ascii="宋体" w:eastAsia="宋体" w:hAnsi="宋体"/>
          <w:sz w:val="24"/>
        </w:rPr>
        <w:t>账务管家软件作为跨平台应用，在技术实现上面临一系列挑战，主要包括平台的适配性、数据的同步性和安全性等方面。以下是对技术可行性的详细分析：</w:t>
      </w:r>
    </w:p>
    <w:p w14:paraId="4B424728" w14:textId="77777777" w:rsidR="000C5136" w:rsidRPr="000C5136" w:rsidRDefault="000C5136" w:rsidP="000C5136">
      <w:pPr>
        <w:numPr>
          <w:ilvl w:val="0"/>
          <w:numId w:val="10"/>
        </w:numPr>
        <w:spacing w:line="360" w:lineRule="auto"/>
        <w:rPr>
          <w:rFonts w:ascii="宋体" w:eastAsia="宋体" w:hAnsi="宋体"/>
          <w:sz w:val="24"/>
        </w:rPr>
      </w:pPr>
      <w:r w:rsidRPr="000C5136">
        <w:rPr>
          <w:rFonts w:ascii="宋体" w:eastAsia="宋体" w:hAnsi="宋体"/>
          <w:b/>
          <w:bCs/>
          <w:sz w:val="24"/>
        </w:rPr>
        <w:t>跨平台技术方案选择</w:t>
      </w:r>
    </w:p>
    <w:p w14:paraId="48B0B641"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利用现有的跨平台框架如React Native或Flutter，可以高效地开发出一套代码同时适用于多个平台（如iOS、Android、Web等）的账务管家软件。</w:t>
      </w:r>
    </w:p>
    <w:p w14:paraId="3E4CA498"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这种方案不仅可以大大减少开发和维护的工作量，还能确保不同平台上的用户体验一致性。</w:t>
      </w:r>
    </w:p>
    <w:p w14:paraId="1D5331EA" w14:textId="77777777" w:rsidR="000C5136" w:rsidRPr="000C5136" w:rsidRDefault="000C5136" w:rsidP="000C5136">
      <w:pPr>
        <w:numPr>
          <w:ilvl w:val="0"/>
          <w:numId w:val="10"/>
        </w:numPr>
        <w:spacing w:line="360" w:lineRule="auto"/>
        <w:rPr>
          <w:rFonts w:ascii="宋体" w:eastAsia="宋体" w:hAnsi="宋体" w:hint="eastAsia"/>
          <w:sz w:val="24"/>
        </w:rPr>
      </w:pPr>
      <w:r w:rsidRPr="000C5136">
        <w:rPr>
          <w:rFonts w:ascii="宋体" w:eastAsia="宋体" w:hAnsi="宋体"/>
          <w:b/>
          <w:bCs/>
          <w:sz w:val="24"/>
        </w:rPr>
        <w:t>数据同步机制设计</w:t>
      </w:r>
    </w:p>
    <w:p w14:paraId="1BAE978E"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考虑到用户可能在不同设备上使用账务管家软件，必须设计一种高效且安全的数据同步机制。这可以通过云服务实现，确保用户数据在多个设备间实时同步更新。</w:t>
      </w:r>
    </w:p>
    <w:p w14:paraId="13F8E93F"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数据同步机制的设计需要充分考虑到网络不稳定情况下的数据一致性和完整性保障。</w:t>
      </w:r>
    </w:p>
    <w:p w14:paraId="4F18D460" w14:textId="77777777" w:rsidR="000C5136" w:rsidRPr="000C5136" w:rsidRDefault="000C5136" w:rsidP="000C5136">
      <w:pPr>
        <w:numPr>
          <w:ilvl w:val="0"/>
          <w:numId w:val="10"/>
        </w:numPr>
        <w:spacing w:line="360" w:lineRule="auto"/>
        <w:rPr>
          <w:rFonts w:ascii="宋体" w:eastAsia="宋体" w:hAnsi="宋体" w:hint="eastAsia"/>
          <w:sz w:val="24"/>
        </w:rPr>
      </w:pPr>
      <w:r w:rsidRPr="000C5136">
        <w:rPr>
          <w:rFonts w:ascii="宋体" w:eastAsia="宋体" w:hAnsi="宋体"/>
          <w:b/>
          <w:bCs/>
          <w:sz w:val="24"/>
        </w:rPr>
        <w:t>安全性保障措施</w:t>
      </w:r>
    </w:p>
    <w:p w14:paraId="06985373"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在数据传输过程中，采用SSL/TLS等加密技术，确保用户数据在传输过程中的安全性。</w:t>
      </w:r>
    </w:p>
    <w:p w14:paraId="1CC61DD3"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lastRenderedPageBreak/>
        <w:t>在服务器端，利用强大的加密算法对用户数据进行加密存储，以防止数据泄露或被非法访问。</w:t>
      </w:r>
    </w:p>
    <w:p w14:paraId="7772E038" w14:textId="77777777" w:rsidR="000C5136" w:rsidRPr="000C5136" w:rsidRDefault="000C5136" w:rsidP="000C5136">
      <w:pPr>
        <w:numPr>
          <w:ilvl w:val="0"/>
          <w:numId w:val="10"/>
        </w:numPr>
        <w:spacing w:line="360" w:lineRule="auto"/>
        <w:rPr>
          <w:rFonts w:ascii="宋体" w:eastAsia="宋体" w:hAnsi="宋体" w:hint="eastAsia"/>
          <w:sz w:val="24"/>
        </w:rPr>
      </w:pPr>
      <w:r w:rsidRPr="000C5136">
        <w:rPr>
          <w:rFonts w:ascii="宋体" w:eastAsia="宋体" w:hAnsi="宋体"/>
          <w:b/>
          <w:bCs/>
          <w:sz w:val="24"/>
        </w:rPr>
        <w:t>用户体验优化</w:t>
      </w:r>
    </w:p>
    <w:p w14:paraId="0D10C9DF"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根据不同平台的操作习惯和界面规范（如手机的触摸操作和电脑的鼠标操作），对软件的界面设计和交互逻辑进行优化。</w:t>
      </w:r>
    </w:p>
    <w:p w14:paraId="581D1759" w14:textId="77777777" w:rsidR="000C5136" w:rsidRPr="000C5136" w:rsidRDefault="000C5136" w:rsidP="000C5136">
      <w:pPr>
        <w:numPr>
          <w:ilvl w:val="1"/>
          <w:numId w:val="10"/>
        </w:numPr>
        <w:spacing w:line="360" w:lineRule="auto"/>
        <w:rPr>
          <w:rFonts w:ascii="宋体" w:eastAsia="宋体" w:hAnsi="宋体" w:hint="eastAsia"/>
          <w:sz w:val="24"/>
        </w:rPr>
      </w:pPr>
      <w:r w:rsidRPr="000C5136">
        <w:rPr>
          <w:rFonts w:ascii="宋体" w:eastAsia="宋体" w:hAnsi="宋体" w:hint="eastAsia"/>
          <w:sz w:val="24"/>
        </w:rPr>
        <w:t>通过持续的用户反馈收集和迭代开发，不断提升用户体验，增强用户对软件的黏性。</w:t>
      </w:r>
    </w:p>
    <w:p w14:paraId="6F159908" w14:textId="77777777" w:rsidR="000C5136" w:rsidRPr="000C5136" w:rsidRDefault="000C5136" w:rsidP="000C5136">
      <w:pPr>
        <w:spacing w:line="360" w:lineRule="auto"/>
        <w:rPr>
          <w:rFonts w:ascii="宋体" w:eastAsia="宋体" w:hAnsi="宋体" w:hint="eastAsia"/>
          <w:sz w:val="24"/>
        </w:rPr>
      </w:pPr>
      <w:r w:rsidRPr="000C5136">
        <w:rPr>
          <w:rFonts w:ascii="宋体" w:eastAsia="宋体" w:hAnsi="宋体"/>
          <w:b/>
          <w:bCs/>
          <w:sz w:val="24"/>
        </w:rPr>
        <w:t>三、法律可行性分析</w:t>
      </w:r>
    </w:p>
    <w:p w14:paraId="2A9CB0BC" w14:textId="77777777" w:rsidR="000C5136" w:rsidRPr="000C5136" w:rsidRDefault="000C5136" w:rsidP="00916D7D">
      <w:pPr>
        <w:spacing w:line="360" w:lineRule="auto"/>
        <w:ind w:firstLine="360"/>
        <w:rPr>
          <w:rFonts w:ascii="宋体" w:eastAsia="宋体" w:hAnsi="宋体"/>
          <w:sz w:val="24"/>
        </w:rPr>
      </w:pPr>
      <w:r w:rsidRPr="000C5136">
        <w:rPr>
          <w:rFonts w:ascii="宋体" w:eastAsia="宋体" w:hAnsi="宋体"/>
          <w:sz w:val="24"/>
        </w:rPr>
        <w:t>在软件开发和运营过程中，遵守相关法律法规是至关重要的。以下是对法律可行性的详细分析：</w:t>
      </w:r>
    </w:p>
    <w:p w14:paraId="5834D444" w14:textId="77777777" w:rsidR="000C5136" w:rsidRPr="000C5136" w:rsidRDefault="000C5136" w:rsidP="000C5136">
      <w:pPr>
        <w:numPr>
          <w:ilvl w:val="0"/>
          <w:numId w:val="11"/>
        </w:numPr>
        <w:spacing w:line="360" w:lineRule="auto"/>
        <w:rPr>
          <w:rFonts w:ascii="宋体" w:eastAsia="宋体" w:hAnsi="宋体"/>
          <w:sz w:val="24"/>
        </w:rPr>
      </w:pPr>
      <w:r w:rsidRPr="000C5136">
        <w:rPr>
          <w:rFonts w:ascii="宋体" w:eastAsia="宋体" w:hAnsi="宋体"/>
          <w:b/>
          <w:bCs/>
          <w:sz w:val="24"/>
        </w:rPr>
        <w:t>软件著作权保护</w:t>
      </w:r>
    </w:p>
    <w:p w14:paraId="7DC028D7"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在软件发布前，务必申请并获得软件著作权，以保护软件的知识产权不受侵犯。这是确保软件合法性和避免纠纷的重要步骤。</w:t>
      </w:r>
    </w:p>
    <w:p w14:paraId="4FEBAEC6"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隐私政策制定与执行</w:t>
      </w:r>
    </w:p>
    <w:p w14:paraId="1F9CC6B6"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制定清晰明确的隐私政策，详细告知用户软件如何收集、使用和存储他们的个人数据。这不仅是保护用户隐私的需要，也是遵守相关法律法规的要求。</w:t>
      </w:r>
    </w:p>
    <w:p w14:paraId="5C7FF35B"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在实际操作中，必须严格遵守隐私政策的规定，确保用户数据的安全和合规使用。</w:t>
      </w:r>
    </w:p>
    <w:p w14:paraId="33A7CF96"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用户协议签订与履行</w:t>
      </w:r>
    </w:p>
    <w:p w14:paraId="47D38C0D"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与用户签订使用协议，明确双方的权利和义务。这有助于在出现纠纷时提供法律依据，保护双方的合法权益。</w:t>
      </w:r>
    </w:p>
    <w:p w14:paraId="19B0B168"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用户协议的内容应公平合理，并充分考虑到用户的权益和体验。在协议中明确软件的功能范围、使用限制、责任免除等关键条款。</w:t>
      </w:r>
    </w:p>
    <w:p w14:paraId="2A929EBA"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其他法律合规事项</w:t>
      </w:r>
    </w:p>
    <w:p w14:paraId="55E00509" w14:textId="77777777" w:rsidR="000C5136" w:rsidRPr="000C5136" w:rsidRDefault="000C5136" w:rsidP="000C5136">
      <w:pPr>
        <w:numPr>
          <w:ilvl w:val="1"/>
          <w:numId w:val="11"/>
        </w:numPr>
        <w:spacing w:line="360" w:lineRule="auto"/>
        <w:rPr>
          <w:rFonts w:ascii="宋体" w:eastAsia="宋体" w:hAnsi="宋体" w:hint="eastAsia"/>
          <w:sz w:val="24"/>
        </w:rPr>
      </w:pPr>
      <w:r w:rsidRPr="000C5136">
        <w:rPr>
          <w:rFonts w:ascii="宋体" w:eastAsia="宋体" w:hAnsi="宋体" w:hint="eastAsia"/>
          <w:sz w:val="24"/>
        </w:rPr>
        <w:t>除了上述内容外，还需关注与软件运营相关的其他法律法规要求，如消费者权益保护法、广告法等。确保软件的所有功能和推广活动都符合法律规定。</w:t>
      </w:r>
    </w:p>
    <w:p w14:paraId="0E2DFE58"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法律风险防范措施</w:t>
      </w:r>
      <w:r w:rsidRPr="000C5136">
        <w:rPr>
          <w:rFonts w:ascii="宋体" w:eastAsia="宋体" w:hAnsi="宋体" w:hint="eastAsia"/>
          <w:sz w:val="24"/>
        </w:rPr>
        <w:t>：针对可能遇到的法律风险和问题，制定相应的防范和</w:t>
      </w:r>
      <w:r w:rsidRPr="000C5136">
        <w:rPr>
          <w:rFonts w:ascii="宋体" w:eastAsia="宋体" w:hAnsi="宋体" w:hint="eastAsia"/>
          <w:sz w:val="24"/>
        </w:rPr>
        <w:lastRenderedPageBreak/>
        <w:t>应对措施。例如建立专门的法务团队或聘请法律顾问提供法律咨询和建议；定期进行法律合规审查以确保公司运营和软件开发活动的合法性；及时处理用户投诉和纠纷以避免潜在的法律问题等。通过这些措施降低因违反法律法规而导致的罚款、诉讼或声誉损失等风险。</w:t>
      </w:r>
    </w:p>
    <w:p w14:paraId="158321CE"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知识产权保护策略</w:t>
      </w:r>
      <w:r w:rsidRPr="000C5136">
        <w:rPr>
          <w:rFonts w:ascii="宋体" w:eastAsia="宋体" w:hAnsi="宋体" w:hint="eastAsia"/>
          <w:sz w:val="24"/>
        </w:rPr>
        <w:t>：除了申请软件著作权外还可以考虑申请相关专利以进一步保护技术的独特性和创新性；对于重要的商标和标识进行注册保护以增强品牌价值和防止侵权；建立内部保密机制并与员工签订保密协议以防止核心技术的泄露等。这些策略有助于维护公司在市场上的竞争优势并减少知识产权纠纷的风险。</w:t>
      </w:r>
    </w:p>
    <w:p w14:paraId="62B49946"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应对法律变化的灵活性</w:t>
      </w:r>
      <w:r w:rsidRPr="000C5136">
        <w:rPr>
          <w:rFonts w:ascii="宋体" w:eastAsia="宋体" w:hAnsi="宋体" w:hint="eastAsia"/>
          <w:sz w:val="24"/>
        </w:rPr>
        <w:t>：由于法律法规可能会随着时间和社会环境的变化而调整因此账务管家软件需要保持对法律变化的敏感性并及时调整自身策略以符合新的法律要求。这可以通过定期关注相关法律的动态、参与行业研讨会和培训以及与监管机构保持沟通等方式实现。这种灵活性有助于确保软件的长期合法性和稳定性避免因法律变化而导致的潜在风险。</w:t>
      </w:r>
    </w:p>
    <w:p w14:paraId="45691089" w14:textId="77777777" w:rsidR="000C5136" w:rsidRPr="000C5136" w:rsidRDefault="000C5136" w:rsidP="000C5136">
      <w:pPr>
        <w:numPr>
          <w:ilvl w:val="0"/>
          <w:numId w:val="11"/>
        </w:numPr>
        <w:spacing w:line="360" w:lineRule="auto"/>
        <w:rPr>
          <w:rFonts w:ascii="宋体" w:eastAsia="宋体" w:hAnsi="宋体" w:hint="eastAsia"/>
          <w:sz w:val="24"/>
        </w:rPr>
      </w:pPr>
      <w:r w:rsidRPr="000C5136">
        <w:rPr>
          <w:rFonts w:ascii="宋体" w:eastAsia="宋体" w:hAnsi="宋体"/>
          <w:b/>
          <w:bCs/>
          <w:sz w:val="24"/>
        </w:rPr>
        <w:t>建立用户信任与品牌声誉</w:t>
      </w:r>
      <w:r w:rsidRPr="000C5136">
        <w:rPr>
          <w:rFonts w:ascii="宋体" w:eastAsia="宋体" w:hAnsi="宋体" w:hint="eastAsia"/>
          <w:sz w:val="24"/>
        </w:rPr>
        <w:t>：通过严格遵守法律法规和积极履行企业社会责任可以增强用户对账务管家软件的信任度并提升品牌声誉。这将有助于吸引更多用户并保持用户的忠诚度从而为软件的长期发展奠定坚实基础。同时与用户保持良好的沟通和互动及时响应用户需求和反馈也是建立用户信任的关键环节之一。通过不断优化用户体验和功能满足用户需求可以进一步提升用户对软件的满意度和黏性从而推动软件的持续发展和成功。</w:t>
      </w:r>
    </w:p>
    <w:p w14:paraId="1D438E5A" w14:textId="77777777" w:rsidR="00F229AB" w:rsidRPr="000C5136" w:rsidRDefault="00F229AB" w:rsidP="00135B66">
      <w:pPr>
        <w:spacing w:line="360" w:lineRule="auto"/>
        <w:rPr>
          <w:rFonts w:ascii="宋体" w:eastAsia="宋体" w:hAnsi="宋体"/>
          <w:sz w:val="24"/>
        </w:rPr>
      </w:pPr>
    </w:p>
    <w:sectPr w:rsidR="00F229AB" w:rsidRPr="000C5136" w:rsidSect="00C63D6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ans-serif">
    <w:altName w:val="微软雅黑"/>
    <w:panose1 w:val="020B0604020202020204"/>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6178"/>
    <w:multiLevelType w:val="multilevel"/>
    <w:tmpl w:val="071C1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77BA3"/>
    <w:multiLevelType w:val="multilevel"/>
    <w:tmpl w:val="FAD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5317CD"/>
    <w:multiLevelType w:val="multilevel"/>
    <w:tmpl w:val="831C40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E6E9C"/>
    <w:multiLevelType w:val="multilevel"/>
    <w:tmpl w:val="265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8165E"/>
    <w:multiLevelType w:val="multilevel"/>
    <w:tmpl w:val="9FE45F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C574C"/>
    <w:multiLevelType w:val="multilevel"/>
    <w:tmpl w:val="85F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036501"/>
    <w:multiLevelType w:val="multilevel"/>
    <w:tmpl w:val="5CE4F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7356C"/>
    <w:multiLevelType w:val="multilevel"/>
    <w:tmpl w:val="54F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4E558E"/>
    <w:multiLevelType w:val="multilevel"/>
    <w:tmpl w:val="EAC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07839"/>
    <w:multiLevelType w:val="multilevel"/>
    <w:tmpl w:val="ECC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544F2"/>
    <w:multiLevelType w:val="multilevel"/>
    <w:tmpl w:val="73A0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795689">
    <w:abstractNumId w:val="1"/>
  </w:num>
  <w:num w:numId="2" w16cid:durableId="723218650">
    <w:abstractNumId w:val="7"/>
  </w:num>
  <w:num w:numId="3" w16cid:durableId="979964616">
    <w:abstractNumId w:val="5"/>
  </w:num>
  <w:num w:numId="4" w16cid:durableId="824081059">
    <w:abstractNumId w:val="4"/>
  </w:num>
  <w:num w:numId="5" w16cid:durableId="292255125">
    <w:abstractNumId w:val="2"/>
  </w:num>
  <w:num w:numId="6" w16cid:durableId="1372077601">
    <w:abstractNumId w:val="9"/>
  </w:num>
  <w:num w:numId="7" w16cid:durableId="760103368">
    <w:abstractNumId w:val="3"/>
  </w:num>
  <w:num w:numId="8" w16cid:durableId="828789541">
    <w:abstractNumId w:val="8"/>
  </w:num>
  <w:num w:numId="9" w16cid:durableId="1634406215">
    <w:abstractNumId w:val="0"/>
  </w:num>
  <w:num w:numId="10" w16cid:durableId="480804444">
    <w:abstractNumId w:val="6"/>
  </w:num>
  <w:num w:numId="11" w16cid:durableId="1601720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6E"/>
    <w:rsid w:val="00060DA2"/>
    <w:rsid w:val="000C5136"/>
    <w:rsid w:val="00135B66"/>
    <w:rsid w:val="0015172D"/>
    <w:rsid w:val="00176FFF"/>
    <w:rsid w:val="00276DE7"/>
    <w:rsid w:val="0041167A"/>
    <w:rsid w:val="0045056E"/>
    <w:rsid w:val="0052696E"/>
    <w:rsid w:val="00544409"/>
    <w:rsid w:val="005823DE"/>
    <w:rsid w:val="0061286E"/>
    <w:rsid w:val="00791283"/>
    <w:rsid w:val="0085133E"/>
    <w:rsid w:val="00916D7D"/>
    <w:rsid w:val="009756CE"/>
    <w:rsid w:val="00AF5348"/>
    <w:rsid w:val="00B77240"/>
    <w:rsid w:val="00C63D64"/>
    <w:rsid w:val="00D10D73"/>
    <w:rsid w:val="00DA0762"/>
    <w:rsid w:val="00F12CA1"/>
    <w:rsid w:val="00F229AB"/>
    <w:rsid w:val="00F67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05B781"/>
  <w15:chartTrackingRefBased/>
  <w15:docId w15:val="{F9048A00-F139-BF4A-81EB-A53761FE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96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52696E"/>
    <w:pPr>
      <w:spacing w:before="100" w:beforeAutospacing="1" w:after="100" w:afterAutospacing="1"/>
      <w:jc w:val="left"/>
    </w:pPr>
    <w:rPr>
      <w:rFonts w:cs="Times New Roman"/>
      <w:kern w:val="0"/>
      <w:sz w:val="24"/>
    </w:rPr>
  </w:style>
  <w:style w:type="character" w:styleId="a4">
    <w:name w:val="Strong"/>
    <w:basedOn w:val="a0"/>
    <w:qFormat/>
    <w:rsid w:val="0052696E"/>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9789">
      <w:bodyDiv w:val="1"/>
      <w:marLeft w:val="0"/>
      <w:marRight w:val="0"/>
      <w:marTop w:val="0"/>
      <w:marBottom w:val="0"/>
      <w:divBdr>
        <w:top w:val="none" w:sz="0" w:space="0" w:color="auto"/>
        <w:left w:val="none" w:sz="0" w:space="0" w:color="auto"/>
        <w:bottom w:val="none" w:sz="0" w:space="0" w:color="auto"/>
        <w:right w:val="none" w:sz="0" w:space="0" w:color="auto"/>
      </w:divBdr>
    </w:div>
    <w:div w:id="122968534">
      <w:bodyDiv w:val="1"/>
      <w:marLeft w:val="0"/>
      <w:marRight w:val="0"/>
      <w:marTop w:val="0"/>
      <w:marBottom w:val="0"/>
      <w:divBdr>
        <w:top w:val="none" w:sz="0" w:space="0" w:color="auto"/>
        <w:left w:val="none" w:sz="0" w:space="0" w:color="auto"/>
        <w:bottom w:val="none" w:sz="0" w:space="0" w:color="auto"/>
        <w:right w:val="none" w:sz="0" w:space="0" w:color="auto"/>
      </w:divBdr>
    </w:div>
    <w:div w:id="591089594">
      <w:bodyDiv w:val="1"/>
      <w:marLeft w:val="0"/>
      <w:marRight w:val="0"/>
      <w:marTop w:val="0"/>
      <w:marBottom w:val="0"/>
      <w:divBdr>
        <w:top w:val="none" w:sz="0" w:space="0" w:color="auto"/>
        <w:left w:val="none" w:sz="0" w:space="0" w:color="auto"/>
        <w:bottom w:val="none" w:sz="0" w:space="0" w:color="auto"/>
        <w:right w:val="none" w:sz="0" w:space="0" w:color="auto"/>
      </w:divBdr>
    </w:div>
    <w:div w:id="807285600">
      <w:bodyDiv w:val="1"/>
      <w:marLeft w:val="0"/>
      <w:marRight w:val="0"/>
      <w:marTop w:val="0"/>
      <w:marBottom w:val="0"/>
      <w:divBdr>
        <w:top w:val="none" w:sz="0" w:space="0" w:color="auto"/>
        <w:left w:val="none" w:sz="0" w:space="0" w:color="auto"/>
        <w:bottom w:val="none" w:sz="0" w:space="0" w:color="auto"/>
        <w:right w:val="none" w:sz="0" w:space="0" w:color="auto"/>
      </w:divBdr>
    </w:div>
    <w:div w:id="1632438892">
      <w:bodyDiv w:val="1"/>
      <w:marLeft w:val="0"/>
      <w:marRight w:val="0"/>
      <w:marTop w:val="0"/>
      <w:marBottom w:val="0"/>
      <w:divBdr>
        <w:top w:val="none" w:sz="0" w:space="0" w:color="auto"/>
        <w:left w:val="none" w:sz="0" w:space="0" w:color="auto"/>
        <w:bottom w:val="none" w:sz="0" w:space="0" w:color="auto"/>
        <w:right w:val="none" w:sz="0" w:space="0" w:color="auto"/>
      </w:divBdr>
    </w:div>
    <w:div w:id="1920477177">
      <w:bodyDiv w:val="1"/>
      <w:marLeft w:val="0"/>
      <w:marRight w:val="0"/>
      <w:marTop w:val="0"/>
      <w:marBottom w:val="0"/>
      <w:divBdr>
        <w:top w:val="none" w:sz="0" w:space="0" w:color="auto"/>
        <w:left w:val="none" w:sz="0" w:space="0" w:color="auto"/>
        <w:bottom w:val="none" w:sz="0" w:space="0" w:color="auto"/>
        <w:right w:val="none" w:sz="0" w:space="0" w:color="auto"/>
      </w:divBdr>
    </w:div>
    <w:div w:id="1972977103">
      <w:bodyDiv w:val="1"/>
      <w:marLeft w:val="0"/>
      <w:marRight w:val="0"/>
      <w:marTop w:val="0"/>
      <w:marBottom w:val="0"/>
      <w:divBdr>
        <w:top w:val="none" w:sz="0" w:space="0" w:color="auto"/>
        <w:left w:val="none" w:sz="0" w:space="0" w:color="auto"/>
        <w:bottom w:val="none" w:sz="0" w:space="0" w:color="auto"/>
        <w:right w:val="none" w:sz="0" w:space="0" w:color="auto"/>
      </w:divBdr>
    </w:div>
    <w:div w:id="203784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20</cp:revision>
  <dcterms:created xsi:type="dcterms:W3CDTF">2023-11-24T03:32:00Z</dcterms:created>
  <dcterms:modified xsi:type="dcterms:W3CDTF">2023-12-25T13:40:00Z</dcterms:modified>
</cp:coreProperties>
</file>