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536806" w:rsidRDefault="006F750C" w:rsidP="00705908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536806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Pr="00536806">
        <w:rPr>
          <w:rFonts w:eastAsia="Calibri-Bold"/>
          <w:color w:val="000000" w:themeColor="text1"/>
          <w:sz w:val="52"/>
          <w:szCs w:val="52"/>
        </w:rPr>
        <w:t>ao</w:t>
      </w:r>
      <w:r w:rsidRPr="00536806">
        <w:rPr>
          <w:rFonts w:eastAsia="Calibri-Bold"/>
          <w:b/>
          <w:color w:val="000000" w:themeColor="text1"/>
          <w:sz w:val="52"/>
          <w:szCs w:val="28"/>
        </w:rPr>
        <w:t xml:space="preserve"> </w:t>
      </w:r>
      <w:r w:rsidRPr="00536806">
        <w:rPr>
          <w:rFonts w:eastAsia="Calibri-Bold"/>
          <w:color w:val="000000" w:themeColor="text1"/>
          <w:sz w:val="52"/>
          <w:szCs w:val="52"/>
        </w:rPr>
        <w:t>Yu</w:t>
      </w:r>
    </w:p>
    <w:p w14:paraId="7C322926" w14:textId="4B006D8B" w:rsidR="001F331C" w:rsidRPr="00536806" w:rsidRDefault="006F750C" w:rsidP="002C0971">
      <w:pPr>
        <w:rPr>
          <w:rFonts w:eastAsia="Calibri-Bold"/>
          <w:color w:val="000000" w:themeColor="text1"/>
          <w:sz w:val="18"/>
          <w:szCs w:val="18"/>
        </w:rPr>
      </w:pPr>
      <w:r w:rsidRPr="00536806">
        <w:rPr>
          <w:rFonts w:eastAsia="Calibri-Bold"/>
          <w:color w:val="000000" w:themeColor="text1"/>
          <w:sz w:val="20"/>
          <w:szCs w:val="20"/>
        </w:rPr>
        <w:sym w:font="Wingdings 2" w:char="F028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+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1(725)600-2649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20"/>
          <w:szCs w:val="20"/>
        </w:rPr>
        <w:t>9500 Gilman Drive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>, C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A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 xml:space="preserve"> 920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93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2C0971" w:rsidRPr="00536806">
        <w:rPr>
          <w:rFonts w:eastAsia="Calibri-Bold"/>
          <w:color w:val="000000" w:themeColor="text1"/>
          <w:sz w:val="18"/>
          <w:szCs w:val="18"/>
        </w:rPr>
        <w:t xml:space="preserve">  </w:t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sym w:font="Wingdings" w:char="F02A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FC056C" w:rsidRPr="00536806">
        <w:rPr>
          <w:rFonts w:eastAsia="Calibri-Bold"/>
          <w:color w:val="000000" w:themeColor="text1"/>
          <w:sz w:val="20"/>
          <w:szCs w:val="20"/>
        </w:rPr>
        <w:t>yayu@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ucsd.edu</w:t>
      </w:r>
    </w:p>
    <w:p w14:paraId="15DF15DD" w14:textId="77777777" w:rsidR="00CC3117" w:rsidRPr="008F2392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20"/>
          <w:szCs w:val="20"/>
        </w:rPr>
      </w:pPr>
    </w:p>
    <w:p w14:paraId="78CB98BB" w14:textId="7D8B6E57" w:rsidR="00CC3117" w:rsidRPr="00536806" w:rsidRDefault="00CC3117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Professional appointments</w:t>
      </w:r>
    </w:p>
    <w:p w14:paraId="17292CBC" w14:textId="3E7C3525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>Schmidt AI in science postdoc fellow</w:t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 xml:space="preserve">University of California, San Diego, USA (2023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2025)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4D9E063F" w:rsidR="009C48EC" w:rsidRPr="00536806" w:rsidRDefault="009C48EC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Education</w:t>
      </w:r>
    </w:p>
    <w:p w14:paraId="41E4C870" w14:textId="17C790FB" w:rsidR="00336AE6" w:rsidRDefault="00CC3117" w:rsidP="002D698E">
      <w:pPr>
        <w:spacing w:line="276" w:lineRule="auto"/>
        <w:ind w:left="469" w:hangingChars="230" w:hanging="469"/>
        <w:rPr>
          <w:rFonts w:eastAsia="Calibri-Bold"/>
          <w:iCs/>
          <w:color w:val="000000" w:themeColor="text1"/>
          <w:sz w:val="20"/>
          <w:szCs w:val="20"/>
        </w:rPr>
      </w:pP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>Doctor of Philosophy</w:t>
      </w:r>
      <w:r>
        <w:rPr>
          <w:rFonts w:eastAsia="Calibri-Bold"/>
          <w:color w:val="000000" w:themeColor="text1"/>
          <w:sz w:val="20"/>
          <w:szCs w:val="20"/>
        </w:rPr>
        <w:t xml:space="preserve"> in Earth</w:t>
      </w:r>
      <w:r w:rsidR="00336AE6">
        <w:rPr>
          <w:rFonts w:eastAsia="Calibri-Bold"/>
          <w:color w:val="000000" w:themeColor="text1"/>
          <w:sz w:val="20"/>
          <w:szCs w:val="20"/>
        </w:rPr>
        <w:t xml:space="preserve"> Sciences</w:t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 xml:space="preserve"> </w:t>
      </w:r>
      <w:r w:rsidR="00336AE6">
        <w:rPr>
          <w:rFonts w:eastAsia="Calibri-Bold"/>
          <w:bCs/>
          <w:color w:val="000000" w:themeColor="text1"/>
          <w:sz w:val="20"/>
          <w:szCs w:val="20"/>
        </w:rPr>
        <w:t xml:space="preserve">University </w:t>
      </w:r>
      <w:r w:rsidR="00336AE6" w:rsidRPr="00336AE6">
        <w:rPr>
          <w:rFonts w:eastAsia="Calibri-Bold"/>
          <w:bCs/>
          <w:color w:val="000000" w:themeColor="text1"/>
          <w:sz w:val="20"/>
          <w:szCs w:val="20"/>
        </w:rPr>
        <w:t>of California, San Diego</w:t>
      </w:r>
      <w:r w:rsidR="00336AE6">
        <w:rPr>
          <w:rFonts w:eastAsia="Calibri-Bold"/>
          <w:bCs/>
          <w:color w:val="000000" w:themeColor="text1"/>
          <w:sz w:val="20"/>
          <w:szCs w:val="20"/>
        </w:rPr>
        <w:t xml:space="preserve">, USA </w:t>
      </w:r>
      <w:r w:rsidR="00336AE6">
        <w:rPr>
          <w:rFonts w:eastAsia="Calibri-Bold"/>
          <w:iCs/>
          <w:color w:val="000000" w:themeColor="text1"/>
          <w:sz w:val="20"/>
          <w:szCs w:val="20"/>
        </w:rPr>
        <w:t>(2018</w:t>
      </w:r>
      <w:r w:rsidR="00EB09DC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>–</w:t>
      </w:r>
      <w:r w:rsidR="00EB09DC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336AE6">
        <w:rPr>
          <w:rFonts w:eastAsia="Calibri-Bold"/>
          <w:iCs/>
          <w:color w:val="000000" w:themeColor="text1"/>
          <w:sz w:val="20"/>
          <w:szCs w:val="20"/>
        </w:rPr>
        <w:t>2023)</w:t>
      </w:r>
    </w:p>
    <w:p w14:paraId="549FEEB9" w14:textId="4893A1BD" w:rsidR="00FC056C" w:rsidRDefault="00FC056C" w:rsidP="001202C2">
      <w:pPr>
        <w:spacing w:line="276" w:lineRule="auto"/>
        <w:ind w:left="1326" w:hangingChars="650" w:hanging="1326"/>
        <w:rPr>
          <w:rFonts w:eastAsia="Calibri-Bold"/>
          <w:color w:val="000000" w:themeColor="text1"/>
          <w:sz w:val="20"/>
          <w:szCs w:val="20"/>
        </w:rPr>
      </w:pP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>M</w:t>
      </w:r>
      <w:r w:rsidR="00897077" w:rsidRPr="00646052">
        <w:rPr>
          <w:rFonts w:eastAsia="Calibri-Bold"/>
          <w:b/>
          <w:bCs/>
          <w:color w:val="000000" w:themeColor="text1"/>
          <w:sz w:val="20"/>
          <w:szCs w:val="20"/>
        </w:rPr>
        <w:t>aster</w:t>
      </w: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 xml:space="preserve"> </w:t>
      </w:r>
      <w:r w:rsidR="00CC3117" w:rsidRPr="00646052">
        <w:rPr>
          <w:rFonts w:eastAsia="Calibri-Bold"/>
          <w:b/>
          <w:bCs/>
          <w:color w:val="000000" w:themeColor="text1"/>
          <w:sz w:val="20"/>
          <w:szCs w:val="20"/>
        </w:rPr>
        <w:t>of</w:t>
      </w: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 xml:space="preserve"> </w:t>
      </w:r>
      <w:r w:rsidR="00CC3117" w:rsidRPr="00646052">
        <w:rPr>
          <w:rFonts w:eastAsia="Calibri-Bold"/>
          <w:b/>
          <w:bCs/>
          <w:color w:val="000000" w:themeColor="text1"/>
          <w:sz w:val="20"/>
          <w:szCs w:val="20"/>
        </w:rPr>
        <w:t>Engineering</w:t>
      </w:r>
      <w:r w:rsidR="00CC3117">
        <w:rPr>
          <w:rFonts w:eastAsia="Calibri-Bold"/>
          <w:color w:val="000000" w:themeColor="text1"/>
          <w:sz w:val="20"/>
          <w:szCs w:val="20"/>
        </w:rPr>
        <w:t xml:space="preserve"> in </w:t>
      </w:r>
      <w:r w:rsidRPr="00536806">
        <w:rPr>
          <w:rFonts w:eastAsia="Calibri-Bold"/>
          <w:color w:val="000000" w:themeColor="text1"/>
          <w:sz w:val="20"/>
          <w:szCs w:val="20"/>
        </w:rPr>
        <w:t>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eodesy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and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eomatics</w:t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="00E33020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Wuhan</w:t>
      </w:r>
      <w:proofErr w:type="gramEnd"/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 xml:space="preserve"> University</w:t>
      </w:r>
      <w:r w:rsidR="00E33020">
        <w:rPr>
          <w:rFonts w:eastAsia="Calibri-Bold"/>
          <w:bCs/>
          <w:color w:val="000000" w:themeColor="text1"/>
          <w:sz w:val="20"/>
          <w:szCs w:val="20"/>
        </w:rPr>
        <w:t>, China</w:t>
      </w:r>
      <w:r w:rsidR="00E33020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(2015</w:t>
      </w:r>
      <w:r w:rsidR="00B80B13" w:rsidRPr="00E3302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–</w:t>
      </w:r>
      <w:r w:rsidR="00B80B13" w:rsidRPr="00E3302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Pr="00E33020">
        <w:rPr>
          <w:rFonts w:eastAsia="Calibri-Bold"/>
          <w:bCs/>
          <w:color w:val="000000" w:themeColor="text1"/>
          <w:sz w:val="20"/>
          <w:szCs w:val="20"/>
        </w:rPr>
        <w:t>201</w:t>
      </w:r>
      <w:r w:rsidR="00E769B0" w:rsidRPr="00E33020">
        <w:rPr>
          <w:rFonts w:eastAsia="Calibri-Bold"/>
          <w:bCs/>
          <w:color w:val="000000" w:themeColor="text1"/>
          <w:sz w:val="20"/>
          <w:szCs w:val="20"/>
        </w:rPr>
        <w:t>8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)</w:t>
      </w:r>
    </w:p>
    <w:p w14:paraId="1696199C" w14:textId="4B18E37C" w:rsidR="00FC056C" w:rsidRDefault="00FC056C" w:rsidP="001202C2">
      <w:pPr>
        <w:spacing w:line="276" w:lineRule="auto"/>
        <w:ind w:left="1326" w:hangingChars="650" w:hanging="1326"/>
        <w:rPr>
          <w:rFonts w:eastAsia="Calibri-Bold"/>
          <w:color w:val="000000" w:themeColor="text1"/>
          <w:sz w:val="20"/>
          <w:szCs w:val="20"/>
        </w:rPr>
      </w:pP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>B</w:t>
      </w:r>
      <w:r w:rsidR="00897077" w:rsidRPr="00646052">
        <w:rPr>
          <w:rFonts w:eastAsia="Calibri-Bold"/>
          <w:b/>
          <w:bCs/>
          <w:color w:val="000000" w:themeColor="text1"/>
          <w:sz w:val="20"/>
          <w:szCs w:val="20"/>
        </w:rPr>
        <w:t>achelor</w:t>
      </w:r>
      <w:r w:rsidR="00E769B0" w:rsidRPr="00646052">
        <w:rPr>
          <w:rFonts w:eastAsia="Calibri-Bold"/>
          <w:b/>
          <w:bCs/>
          <w:color w:val="000000" w:themeColor="text1"/>
          <w:sz w:val="20"/>
          <w:szCs w:val="20"/>
        </w:rPr>
        <w:t xml:space="preserve"> </w:t>
      </w:r>
      <w:r w:rsidR="00CC3117" w:rsidRPr="00646052">
        <w:rPr>
          <w:rFonts w:eastAsia="Calibri-Bold"/>
          <w:b/>
          <w:bCs/>
          <w:color w:val="000000" w:themeColor="text1"/>
          <w:sz w:val="20"/>
          <w:szCs w:val="20"/>
        </w:rPr>
        <w:t>of Engineering</w:t>
      </w:r>
      <w:r w:rsidR="00CC3117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in Geodesy and Survey</w:t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proofErr w:type="gramStart"/>
      <w:r w:rsidR="008E4F1C">
        <w:rPr>
          <w:rFonts w:eastAsia="Calibri-Bold"/>
          <w:bCs/>
          <w:color w:val="000000" w:themeColor="text1"/>
          <w:sz w:val="20"/>
          <w:szCs w:val="20"/>
        </w:rPr>
        <w:tab/>
        <w:t xml:space="preserve">  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>Wuhan</w:t>
      </w:r>
      <w:proofErr w:type="gramEnd"/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 xml:space="preserve"> University</w:t>
      </w:r>
      <w:r w:rsidR="008E4F1C">
        <w:rPr>
          <w:rFonts w:eastAsia="Calibri-Bold"/>
          <w:bCs/>
          <w:color w:val="000000" w:themeColor="text1"/>
          <w:sz w:val="20"/>
          <w:szCs w:val="20"/>
        </w:rPr>
        <w:t>, China</w:t>
      </w:r>
      <w:r w:rsidR="008E4F1C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>(201</w:t>
      </w:r>
      <w:r w:rsidR="00B93ADF">
        <w:rPr>
          <w:rFonts w:eastAsia="Calibri-Bold"/>
          <w:bCs/>
          <w:color w:val="000000" w:themeColor="text1"/>
          <w:sz w:val="20"/>
          <w:szCs w:val="20"/>
        </w:rPr>
        <w:t>1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 xml:space="preserve"> – 201</w:t>
      </w:r>
      <w:r w:rsidR="00B93ADF">
        <w:rPr>
          <w:rFonts w:eastAsia="Calibri-Bold"/>
          <w:bCs/>
          <w:color w:val="000000" w:themeColor="text1"/>
          <w:sz w:val="20"/>
          <w:szCs w:val="20"/>
        </w:rPr>
        <w:t>5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>)</w:t>
      </w:r>
    </w:p>
    <w:p w14:paraId="13B643DD" w14:textId="2A0FFBB4" w:rsidR="00B16386" w:rsidRPr="00355858" w:rsidRDefault="00E40A1C" w:rsidP="001202C2">
      <w:pPr>
        <w:spacing w:line="276" w:lineRule="auto"/>
        <w:rPr>
          <w:rFonts w:eastAsia="Calibri-Bold"/>
          <w:color w:val="000000" w:themeColor="text1"/>
          <w:sz w:val="20"/>
          <w:szCs w:val="20"/>
        </w:rPr>
      </w:pPr>
      <w:r w:rsidRPr="00355858">
        <w:rPr>
          <w:rFonts w:eastAsia="Calibri-Bold"/>
          <w:b/>
          <w:bCs/>
          <w:color w:val="000000" w:themeColor="text1"/>
          <w:sz w:val="20"/>
          <w:szCs w:val="20"/>
        </w:rPr>
        <w:t>Visiting Student</w:t>
      </w:r>
      <w:r w:rsidR="00CE25A2">
        <w:rPr>
          <w:rFonts w:eastAsia="Calibri-Bold"/>
          <w:color w:val="000000" w:themeColor="text1"/>
          <w:sz w:val="20"/>
          <w:szCs w:val="20"/>
        </w:rPr>
        <w:tab/>
      </w:r>
      <w:r w:rsidR="00CE25A2">
        <w:rPr>
          <w:rFonts w:eastAsia="Calibri-Bold"/>
          <w:color w:val="000000" w:themeColor="text1"/>
          <w:sz w:val="20"/>
          <w:szCs w:val="20"/>
        </w:rPr>
        <w:tab/>
        <w:t xml:space="preserve"> </w:t>
      </w:r>
      <w:r w:rsidR="00CE25A2" w:rsidRPr="00CE25A2">
        <w:rPr>
          <w:rFonts w:eastAsia="Calibri-Bold"/>
          <w:bCs/>
          <w:color w:val="000000" w:themeColor="text1"/>
          <w:sz w:val="20"/>
          <w:szCs w:val="20"/>
        </w:rPr>
        <w:t xml:space="preserve">Academia </w:t>
      </w:r>
      <w:proofErr w:type="spellStart"/>
      <w:r w:rsidR="00CE25A2" w:rsidRPr="00CE25A2">
        <w:rPr>
          <w:rFonts w:eastAsia="Calibri-Bold"/>
          <w:bCs/>
          <w:color w:val="000000" w:themeColor="text1"/>
          <w:sz w:val="20"/>
          <w:szCs w:val="20"/>
        </w:rPr>
        <w:t>Sinica</w:t>
      </w:r>
      <w:proofErr w:type="spellEnd"/>
      <w:r w:rsidR="00CE25A2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CE25A2" w:rsidRPr="00CE25A2">
        <w:rPr>
          <w:rFonts w:eastAsia="Calibri-Bold"/>
          <w:bCs/>
          <w:color w:val="000000" w:themeColor="text1"/>
          <w:sz w:val="20"/>
          <w:szCs w:val="20"/>
        </w:rPr>
        <w:t>Taiwan</w:t>
      </w:r>
      <w:bookmarkStart w:id="4" w:name="OLE_LINK7"/>
      <w:bookmarkStart w:id="5" w:name="OLE_LINK8"/>
      <w:r w:rsidR="00CE25A2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E25A2">
        <w:rPr>
          <w:rFonts w:eastAsia="Calibri-Bold"/>
          <w:iCs/>
          <w:color w:val="000000" w:themeColor="text1"/>
          <w:sz w:val="20"/>
          <w:szCs w:val="20"/>
        </w:rPr>
        <w:t>(</w:t>
      </w:r>
      <w:proofErr w:type="gramStart"/>
      <w:r w:rsidR="00916AC6" w:rsidRPr="00C66E0E">
        <w:rPr>
          <w:rFonts w:eastAsia="Calibri-Bold"/>
          <w:iCs/>
          <w:color w:val="000000" w:themeColor="text1"/>
          <w:sz w:val="20"/>
          <w:szCs w:val="20"/>
        </w:rPr>
        <w:t>November,</w:t>
      </w:r>
      <w:proofErr w:type="gramEnd"/>
      <w:r w:rsidR="00916AC6" w:rsidRPr="00C66E0E">
        <w:rPr>
          <w:rFonts w:eastAsia="Calibri-Bold"/>
          <w:iCs/>
          <w:color w:val="000000" w:themeColor="text1"/>
          <w:sz w:val="20"/>
          <w:szCs w:val="20"/>
        </w:rPr>
        <w:t xml:space="preserve"> 2016</w:t>
      </w:r>
      <w:r w:rsidR="00E60AB2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916AC6" w:rsidRPr="00C66E0E">
        <w:rPr>
          <w:rFonts w:eastAsia="Calibri-Bold"/>
          <w:iCs/>
          <w:color w:val="000000" w:themeColor="text1"/>
          <w:sz w:val="20"/>
          <w:szCs w:val="20"/>
        </w:rPr>
        <w:t>March, 2017; October, 2017</w:t>
      </w:r>
      <w:r w:rsidR="00E60AB2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="00E60AB2" w:rsidRPr="00E33020">
        <w:rPr>
          <w:rFonts w:eastAsia="Calibri-Bold"/>
          <w:bCs/>
          <w:color w:val="000000" w:themeColor="text1"/>
          <w:sz w:val="20"/>
          <w:szCs w:val="20"/>
        </w:rPr>
        <w:t xml:space="preserve">– </w:t>
      </w:r>
      <w:r w:rsidR="00916AC6" w:rsidRPr="00C66E0E">
        <w:rPr>
          <w:rFonts w:eastAsia="Calibri-Bold"/>
          <w:iCs/>
          <w:color w:val="000000" w:themeColor="text1"/>
          <w:sz w:val="20"/>
          <w:szCs w:val="20"/>
        </w:rPr>
        <w:t>February,</w:t>
      </w:r>
      <w:r w:rsidR="00E60AB2">
        <w:rPr>
          <w:rFonts w:eastAsia="Calibri-Bold"/>
          <w:iCs/>
          <w:color w:val="000000" w:themeColor="text1"/>
          <w:sz w:val="20"/>
          <w:szCs w:val="20"/>
        </w:rPr>
        <w:t xml:space="preserve"> </w:t>
      </w:r>
      <w:r w:rsidRPr="00C66E0E">
        <w:rPr>
          <w:rFonts w:eastAsia="Calibri-Bold"/>
          <w:iCs/>
          <w:color w:val="000000" w:themeColor="text1"/>
          <w:sz w:val="20"/>
          <w:szCs w:val="20"/>
        </w:rPr>
        <w:t>2018</w:t>
      </w:r>
      <w:r w:rsidR="00CE25A2">
        <w:rPr>
          <w:rFonts w:eastAsia="Calibri-Bold"/>
          <w:iCs/>
          <w:color w:val="000000" w:themeColor="text1"/>
          <w:sz w:val="20"/>
          <w:szCs w:val="20"/>
        </w:rPr>
        <w:t>)</w:t>
      </w:r>
    </w:p>
    <w:p w14:paraId="69C92E68" w14:textId="77777777" w:rsidR="001905A4" w:rsidRDefault="001905A4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20"/>
          <w:szCs w:val="20"/>
        </w:rPr>
      </w:pPr>
    </w:p>
    <w:p w14:paraId="52563EDD" w14:textId="143C5658" w:rsidR="005C4BEA" w:rsidRPr="0053680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Pub</w:t>
      </w:r>
      <w:r w:rsidR="00F33AC6" w:rsidRPr="00536806">
        <w:rPr>
          <w:rFonts w:eastAsia="Calibri-Bold"/>
          <w:color w:val="000000" w:themeColor="text1"/>
          <w:sz w:val="32"/>
          <w:szCs w:val="28"/>
        </w:rPr>
        <w:t>li</w:t>
      </w:r>
      <w:r w:rsidRPr="00536806">
        <w:rPr>
          <w:rFonts w:eastAsia="Calibri-Bold"/>
          <w:color w:val="000000" w:themeColor="text1"/>
          <w:sz w:val="32"/>
          <w:szCs w:val="28"/>
        </w:rPr>
        <w:t>c</w:t>
      </w:r>
      <w:r w:rsidR="00000B34" w:rsidRPr="00536806">
        <w:rPr>
          <w:rFonts w:eastAsia="Calibri-Bold"/>
          <w:color w:val="000000" w:themeColor="text1"/>
          <w:sz w:val="32"/>
          <w:szCs w:val="28"/>
        </w:rPr>
        <w:t>a</w:t>
      </w:r>
      <w:r w:rsidRPr="00536806">
        <w:rPr>
          <w:rFonts w:eastAsia="Calibri-Bold"/>
          <w:color w:val="000000" w:themeColor="text1"/>
          <w:sz w:val="32"/>
          <w:szCs w:val="28"/>
        </w:rPr>
        <w:t>tions</w:t>
      </w:r>
    </w:p>
    <w:bookmarkEnd w:id="4"/>
    <w:bookmarkEnd w:id="5"/>
    <w:p w14:paraId="451C5CE0" w14:textId="758FBA33" w:rsidR="002F3EE8" w:rsidRPr="00764211" w:rsidRDefault="00E60AB2" w:rsidP="001C685A">
      <w:pPr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</w:pPr>
      <w:r w:rsidRPr="00764211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>Peer-reviewed papers</w:t>
      </w:r>
    </w:p>
    <w:p w14:paraId="38F187F0" w14:textId="5363C513" w:rsidR="00CE77D9" w:rsidRPr="00CE77D9" w:rsidRDefault="00CE77D9" w:rsidP="001C685A">
      <w:pPr>
        <w:spacing w:before="240"/>
        <w:rPr>
          <w:color w:val="000000" w:themeColor="text1"/>
          <w:sz w:val="20"/>
          <w:szCs w:val="20"/>
          <w:shd w:val="clear" w:color="auto" w:fill="FFFFFF"/>
        </w:rPr>
      </w:pPr>
      <w:r w:rsidRPr="00CE77D9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CE77D9">
        <w:rPr>
          <w:color w:val="000000" w:themeColor="text1"/>
          <w:sz w:val="20"/>
          <w:szCs w:val="20"/>
          <w:shd w:val="clear" w:color="auto" w:fill="FFFFFF"/>
        </w:rPr>
        <w:t xml:space="preserve">, Sandwell, D. T., </w:t>
      </w:r>
      <w:proofErr w:type="spellStart"/>
      <w:r w:rsidRPr="00CE77D9">
        <w:rPr>
          <w:color w:val="000000" w:themeColor="text1"/>
          <w:sz w:val="20"/>
          <w:szCs w:val="20"/>
          <w:shd w:val="clear" w:color="auto" w:fill="FFFFFF"/>
        </w:rPr>
        <w:t>Dibarboure</w:t>
      </w:r>
      <w:proofErr w:type="spellEnd"/>
      <w:r w:rsidRPr="00CE77D9">
        <w:rPr>
          <w:color w:val="000000" w:themeColor="text1"/>
          <w:sz w:val="20"/>
          <w:szCs w:val="20"/>
          <w:shd w:val="clear" w:color="auto" w:fill="FFFFFF"/>
        </w:rPr>
        <w:t>, G., Chen, C., &amp; Wang, J. (2024). Accuracy and Resolution of SWOT Altimetry: Foundation Seamounts.</w:t>
      </w:r>
      <w:r w:rsidRPr="00CE77D9">
        <w:rPr>
          <w:color w:val="000000" w:themeColor="text1"/>
        </w:rPr>
        <w:t> </w:t>
      </w:r>
      <w:r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Pr="00CE77D9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CA5B8E5" w14:textId="76A87DDD" w:rsidR="00E60AB2" w:rsidRDefault="00CC3117" w:rsidP="001C685A">
      <w:pPr>
        <w:spacing w:before="240"/>
        <w:rPr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CC3117">
        <w:rPr>
          <w:color w:val="000000" w:themeColor="text1"/>
          <w:sz w:val="20"/>
          <w:szCs w:val="20"/>
          <w:shd w:val="clear" w:color="auto" w:fill="FFFFFF"/>
        </w:rPr>
        <w:t xml:space="preserve">, J., Sandwell, D. T., </w:t>
      </w:r>
      <w:r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hyperlink r:id="rId8" w:history="1">
        <w:r w:rsidRPr="00CC3117">
          <w:rPr>
            <w:color w:val="000000" w:themeColor="text1"/>
            <w:sz w:val="20"/>
            <w:szCs w:val="20"/>
            <w:shd w:val="clear" w:color="auto" w:fill="FFFFFF"/>
          </w:rPr>
          <w:t>https://doi.org/10.1029/2022EA002331</w:t>
        </w:r>
      </w:hyperlink>
      <w:r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9" w:history="1">
        <w:r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>
        <w:rPr>
          <w:color w:val="000000" w:themeColor="text1"/>
          <w:sz w:val="20"/>
          <w:szCs w:val="20"/>
          <w:shd w:val="clear" w:color="auto" w:fill="FFFFFF"/>
        </w:rPr>
        <w:t>]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3DF84BB5" w14:textId="04D9C285" w:rsidR="00E60AB2" w:rsidRPr="00E60AB2" w:rsidRDefault="00D93BAD" w:rsidP="001C685A">
      <w:pPr>
        <w:spacing w:before="240"/>
        <w:rPr>
          <w:color w:val="000000" w:themeColor="text1"/>
          <w:sz w:val="20"/>
          <w:szCs w:val="20"/>
          <w:shd w:val="clear" w:color="auto" w:fill="FFFFFF"/>
        </w:rPr>
      </w:pPr>
      <w:r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Sandwell, D. T., &amp;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S. T. </w:t>
      </w:r>
      <w:r w:rsidR="009A0C55">
        <w:rPr>
          <w:color w:val="000000" w:themeColor="text1"/>
          <w:sz w:val="20"/>
          <w:szCs w:val="20"/>
          <w:shd w:val="clear" w:color="auto" w:fill="FFFFFF"/>
        </w:rPr>
        <w:t xml:space="preserve">(2023). </w:t>
      </w:r>
      <w:r w:rsidRPr="00D93BAD">
        <w:rPr>
          <w:color w:val="000000" w:themeColor="text1"/>
          <w:sz w:val="20"/>
          <w:szCs w:val="20"/>
          <w:shd w:val="clear" w:color="auto" w:fill="FFFFFF"/>
        </w:rPr>
        <w:t>Seasonality of the Sub‐mesoscale to Mesoscale Sea Surface Variability from Multi‐Year Satellite Altimetry.</w:t>
      </w:r>
      <w:r w:rsidRPr="00D93BAD">
        <w:rPr>
          <w:color w:val="000000" w:themeColor="text1"/>
        </w:rPr>
        <w:t> </w:t>
      </w:r>
      <w:r w:rsidRPr="00D93BAD">
        <w:rPr>
          <w:color w:val="000000" w:themeColor="text1"/>
          <w:sz w:val="20"/>
          <w:szCs w:val="20"/>
          <w:shd w:val="clear" w:color="auto" w:fill="FFFFFF"/>
        </w:rPr>
        <w:t>Journal of Geophysical Research: Oceans,</w:t>
      </w:r>
      <w:r w:rsidRPr="00D93BAD">
        <w:rPr>
          <w:sz w:val="20"/>
          <w:szCs w:val="20"/>
        </w:rPr>
        <w:t xml:space="preserve"> </w:t>
      </w:r>
      <w:hyperlink r:id="rId10" w:history="1">
        <w:r w:rsidRPr="00D93BAD">
          <w:rPr>
            <w:rStyle w:val="Hyperlink"/>
            <w:color w:val="000000" w:themeColor="text1"/>
            <w:sz w:val="20"/>
            <w:szCs w:val="20"/>
          </w:rPr>
          <w:t>https://doi.org/10.1029/2022JC019486</w:t>
        </w:r>
      </w:hyperlink>
      <w:r w:rsidRPr="00D93BAD">
        <w:rPr>
          <w:rStyle w:val="Hyperlink"/>
          <w:color w:val="000000" w:themeColor="text1"/>
          <w:sz w:val="20"/>
          <w:szCs w:val="20"/>
        </w:rPr>
        <w:t>[</w:t>
      </w:r>
      <w:hyperlink r:id="rId11" w:history="1">
        <w:r w:rsidRPr="00D93BAD">
          <w:rPr>
            <w:rStyle w:val="Hyperlink"/>
            <w:sz w:val="20"/>
            <w:szCs w:val="20"/>
          </w:rPr>
          <w:t>pdf</w:t>
        </w:r>
      </w:hyperlink>
      <w:r w:rsidRPr="00D93BAD">
        <w:rPr>
          <w:rStyle w:val="Hyperlink"/>
          <w:color w:val="000000" w:themeColor="text1"/>
          <w:sz w:val="20"/>
          <w:szCs w:val="20"/>
        </w:rPr>
        <w:t>]</w:t>
      </w:r>
      <w:r>
        <w:rPr>
          <w:rStyle w:val="Hyperlink"/>
          <w:color w:val="000000" w:themeColor="text1"/>
          <w:sz w:val="20"/>
          <w:szCs w:val="20"/>
        </w:rPr>
        <w:t>.</w:t>
      </w:r>
    </w:p>
    <w:p w14:paraId="4F4B8F4D" w14:textId="078B3937" w:rsidR="00B37749" w:rsidRPr="00536806" w:rsidRDefault="00B054FE" w:rsidP="00E60AB2">
      <w:pPr>
        <w:spacing w:before="240"/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Sandwell, D. (2022). Global Mesoscale Ocean Variability from Multiyear Altimetry: An Analysis of the Influencing Factors,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Artificial Intelligence for the Earth Systems,</w:t>
      </w:r>
      <w:r w:rsidRPr="00536806">
        <w:rPr>
          <w:color w:val="000000" w:themeColor="text1"/>
          <w:sz w:val="20"/>
          <w:szCs w:val="20"/>
        </w:rPr>
        <w:t> </w:t>
      </w:r>
      <w:hyperlink r:id="rId12" w:tgtFrame="_blank" w:history="1">
        <w:r w:rsidRPr="00536806">
          <w:rPr>
            <w:rStyle w:val="Hyperlink"/>
            <w:color w:val="000000" w:themeColor="text1"/>
            <w:sz w:val="20"/>
            <w:szCs w:val="20"/>
          </w:rPr>
          <w:t>https://doi.org/10.1175/AIES-D-21-0008.1</w:t>
        </w:r>
      </w:hyperlink>
      <w:r w:rsidR="003D37E1" w:rsidRPr="00536806">
        <w:rPr>
          <w:color w:val="000000" w:themeColor="text1"/>
          <w:sz w:val="20"/>
          <w:szCs w:val="20"/>
        </w:rPr>
        <w:t xml:space="preserve"> [</w:t>
      </w:r>
      <w:hyperlink r:id="rId13" w:history="1">
        <w:r w:rsidR="003D37E1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3D37E1" w:rsidRPr="00536806">
        <w:rPr>
          <w:color w:val="000000" w:themeColor="text1"/>
          <w:sz w:val="20"/>
          <w:szCs w:val="20"/>
        </w:rPr>
        <w:t>].</w:t>
      </w:r>
    </w:p>
    <w:p w14:paraId="056F3079" w14:textId="257B38E3" w:rsidR="00080DBB" w:rsidRPr="005010AD" w:rsidRDefault="00080DBB" w:rsidP="00E60AB2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Sandwell, D. T., Goff, J. A.,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hyperlink r:id="rId14" w:history="1">
        <w:r w:rsidR="002D0CAD" w:rsidRPr="005010AD">
          <w:rPr>
            <w:rStyle w:val="Hyperlink"/>
            <w:color w:val="000000" w:themeColor="text1"/>
            <w:sz w:val="20"/>
            <w:szCs w:val="20"/>
            <w:u w:val="none"/>
            <w:bdr w:val="none" w:sz="0" w:space="0" w:color="auto" w:frame="1"/>
          </w:rPr>
          <w:t>https://doi.org/10.1029/2021EA002069</w:t>
        </w:r>
      </w:hyperlink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5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7A5FBF81" w:rsidR="00A705A9" w:rsidRPr="00536806" w:rsidRDefault="00A705A9" w:rsidP="00E60AB2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Sandwell, D.,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hyperlink r:id="rId16" w:history="1">
        <w:r w:rsidRPr="00536806">
          <w:rPr>
            <w:rStyle w:val="Hyperlink"/>
            <w:color w:val="000000" w:themeColor="text1"/>
            <w:sz w:val="20"/>
            <w:szCs w:val="20"/>
            <w:bdr w:val="none" w:sz="0" w:space="0" w:color="auto" w:frame="1"/>
          </w:rPr>
          <w:t>https://doi.org/10.1093/gji/ggab084</w:t>
        </w:r>
      </w:hyperlink>
      <w:r w:rsidR="0039355A" w:rsidRPr="00536806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39355A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39355A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02E453C4" w:rsidR="00C62DA4" w:rsidRPr="00536806" w:rsidRDefault="00C43742" w:rsidP="00E60AB2">
      <w:pPr>
        <w:spacing w:before="120"/>
        <w:rPr>
          <w:color w:val="000000" w:themeColor="text1"/>
          <w:sz w:val="20"/>
          <w:szCs w:val="20"/>
          <w:u w:val="single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18" w:tgtFrame="_blank" w:tooltip="Persistent link using digital object identifier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https://doi.org/10.1016/j.epsl.2020.116316</w:t>
        </w:r>
      </w:hyperlink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9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570DE6E9" w:rsidR="002458BF" w:rsidRPr="00536806" w:rsidRDefault="00B80B13" w:rsidP="00E60AB2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Timescales: Climate Connections,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0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https://doi.org/10.1029/2020JB019421</w:t>
        </w:r>
      </w:hyperlink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21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4B604AEA" w14:textId="16171547" w:rsidR="00A705A9" w:rsidRPr="00536806" w:rsidRDefault="00A705A9" w:rsidP="00E60AB2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Tanaka, Y.,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22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4FADB6F" w14:textId="602B80C5" w:rsidR="00B054FE" w:rsidRDefault="00A705A9" w:rsidP="00E60AB2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Research, Oceans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3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https://doi.org/10.1029/2018JC014189</w:t>
        </w:r>
      </w:hyperlink>
      <w:r w:rsidRPr="00536806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24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36378D15" w14:textId="711B63C8" w:rsidR="00E60AB2" w:rsidRPr="00764211" w:rsidRDefault="00E60AB2" w:rsidP="00E60AB2">
      <w:pPr>
        <w:spacing w:before="240"/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</w:pPr>
      <w:r w:rsidRPr="00764211">
        <w:rPr>
          <w:b/>
          <w:bCs/>
          <w:i/>
          <w:iCs/>
          <w:color w:val="000000" w:themeColor="text1"/>
          <w:sz w:val="20"/>
          <w:szCs w:val="20"/>
          <w:shd w:val="clear" w:color="auto" w:fill="FFFFFF"/>
        </w:rPr>
        <w:t xml:space="preserve">Thesis </w:t>
      </w:r>
    </w:p>
    <w:p w14:paraId="3C37F387" w14:textId="6A9622AD" w:rsidR="00E60AB2" w:rsidRDefault="00DB62CE" w:rsidP="006D6B2F">
      <w:pPr>
        <w:spacing w:before="240"/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Ph.D. t</w:t>
      </w:r>
      <w:r w:rsidR="00E60AB2">
        <w:rPr>
          <w:rFonts w:eastAsia="Calibri-Bold"/>
          <w:color w:val="000000" w:themeColor="text1"/>
          <w:sz w:val="20"/>
          <w:szCs w:val="20"/>
        </w:rPr>
        <w:t>hesis: “</w:t>
      </w:r>
      <w:r w:rsidR="00E60AB2" w:rsidRPr="00125629">
        <w:rPr>
          <w:rFonts w:eastAsia="Calibri-Bold"/>
          <w:i/>
          <w:iCs/>
          <w:color w:val="000000" w:themeColor="text1"/>
          <w:sz w:val="20"/>
          <w:szCs w:val="20"/>
        </w:rPr>
        <w:t>Small-Scale Oceanic Variability in Satellite Altimetry</w:t>
      </w:r>
      <w:r w:rsidR="00E60AB2">
        <w:rPr>
          <w:rFonts w:eastAsia="Calibri-Bold"/>
          <w:color w:val="000000" w:themeColor="text1"/>
          <w:sz w:val="20"/>
          <w:szCs w:val="20"/>
        </w:rPr>
        <w:t>” a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>dvis</w:t>
      </w:r>
      <w:r w:rsidR="00E60AB2">
        <w:rPr>
          <w:rFonts w:eastAsia="Calibri-Bold"/>
          <w:color w:val="000000" w:themeColor="text1"/>
          <w:sz w:val="20"/>
          <w:szCs w:val="20"/>
        </w:rPr>
        <w:t xml:space="preserve">ed by Prof. 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David Sandwell &amp; </w:t>
      </w:r>
      <w:r w:rsidR="00E60AB2">
        <w:rPr>
          <w:rFonts w:eastAsia="Calibri-Bold"/>
          <w:color w:val="000000" w:themeColor="text1"/>
          <w:sz w:val="20"/>
          <w:szCs w:val="20"/>
        </w:rPr>
        <w:t xml:space="preserve">Prof. 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Sarah </w:t>
      </w:r>
      <w:proofErr w:type="spellStart"/>
      <w:r w:rsidR="00E60AB2" w:rsidRPr="00536806">
        <w:rPr>
          <w:rFonts w:eastAsia="Calibri-Bold"/>
          <w:color w:val="000000" w:themeColor="text1"/>
          <w:sz w:val="20"/>
          <w:szCs w:val="20"/>
        </w:rPr>
        <w:t>Gille</w:t>
      </w:r>
      <w:proofErr w:type="spellEnd"/>
      <w:r w:rsidR="006D6B2F">
        <w:rPr>
          <w:rFonts w:eastAsia="Calibri-Bold"/>
          <w:color w:val="000000" w:themeColor="text1"/>
          <w:sz w:val="20"/>
          <w:szCs w:val="20"/>
        </w:rPr>
        <w:t xml:space="preserve"> [</w:t>
      </w:r>
      <w:hyperlink r:id="rId25" w:history="1">
        <w:r w:rsidR="006D6B2F" w:rsidRPr="00750477">
          <w:rPr>
            <w:rStyle w:val="Hyperlink"/>
            <w:rFonts w:eastAsia="Calibri-Bold"/>
            <w:sz w:val="20"/>
            <w:szCs w:val="20"/>
          </w:rPr>
          <w:t>pdf</w:t>
        </w:r>
      </w:hyperlink>
      <w:r w:rsidR="006D6B2F">
        <w:rPr>
          <w:rFonts w:eastAsia="Calibri-Bold"/>
          <w:color w:val="000000" w:themeColor="text1"/>
          <w:sz w:val="20"/>
          <w:szCs w:val="20"/>
        </w:rPr>
        <w:t>]</w:t>
      </w:r>
    </w:p>
    <w:p w14:paraId="41621B93" w14:textId="544BF8CF" w:rsidR="00E60AB2" w:rsidRPr="00536806" w:rsidRDefault="00DB62CE" w:rsidP="006D6B2F">
      <w:pPr>
        <w:spacing w:before="240"/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Master’s t</w:t>
      </w:r>
      <w:r w:rsidR="00E60AB2">
        <w:rPr>
          <w:rFonts w:eastAsia="Calibri-Bold"/>
          <w:color w:val="000000" w:themeColor="text1"/>
          <w:sz w:val="20"/>
          <w:szCs w:val="20"/>
        </w:rPr>
        <w:t>hesis: “</w:t>
      </w:r>
      <w:r w:rsidR="00E60AB2" w:rsidRPr="00125629">
        <w:rPr>
          <w:rFonts w:eastAsia="Calibri-Bold"/>
          <w:i/>
          <w:iCs/>
          <w:color w:val="000000" w:themeColor="text1"/>
          <w:sz w:val="20"/>
          <w:szCs w:val="20"/>
        </w:rPr>
        <w:t>Variations of the Argentine Gyre Observed in the GRACE Time‐Variable Gravity and Ocean Altimetry Measurements</w:t>
      </w:r>
      <w:r w:rsidR="00E60AB2">
        <w:rPr>
          <w:rFonts w:eastAsia="Calibri-Bold"/>
          <w:color w:val="000000" w:themeColor="text1"/>
          <w:sz w:val="20"/>
          <w:szCs w:val="20"/>
        </w:rPr>
        <w:t>” a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>dvis</w:t>
      </w:r>
      <w:r w:rsidR="00E60AB2">
        <w:rPr>
          <w:rFonts w:eastAsia="Calibri-Bold"/>
          <w:color w:val="000000" w:themeColor="text1"/>
          <w:sz w:val="20"/>
          <w:szCs w:val="20"/>
        </w:rPr>
        <w:t>ed by Prof. Benjamin Chao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 &amp; </w:t>
      </w:r>
      <w:r w:rsidR="00E60AB2">
        <w:rPr>
          <w:rFonts w:eastAsia="Calibri-Bold"/>
          <w:color w:val="000000" w:themeColor="text1"/>
          <w:sz w:val="20"/>
          <w:szCs w:val="20"/>
        </w:rPr>
        <w:t>Prof.</w:t>
      </w:r>
      <w:r w:rsidR="00E60AB2" w:rsidRPr="00CC3117">
        <w:rPr>
          <w:rFonts w:eastAsia="Calibri-Bold"/>
          <w:color w:val="000000" w:themeColor="text1"/>
          <w:sz w:val="20"/>
          <w:szCs w:val="20"/>
        </w:rPr>
        <w:t xml:space="preserve"> </w:t>
      </w:r>
      <w:proofErr w:type="spellStart"/>
      <w:r w:rsidR="00E60AB2"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  <w:r w:rsidR="00750477">
        <w:rPr>
          <w:rFonts w:eastAsia="Calibri-Bold"/>
          <w:color w:val="000000" w:themeColor="text1"/>
          <w:sz w:val="20"/>
          <w:szCs w:val="20"/>
        </w:rPr>
        <w:t xml:space="preserve"> [in Chinese]</w:t>
      </w:r>
    </w:p>
    <w:p w14:paraId="295A9FD6" w14:textId="4D82A5DD" w:rsidR="00E60AB2" w:rsidRDefault="00DB62CE" w:rsidP="006D6B2F">
      <w:pPr>
        <w:spacing w:before="240"/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Undergraduate t</w:t>
      </w:r>
      <w:r w:rsidR="00E60AB2">
        <w:rPr>
          <w:rFonts w:eastAsia="Calibri-Bold"/>
          <w:color w:val="000000" w:themeColor="text1"/>
          <w:sz w:val="20"/>
          <w:szCs w:val="20"/>
        </w:rPr>
        <w:t>hesis: “</w:t>
      </w:r>
      <w:r w:rsidR="00E60AB2" w:rsidRPr="00125629">
        <w:rPr>
          <w:rFonts w:eastAsia="Calibri-Bold" w:hint="eastAsia"/>
          <w:i/>
          <w:iCs/>
          <w:color w:val="000000" w:themeColor="text1"/>
          <w:sz w:val="20"/>
          <w:szCs w:val="20"/>
        </w:rPr>
        <w:t>Recovery of Terrestrial Water Mass Redistributions Using Mascon Approach</w:t>
      </w:r>
      <w:r w:rsidR="00E60AB2">
        <w:rPr>
          <w:rFonts w:eastAsia="Calibri-Bold"/>
          <w:color w:val="000000" w:themeColor="text1"/>
          <w:sz w:val="20"/>
          <w:szCs w:val="20"/>
        </w:rPr>
        <w:t>” a</w:t>
      </w:r>
      <w:r w:rsidR="00E60AB2" w:rsidRPr="00536806">
        <w:rPr>
          <w:rFonts w:eastAsia="Calibri-Bold"/>
          <w:color w:val="000000" w:themeColor="text1"/>
          <w:sz w:val="20"/>
          <w:szCs w:val="20"/>
        </w:rPr>
        <w:t>dvis</w:t>
      </w:r>
      <w:r w:rsidR="00E60AB2">
        <w:rPr>
          <w:rFonts w:eastAsia="Calibri-Bold"/>
          <w:color w:val="000000" w:themeColor="text1"/>
          <w:sz w:val="20"/>
          <w:szCs w:val="20"/>
        </w:rPr>
        <w:t xml:space="preserve">ed by Prof. </w:t>
      </w:r>
      <w:proofErr w:type="spellStart"/>
      <w:r w:rsidR="00E60AB2"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="00E60AB2"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  <w:r w:rsidR="00E60AB2">
        <w:rPr>
          <w:rFonts w:eastAsia="Calibri-Bold"/>
          <w:color w:val="000000" w:themeColor="text1"/>
          <w:sz w:val="20"/>
          <w:szCs w:val="20"/>
        </w:rPr>
        <w:t xml:space="preserve"> &amp; Prof. Bo Zhong</w:t>
      </w:r>
      <w:r w:rsidR="00750477">
        <w:rPr>
          <w:rFonts w:eastAsia="Calibri-Bold"/>
          <w:color w:val="000000" w:themeColor="text1"/>
          <w:sz w:val="20"/>
          <w:szCs w:val="20"/>
        </w:rPr>
        <w:t xml:space="preserve"> [in Chinese]</w:t>
      </w:r>
    </w:p>
    <w:p w14:paraId="7FF7E672" w14:textId="77777777" w:rsidR="00654E4E" w:rsidRDefault="00654E4E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42B265D4" w:rsidR="00654E4E" w:rsidRPr="00536806" w:rsidRDefault="00654E4E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 xml:space="preserve">Honors </w:t>
      </w:r>
    </w:p>
    <w:p w14:paraId="0D06FB3F" w14:textId="77777777" w:rsidR="00654E4E" w:rsidRPr="00536806" w:rsidRDefault="00654E4E" w:rsidP="00654E4E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1FB4F942" w14:textId="355C5C8A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Schmidt AI in science postdoc fellowship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A81DE29" w14:textId="5DB250BD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NASA summer school on Satellite Observations and Climate Models, </w:t>
      </w:r>
      <w:r w:rsidR="0011680D">
        <w:rPr>
          <w:color w:val="000000" w:themeColor="text1"/>
          <w:sz w:val="20"/>
          <w:szCs w:val="20"/>
        </w:rPr>
        <w:t>JPL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2022</w:t>
      </w:r>
    </w:p>
    <w:p w14:paraId="4761F07F" w14:textId="1CD04604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2018</w:t>
      </w:r>
    </w:p>
    <w:p w14:paraId="08873DFE" w14:textId="2B1C445D" w:rsidR="00654E4E" w:rsidRDefault="0011680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Summer school on Spaceborne Earth Observations and Global Change, </w:t>
      </w:r>
      <w:r w:rsidR="00654E4E">
        <w:rPr>
          <w:color w:val="000000" w:themeColor="text1"/>
          <w:sz w:val="20"/>
          <w:szCs w:val="20"/>
        </w:rPr>
        <w:t>Shanghai Astronomical Observatory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2014</w:t>
      </w:r>
    </w:p>
    <w:p w14:paraId="22561351" w14:textId="6D6772CC" w:rsidR="00654E4E" w:rsidRPr="00536806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National Scholarship, </w:t>
      </w:r>
      <w:r w:rsidR="008B67D7">
        <w:rPr>
          <w:color w:val="000000" w:themeColor="text1"/>
          <w:sz w:val="20"/>
          <w:szCs w:val="20"/>
        </w:rPr>
        <w:t>China</w:t>
      </w:r>
      <w:r w:rsidR="006C3E84">
        <w:rPr>
          <w:color w:val="000000" w:themeColor="text1"/>
          <w:sz w:val="20"/>
          <w:szCs w:val="20"/>
        </w:rPr>
        <w:tab/>
      </w:r>
      <w:r w:rsidR="006C3E84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2C33F7">
        <w:rPr>
          <w:color w:val="000000" w:themeColor="text1"/>
          <w:sz w:val="20"/>
          <w:szCs w:val="20"/>
        </w:rPr>
        <w:t>4</w:t>
      </w:r>
    </w:p>
    <w:p w14:paraId="0E92C712" w14:textId="77777777" w:rsidR="00536806" w:rsidRPr="00536806" w:rsidRDefault="00536806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568CA1B" w:rsidR="002149C0" w:rsidRPr="0053680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Teaching experience</w:t>
      </w:r>
    </w:p>
    <w:p w14:paraId="67EC2756" w14:textId="77777777" w:rsidR="002149C0" w:rsidRPr="00536806" w:rsidRDefault="002149C0" w:rsidP="002149C0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3A635D9E" w14:textId="2FEBB763" w:rsidR="002149C0" w:rsidRPr="00536806" w:rsidRDefault="002149C0" w:rsidP="00C87C71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</w:rPr>
        <w:t>Teaching assistant of SIO 111 Ocean waves (undergraduate level)</w:t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i/>
          <w:iCs/>
          <w:color w:val="000000" w:themeColor="text1"/>
          <w:sz w:val="20"/>
          <w:szCs w:val="20"/>
        </w:rPr>
        <w:t>winter quarter, 202</w:t>
      </w:r>
      <w:r w:rsidR="002C50B6" w:rsidRPr="00536806">
        <w:rPr>
          <w:i/>
          <w:iCs/>
          <w:color w:val="000000" w:themeColor="text1"/>
          <w:sz w:val="20"/>
          <w:szCs w:val="20"/>
        </w:rPr>
        <w:t>2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5DE037DB" w14:textId="77777777" w:rsidR="00730D53" w:rsidRPr="00536806" w:rsidRDefault="00730D53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Professional service</w:t>
      </w:r>
    </w:p>
    <w:p w14:paraId="7DCBC4E4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63DFEFFD" w14:textId="544EC71F" w:rsidR="001764A0" w:rsidRDefault="001764A0" w:rsidP="001764A0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NASA early career FINESST panelist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2024</w:t>
      </w:r>
    </w:p>
    <w:p w14:paraId="549A2DAD" w14:textId="5572E502" w:rsidR="00BF1CA9" w:rsidRDefault="00D41741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eviewer </w:t>
      </w:r>
      <w:r w:rsidR="00085DED">
        <w:rPr>
          <w:color w:val="000000" w:themeColor="text1"/>
          <w:sz w:val="20"/>
          <w:szCs w:val="20"/>
          <w:shd w:val="clear" w:color="auto" w:fill="FFFFFF"/>
        </w:rPr>
        <w:t>for GRL, IEEE TGRS,</w:t>
      </w:r>
      <w:r w:rsidR="00175C8E">
        <w:rPr>
          <w:color w:val="000000" w:themeColor="text1"/>
          <w:sz w:val="20"/>
          <w:szCs w:val="20"/>
          <w:shd w:val="clear" w:color="auto" w:fill="FFFFFF"/>
        </w:rPr>
        <w:t xml:space="preserve"> JGR ML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085DED">
        <w:rPr>
          <w:color w:val="000000" w:themeColor="text1"/>
          <w:sz w:val="20"/>
          <w:szCs w:val="20"/>
          <w:shd w:val="clear" w:color="auto" w:fill="FFFFFF"/>
        </w:rPr>
        <w:tab/>
      </w:r>
      <w:r w:rsidR="00085DED">
        <w:rPr>
          <w:color w:val="000000" w:themeColor="text1"/>
          <w:sz w:val="20"/>
          <w:szCs w:val="20"/>
          <w:shd w:val="clear" w:color="auto" w:fill="FFFFFF"/>
        </w:rPr>
        <w:tab/>
        <w:t xml:space="preserve">2022- </w:t>
      </w:r>
    </w:p>
    <w:p w14:paraId="5BD1CB4E" w14:textId="4FBBFD1E" w:rsidR="007C05A8" w:rsidRPr="007C05A8" w:rsidRDefault="007C05A8" w:rsidP="00730D53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AGU </w:t>
      </w:r>
      <w:r>
        <w:rPr>
          <w:color w:val="000000" w:themeColor="text1"/>
          <w:sz w:val="20"/>
          <w:szCs w:val="20"/>
          <w:shd w:val="clear" w:color="auto" w:fill="FFFFFF"/>
        </w:rPr>
        <w:t>session convenor (G23B and G31B)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</w:p>
    <w:p w14:paraId="6DAAFA88" w14:textId="77777777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p w14:paraId="4C2C79FF" w14:textId="7082C43E" w:rsidR="00730D53" w:rsidRDefault="00730D53" w:rsidP="00730D5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SIO student mentor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2020-2022</w:t>
      </w:r>
    </w:p>
    <w:p w14:paraId="63AF707D" w14:textId="138DD9F2" w:rsidR="00730D53" w:rsidRPr="00730D53" w:rsidRDefault="00730D53" w:rsidP="00730D53">
      <w:pPr>
        <w:pStyle w:val="NormalWeb"/>
        <w:spacing w:before="0" w:beforeAutospacing="0"/>
        <w:rPr>
          <w:color w:val="000000" w:themeColor="text1"/>
          <w:sz w:val="20"/>
          <w:szCs w:val="20"/>
          <w:shd w:val="clear" w:color="auto" w:fill="FFFFFF"/>
        </w:rPr>
      </w:pPr>
      <w:r w:rsidRPr="00730D53">
        <w:rPr>
          <w:color w:val="000000" w:themeColor="text1"/>
          <w:sz w:val="20"/>
          <w:szCs w:val="20"/>
          <w:shd w:val="clear" w:color="auto" w:fill="FFFFFF"/>
        </w:rPr>
        <w:t>GEBCO Bathymetric Compilation Group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2021</w:t>
      </w:r>
    </w:p>
    <w:bookmarkEnd w:id="2"/>
    <w:bookmarkEnd w:id="3"/>
    <w:p w14:paraId="5B05DA85" w14:textId="3BB28583" w:rsidR="00730D53" w:rsidRPr="00536806" w:rsidRDefault="00F55759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lastRenderedPageBreak/>
        <w:t>C</w:t>
      </w:r>
      <w:r w:rsidR="00730D53">
        <w:rPr>
          <w:rFonts w:eastAsia="Calibri-Bold"/>
          <w:color w:val="000000" w:themeColor="text1"/>
          <w:sz w:val="32"/>
          <w:szCs w:val="32"/>
        </w:rPr>
        <w:t>onference</w:t>
      </w:r>
      <w:r>
        <w:rPr>
          <w:rFonts w:eastAsia="Calibri-Bold"/>
          <w:color w:val="000000" w:themeColor="text1"/>
          <w:sz w:val="32"/>
          <w:szCs w:val="32"/>
        </w:rPr>
        <w:t xml:space="preserve"> presentations </w:t>
      </w:r>
    </w:p>
    <w:p w14:paraId="0A9CF956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6F524F5" w14:textId="4235F962" w:rsidR="00EC2D11" w:rsidRDefault="00EC2D11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OSTST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000EC4F1" w14:textId="184DF81A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2019</w:t>
      </w:r>
      <w:proofErr w:type="gramEnd"/>
      <w:r>
        <w:rPr>
          <w:color w:val="000000" w:themeColor="text1"/>
          <w:sz w:val="20"/>
          <w:szCs w:val="20"/>
          <w:shd w:val="clear" w:color="auto" w:fill="FFFFFF"/>
        </w:rPr>
        <w:t>, 2020, 2021, 2022</w:t>
      </w:r>
      <w:r w:rsidR="00BA492C">
        <w:rPr>
          <w:color w:val="000000" w:themeColor="text1"/>
          <w:sz w:val="20"/>
          <w:szCs w:val="20"/>
          <w:shd w:val="clear" w:color="auto" w:fill="FFFFFF"/>
        </w:rPr>
        <w:t>, 2023</w:t>
      </w:r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611E1137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</w:p>
    <w:p w14:paraId="6D6B3F24" w14:textId="72F37F7C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14218897" w14:textId="1D3808F2" w:rsidR="00C167FA" w:rsidRPr="00536806" w:rsidRDefault="00C167FA" w:rsidP="00C167F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 xml:space="preserve">Field work </w:t>
      </w:r>
    </w:p>
    <w:p w14:paraId="6581CC10" w14:textId="77777777" w:rsidR="00C167FA" w:rsidRPr="00536806" w:rsidRDefault="00C167FA" w:rsidP="00C167FA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FC85996" w14:textId="2F5B8123" w:rsidR="00C167FA" w:rsidRDefault="00C167FA" w:rsidP="00F23210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3B9AE60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seamount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55B4C4F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7A2C59B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F64DB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BE54" w14:textId="77777777" w:rsidR="00424178" w:rsidRDefault="00424178" w:rsidP="006F750C">
      <w:r>
        <w:separator/>
      </w:r>
    </w:p>
  </w:endnote>
  <w:endnote w:type="continuationSeparator" w:id="0">
    <w:p w14:paraId="70E93AD2" w14:textId="77777777" w:rsidR="00424178" w:rsidRDefault="00424178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FFF7E" w14:textId="77777777" w:rsidR="00424178" w:rsidRDefault="00424178" w:rsidP="006F750C">
      <w:r>
        <w:separator/>
      </w:r>
    </w:p>
  </w:footnote>
  <w:footnote w:type="continuationSeparator" w:id="0">
    <w:p w14:paraId="11BCA93E" w14:textId="77777777" w:rsidR="00424178" w:rsidRDefault="00424178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5"/>
  </w:num>
  <w:num w:numId="3" w16cid:durableId="237517969">
    <w:abstractNumId w:val="4"/>
  </w:num>
  <w:num w:numId="4" w16cid:durableId="1459571126">
    <w:abstractNumId w:val="13"/>
  </w:num>
  <w:num w:numId="5" w16cid:durableId="139004095">
    <w:abstractNumId w:val="2"/>
  </w:num>
  <w:num w:numId="6" w16cid:durableId="1325353098">
    <w:abstractNumId w:val="18"/>
  </w:num>
  <w:num w:numId="7" w16cid:durableId="194464952">
    <w:abstractNumId w:val="1"/>
  </w:num>
  <w:num w:numId="8" w16cid:durableId="168178069">
    <w:abstractNumId w:val="15"/>
  </w:num>
  <w:num w:numId="9" w16cid:durableId="857500893">
    <w:abstractNumId w:val="14"/>
  </w:num>
  <w:num w:numId="10" w16cid:durableId="872570674">
    <w:abstractNumId w:val="16"/>
  </w:num>
  <w:num w:numId="11" w16cid:durableId="1168256160">
    <w:abstractNumId w:val="12"/>
  </w:num>
  <w:num w:numId="12" w16cid:durableId="1054232129">
    <w:abstractNumId w:val="3"/>
  </w:num>
  <w:num w:numId="13" w16cid:durableId="1500609715">
    <w:abstractNumId w:val="6"/>
  </w:num>
  <w:num w:numId="14" w16cid:durableId="565529460">
    <w:abstractNumId w:val="9"/>
  </w:num>
  <w:num w:numId="15" w16cid:durableId="1415515047">
    <w:abstractNumId w:val="11"/>
  </w:num>
  <w:num w:numId="16" w16cid:durableId="1261447940">
    <w:abstractNumId w:val="10"/>
  </w:num>
  <w:num w:numId="17" w16cid:durableId="1731420055">
    <w:abstractNumId w:val="17"/>
  </w:num>
  <w:num w:numId="18" w16cid:durableId="166869764">
    <w:abstractNumId w:val="8"/>
  </w:num>
  <w:num w:numId="19" w16cid:durableId="1692098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3173"/>
    <w:rsid w:val="00075F45"/>
    <w:rsid w:val="00080BD4"/>
    <w:rsid w:val="00080DBB"/>
    <w:rsid w:val="00085DED"/>
    <w:rsid w:val="000A44C8"/>
    <w:rsid w:val="000B2479"/>
    <w:rsid w:val="000B557E"/>
    <w:rsid w:val="000D0FC3"/>
    <w:rsid w:val="000D669D"/>
    <w:rsid w:val="000E3FD6"/>
    <w:rsid w:val="000E4242"/>
    <w:rsid w:val="000F135B"/>
    <w:rsid w:val="0010348C"/>
    <w:rsid w:val="00106B9B"/>
    <w:rsid w:val="00107198"/>
    <w:rsid w:val="0011680D"/>
    <w:rsid w:val="001202C2"/>
    <w:rsid w:val="00123BB9"/>
    <w:rsid w:val="00125629"/>
    <w:rsid w:val="00125C3D"/>
    <w:rsid w:val="001274FF"/>
    <w:rsid w:val="00144394"/>
    <w:rsid w:val="00146A25"/>
    <w:rsid w:val="00150FA1"/>
    <w:rsid w:val="00153DA9"/>
    <w:rsid w:val="00154CE1"/>
    <w:rsid w:val="00163480"/>
    <w:rsid w:val="00175C8E"/>
    <w:rsid w:val="001764A0"/>
    <w:rsid w:val="001905A4"/>
    <w:rsid w:val="001967AD"/>
    <w:rsid w:val="001B2C01"/>
    <w:rsid w:val="001C685A"/>
    <w:rsid w:val="001C74AF"/>
    <w:rsid w:val="001E1F5D"/>
    <w:rsid w:val="001E2185"/>
    <w:rsid w:val="001F331C"/>
    <w:rsid w:val="001F7724"/>
    <w:rsid w:val="0021326A"/>
    <w:rsid w:val="002149C0"/>
    <w:rsid w:val="002224C1"/>
    <w:rsid w:val="00230FA5"/>
    <w:rsid w:val="002458BF"/>
    <w:rsid w:val="00252D23"/>
    <w:rsid w:val="0028257F"/>
    <w:rsid w:val="002A364F"/>
    <w:rsid w:val="002B203B"/>
    <w:rsid w:val="002B36B8"/>
    <w:rsid w:val="002C0971"/>
    <w:rsid w:val="002C33F7"/>
    <w:rsid w:val="002C50B6"/>
    <w:rsid w:val="002D0CAD"/>
    <w:rsid w:val="002D698E"/>
    <w:rsid w:val="002E5FCC"/>
    <w:rsid w:val="002E75A3"/>
    <w:rsid w:val="002F3EE8"/>
    <w:rsid w:val="00336AE6"/>
    <w:rsid w:val="00355858"/>
    <w:rsid w:val="00355E04"/>
    <w:rsid w:val="00380018"/>
    <w:rsid w:val="00385CF3"/>
    <w:rsid w:val="0039355A"/>
    <w:rsid w:val="00397944"/>
    <w:rsid w:val="00397CEF"/>
    <w:rsid w:val="003A363B"/>
    <w:rsid w:val="003D37E1"/>
    <w:rsid w:val="003E0216"/>
    <w:rsid w:val="0040668A"/>
    <w:rsid w:val="00410DA4"/>
    <w:rsid w:val="00424178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D41C4"/>
    <w:rsid w:val="004F7CCA"/>
    <w:rsid w:val="005010AD"/>
    <w:rsid w:val="00530793"/>
    <w:rsid w:val="00536806"/>
    <w:rsid w:val="00542D41"/>
    <w:rsid w:val="00571487"/>
    <w:rsid w:val="0057626A"/>
    <w:rsid w:val="005A67CB"/>
    <w:rsid w:val="005A77D7"/>
    <w:rsid w:val="005B0683"/>
    <w:rsid w:val="005C4B9B"/>
    <w:rsid w:val="005C4BEA"/>
    <w:rsid w:val="005D2B9C"/>
    <w:rsid w:val="005D44E3"/>
    <w:rsid w:val="005E17C2"/>
    <w:rsid w:val="005E39B1"/>
    <w:rsid w:val="005E5BBE"/>
    <w:rsid w:val="00610331"/>
    <w:rsid w:val="00616355"/>
    <w:rsid w:val="00631161"/>
    <w:rsid w:val="00646052"/>
    <w:rsid w:val="00654E4E"/>
    <w:rsid w:val="00656C1F"/>
    <w:rsid w:val="00660DC4"/>
    <w:rsid w:val="006649F9"/>
    <w:rsid w:val="00674642"/>
    <w:rsid w:val="00676C8C"/>
    <w:rsid w:val="00682DA7"/>
    <w:rsid w:val="00690C4D"/>
    <w:rsid w:val="00693226"/>
    <w:rsid w:val="00693AD0"/>
    <w:rsid w:val="00693C64"/>
    <w:rsid w:val="006B3017"/>
    <w:rsid w:val="006C1408"/>
    <w:rsid w:val="006C3E84"/>
    <w:rsid w:val="006D44CF"/>
    <w:rsid w:val="006D6B2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0D53"/>
    <w:rsid w:val="007360BE"/>
    <w:rsid w:val="0074593F"/>
    <w:rsid w:val="00750477"/>
    <w:rsid w:val="007573B0"/>
    <w:rsid w:val="00764211"/>
    <w:rsid w:val="00790618"/>
    <w:rsid w:val="007968F3"/>
    <w:rsid w:val="007A40BA"/>
    <w:rsid w:val="007C05A8"/>
    <w:rsid w:val="007D5505"/>
    <w:rsid w:val="007E7EB2"/>
    <w:rsid w:val="00826329"/>
    <w:rsid w:val="008507A5"/>
    <w:rsid w:val="0089458C"/>
    <w:rsid w:val="00896536"/>
    <w:rsid w:val="00897077"/>
    <w:rsid w:val="008B67D7"/>
    <w:rsid w:val="008B7265"/>
    <w:rsid w:val="008C1B7B"/>
    <w:rsid w:val="008D05AF"/>
    <w:rsid w:val="008D11F4"/>
    <w:rsid w:val="008D1DDE"/>
    <w:rsid w:val="008D6DD6"/>
    <w:rsid w:val="008E4F1C"/>
    <w:rsid w:val="008E6AE1"/>
    <w:rsid w:val="008F2392"/>
    <w:rsid w:val="00916AC6"/>
    <w:rsid w:val="00940CEC"/>
    <w:rsid w:val="009446F7"/>
    <w:rsid w:val="0096189F"/>
    <w:rsid w:val="0097088C"/>
    <w:rsid w:val="00975D91"/>
    <w:rsid w:val="00986422"/>
    <w:rsid w:val="00986B3D"/>
    <w:rsid w:val="00993ABB"/>
    <w:rsid w:val="009959FE"/>
    <w:rsid w:val="009A0C55"/>
    <w:rsid w:val="009A5477"/>
    <w:rsid w:val="009B2F31"/>
    <w:rsid w:val="009C48EC"/>
    <w:rsid w:val="009C796B"/>
    <w:rsid w:val="009D01F3"/>
    <w:rsid w:val="009D58F6"/>
    <w:rsid w:val="009F11F8"/>
    <w:rsid w:val="00A17E58"/>
    <w:rsid w:val="00A30C58"/>
    <w:rsid w:val="00A32B54"/>
    <w:rsid w:val="00A34669"/>
    <w:rsid w:val="00A705A9"/>
    <w:rsid w:val="00A94AEE"/>
    <w:rsid w:val="00AE0E8C"/>
    <w:rsid w:val="00AE3725"/>
    <w:rsid w:val="00AE3A47"/>
    <w:rsid w:val="00AF3B6F"/>
    <w:rsid w:val="00B02A2C"/>
    <w:rsid w:val="00B04050"/>
    <w:rsid w:val="00B054FE"/>
    <w:rsid w:val="00B153D8"/>
    <w:rsid w:val="00B16386"/>
    <w:rsid w:val="00B17769"/>
    <w:rsid w:val="00B17DB6"/>
    <w:rsid w:val="00B37749"/>
    <w:rsid w:val="00B40802"/>
    <w:rsid w:val="00B43344"/>
    <w:rsid w:val="00B562DE"/>
    <w:rsid w:val="00B62096"/>
    <w:rsid w:val="00B7154C"/>
    <w:rsid w:val="00B809E4"/>
    <w:rsid w:val="00B80B13"/>
    <w:rsid w:val="00B8621B"/>
    <w:rsid w:val="00B93ADF"/>
    <w:rsid w:val="00B9433D"/>
    <w:rsid w:val="00BA209F"/>
    <w:rsid w:val="00BA492C"/>
    <w:rsid w:val="00BB522D"/>
    <w:rsid w:val="00BC0487"/>
    <w:rsid w:val="00BD050C"/>
    <w:rsid w:val="00BE37CB"/>
    <w:rsid w:val="00BF08B9"/>
    <w:rsid w:val="00BF1CA9"/>
    <w:rsid w:val="00BF2CA7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653E"/>
    <w:rsid w:val="00C80DAD"/>
    <w:rsid w:val="00C87C71"/>
    <w:rsid w:val="00C9154C"/>
    <w:rsid w:val="00C95D82"/>
    <w:rsid w:val="00CB60BC"/>
    <w:rsid w:val="00CB7100"/>
    <w:rsid w:val="00CC3117"/>
    <w:rsid w:val="00CE25A2"/>
    <w:rsid w:val="00CE77D9"/>
    <w:rsid w:val="00CF4053"/>
    <w:rsid w:val="00D03490"/>
    <w:rsid w:val="00D148D1"/>
    <w:rsid w:val="00D27893"/>
    <w:rsid w:val="00D27A01"/>
    <w:rsid w:val="00D3425A"/>
    <w:rsid w:val="00D41741"/>
    <w:rsid w:val="00D643D6"/>
    <w:rsid w:val="00D93BAD"/>
    <w:rsid w:val="00DB17C8"/>
    <w:rsid w:val="00DB2285"/>
    <w:rsid w:val="00DB62CE"/>
    <w:rsid w:val="00DB6EE7"/>
    <w:rsid w:val="00DC55BA"/>
    <w:rsid w:val="00DD089D"/>
    <w:rsid w:val="00DE3292"/>
    <w:rsid w:val="00DE3BC5"/>
    <w:rsid w:val="00DE49F4"/>
    <w:rsid w:val="00E22959"/>
    <w:rsid w:val="00E22A74"/>
    <w:rsid w:val="00E304B8"/>
    <w:rsid w:val="00E33020"/>
    <w:rsid w:val="00E33D23"/>
    <w:rsid w:val="00E40A1C"/>
    <w:rsid w:val="00E45D3E"/>
    <w:rsid w:val="00E47BD3"/>
    <w:rsid w:val="00E50E5D"/>
    <w:rsid w:val="00E60AB2"/>
    <w:rsid w:val="00E707B3"/>
    <w:rsid w:val="00E75157"/>
    <w:rsid w:val="00E769B0"/>
    <w:rsid w:val="00E868A4"/>
    <w:rsid w:val="00E968DA"/>
    <w:rsid w:val="00EA7834"/>
    <w:rsid w:val="00EB09DC"/>
    <w:rsid w:val="00EB2F59"/>
    <w:rsid w:val="00EC2D11"/>
    <w:rsid w:val="00ED3A92"/>
    <w:rsid w:val="00EE2FB4"/>
    <w:rsid w:val="00F21563"/>
    <w:rsid w:val="00F23210"/>
    <w:rsid w:val="00F33AC6"/>
    <w:rsid w:val="00F55759"/>
    <w:rsid w:val="00F64DB6"/>
    <w:rsid w:val="00F8005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EA002331" TargetMode="External"/><Relationship Id="rId13" Type="http://schemas.openxmlformats.org/officeDocument/2006/relationships/hyperlink" Target="https://drive.google.com/file/d/1HAcZIs9TPQKPr6MS1Uc7KEc0JJ-8Vk2H/view?usp=sharing" TargetMode="External"/><Relationship Id="rId18" Type="http://schemas.openxmlformats.org/officeDocument/2006/relationships/hyperlink" Target="https://doi.org/10.1016/j.epsl.2020.116316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vObWP_5Q7tHMz63CeELB1sEAxLmGBRTC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75/AIES-D-21-0008.1" TargetMode="External"/><Relationship Id="rId17" Type="http://schemas.openxmlformats.org/officeDocument/2006/relationships/hyperlink" Target="https://drive.google.com/file/d/1lrtFZXjIfW2zDfr4WPMsqZa0ugJ2FecF/view?usp=sharing" TargetMode="External"/><Relationship Id="rId25" Type="http://schemas.openxmlformats.org/officeDocument/2006/relationships/hyperlink" Target="https://drive.google.com/file/d/1SPeqXzfFJX5-5Wf0K2imlfmB_zrUNA-i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gji/ggab084" TargetMode="External"/><Relationship Id="rId20" Type="http://schemas.openxmlformats.org/officeDocument/2006/relationships/hyperlink" Target="https://doi.org/10.1029/2020JB0194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0DZhWeiJ-yEUqpUYi36yYzJoF97cEscx/view?usp=share_link" TargetMode="External"/><Relationship Id="rId24" Type="http://schemas.openxmlformats.org/officeDocument/2006/relationships/hyperlink" Target="https://drive.google.com/file/d/1ukT1FaWl0Ubqj_mJ44jeov4_-g94ooGP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DD7wQy9SCVUDRjQ5m0w7exERNaYRlWZQ/view?usp=sharing" TargetMode="External"/><Relationship Id="rId23" Type="http://schemas.openxmlformats.org/officeDocument/2006/relationships/hyperlink" Target="https://doi.org/10.1029/2018JC014189" TargetMode="External"/><Relationship Id="rId10" Type="http://schemas.openxmlformats.org/officeDocument/2006/relationships/hyperlink" Target="https://doi.org/10.1029/2022JC019486" TargetMode="External"/><Relationship Id="rId19" Type="http://schemas.openxmlformats.org/officeDocument/2006/relationships/hyperlink" Target="https://drive.google.com/file/d/13B4h61VkUbJ44FzXjgToXwC6q4Il_Enn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oVzyZzpfLn9Kum7SeFLfXA7QH40HwJw/view?usp=share_link" TargetMode="External"/><Relationship Id="rId14" Type="http://schemas.openxmlformats.org/officeDocument/2006/relationships/hyperlink" Target="https://doi.org/10.1029/2021EA002069" TargetMode="External"/><Relationship Id="rId22" Type="http://schemas.openxmlformats.org/officeDocument/2006/relationships/hyperlink" Target="https://drive.google.com/file/d/1bP2WB5WqPS8T9m6AeaOst8Uh4A2DEfjJ/view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95</cp:revision>
  <cp:lastPrinted>2020-12-08T18:35:00Z</cp:lastPrinted>
  <dcterms:created xsi:type="dcterms:W3CDTF">2020-12-08T18:35:00Z</dcterms:created>
  <dcterms:modified xsi:type="dcterms:W3CDTF">2024-05-22T03:16:00Z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