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B1B8" w14:textId="0D020C92" w:rsidR="00972D15" w:rsidRPr="00972D15" w:rsidRDefault="00972D15" w:rsidP="00972D15">
      <w:pPr>
        <w:spacing w:after="0"/>
        <w:jc w:val="center"/>
        <w:rPr>
          <w:b/>
          <w:bCs/>
          <w:sz w:val="56"/>
          <w:szCs w:val="56"/>
        </w:rPr>
      </w:pPr>
      <w:r>
        <w:rPr>
          <w:rFonts w:hint="eastAsia"/>
          <w:b/>
          <w:bCs/>
          <w:sz w:val="56"/>
          <w:szCs w:val="56"/>
        </w:rPr>
        <w:t>一、</w:t>
      </w:r>
      <w:r w:rsidRPr="00972D15">
        <w:rPr>
          <w:rFonts w:hint="eastAsia"/>
          <w:b/>
          <w:bCs/>
          <w:sz w:val="56"/>
          <w:szCs w:val="56"/>
        </w:rPr>
        <w:t>團隊簡介</w:t>
      </w:r>
    </w:p>
    <w:tbl>
      <w:tblPr>
        <w:tblStyle w:val="ac"/>
        <w:tblW w:w="0" w:type="auto"/>
        <w:tblLook w:val="04A0" w:firstRow="1" w:lastRow="0" w:firstColumn="1" w:lastColumn="0" w:noHBand="0" w:noVBand="1"/>
      </w:tblPr>
      <w:tblGrid>
        <w:gridCol w:w="3204"/>
        <w:gridCol w:w="3204"/>
        <w:gridCol w:w="3205"/>
      </w:tblGrid>
      <w:tr w:rsidR="00E851C6" w14:paraId="05929F07" w14:textId="77777777" w:rsidTr="00E851C6">
        <w:tc>
          <w:tcPr>
            <w:tcW w:w="3204" w:type="dxa"/>
          </w:tcPr>
          <w:p w14:paraId="0FC66C47" w14:textId="797D9C4D" w:rsidR="00E851C6" w:rsidRDefault="00E851C6" w:rsidP="00E851C6">
            <w:pPr>
              <w:spacing w:after="160" w:line="278" w:lineRule="auto"/>
              <w:ind w:left="0" w:right="0" w:firstLine="0"/>
              <w:rPr>
                <w:sz w:val="48"/>
              </w:rPr>
            </w:pPr>
            <w:r>
              <w:rPr>
                <w:rFonts w:hint="eastAsia"/>
                <w:sz w:val="48"/>
              </w:rPr>
              <w:t>參賽主題組別（請勾選）</w:t>
            </w:r>
          </w:p>
        </w:tc>
        <w:tc>
          <w:tcPr>
            <w:tcW w:w="3204" w:type="dxa"/>
          </w:tcPr>
          <w:p w14:paraId="4A349B83" w14:textId="172B6E1E" w:rsidR="00E851C6" w:rsidRDefault="00565E1D" w:rsidP="00E851C6">
            <w:pPr>
              <w:spacing w:after="160" w:line="278" w:lineRule="auto"/>
              <w:ind w:left="0" w:right="0" w:firstLine="0"/>
              <w:rPr>
                <w:sz w:val="48"/>
              </w:rPr>
            </w:pPr>
            <w:r>
              <w:rPr>
                <w:rFonts w:hint="eastAsia"/>
                <w:sz w:val="48"/>
              </w:rPr>
              <w:t>創新新創團隊</w:t>
            </w:r>
          </w:p>
        </w:tc>
        <w:tc>
          <w:tcPr>
            <w:tcW w:w="3205" w:type="dxa"/>
          </w:tcPr>
          <w:p w14:paraId="5F3EC183" w14:textId="684DF526" w:rsidR="00E851C6" w:rsidRDefault="00565E1D" w:rsidP="00E851C6">
            <w:pPr>
              <w:spacing w:after="160" w:line="278" w:lineRule="auto"/>
              <w:ind w:left="0" w:right="0" w:firstLine="0"/>
              <w:rPr>
                <w:sz w:val="48"/>
              </w:rPr>
            </w:pPr>
            <w:r>
              <w:rPr>
                <w:rFonts w:hint="eastAsia"/>
                <w:sz w:val="48"/>
              </w:rPr>
              <w:t xml:space="preserve"> </w:t>
            </w:r>
            <w:r>
              <w:rPr>
                <w:rFonts w:hint="eastAsia"/>
                <w:noProof/>
                <w:sz w:val="48"/>
                <w:lang w:val="zh-TW"/>
              </w:rPr>
              <mc:AlternateContent>
                <mc:Choice Requires="wps">
                  <w:drawing>
                    <wp:anchor distT="0" distB="0" distL="114300" distR="114300" simplePos="0" relativeHeight="251659264" behindDoc="0" locked="0" layoutInCell="1" allowOverlap="1" wp14:anchorId="0D2BE812" wp14:editId="1F6F78A2">
                      <wp:simplePos x="0" y="0"/>
                      <wp:positionH relativeFrom="column">
                        <wp:posOffset>-42963</wp:posOffset>
                      </wp:positionH>
                      <wp:positionV relativeFrom="paragraph">
                        <wp:posOffset>120387</wp:posOffset>
                      </wp:positionV>
                      <wp:extent cx="170985" cy="185853"/>
                      <wp:effectExtent l="0" t="0" r="19685" b="24130"/>
                      <wp:wrapNone/>
                      <wp:docPr id="372874415" name="矩形 1"/>
                      <wp:cNvGraphicFramePr/>
                      <a:graphic xmlns:a="http://schemas.openxmlformats.org/drawingml/2006/main">
                        <a:graphicData uri="http://schemas.microsoft.com/office/word/2010/wordprocessingShape">
                          <wps:wsp>
                            <wps:cNvSpPr/>
                            <wps:spPr>
                              <a:xfrm>
                                <a:off x="0" y="0"/>
                                <a:ext cx="170985" cy="18585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BF14C" id="矩形 1" o:spid="_x0000_s1026" style="position:absolute;margin-left:-3.4pt;margin-top:9.5pt;width:13.45pt;height:1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ATKWwIAAAYFAAAOAAAAZHJzL2Uyb0RvYy54bWysVMFu2zAMvQ/YPwi6r7azZk2DOkWQosOA&#10;oi3WDj2rshQbk0WNUuJkXz9Kdpyu6y7DLjIlko/U06MvLnetYVuFvgFb8uIk50xZCVVj1yX/9nj9&#10;YcaZD8JWwoBVJd8rzy8X799ddG6uJlCDqRQyArF+3rmS1yG4eZZ5WatW+BNwypJTA7Yi0BbXWYWi&#10;I/TWZJM8/5R1gJVDkMp7Or3qnXyR8LVWMtxp7VVgpuTUW0grpvU5rtniQszXKFzdyKEN8Q9dtKKx&#10;VHSEuhJBsA02f0C1jUTwoMOJhDYDrRup0h3oNkX+6jYPtXAq3YXI8W6kyf8/WHm7fXD3SDR0zs89&#10;mfEWO41t/FJ/bJfI2o9kqV1gkg6Ls/x8NuVMkquYTWfTj5HM7Jjs0IfPCloWjZIjvUWiSGxvfOhD&#10;DyGUdyyfrLA3KnZg7FelWVNRwUnKTspQK4NsK+hNq+9Ff1yLSvVHxTTP08NSL2N06iyBRVTdGDPi&#10;DgBRcb/j9j0OsTFNJUGNifnfGuoTx+hUEWwYE9vGAr6VbEIxkKj7+AMxPR2RmWeo9vfIEHopeyev&#10;G+L3RvhwL5C0SyqneQx3tGgDXclhsDirAX++dR7jSVLk5ayjWSi5/7ERqDgzXyyJ7bw4PY3Dkzan&#10;07MJbfCl5/mlx27aFdDTFDT5TiYzxgdzMDVC+0Rju4xVySWspNollwEPm1XoZ5QGX6rlMoXRwDgR&#10;buyDkxE8shr187h7EugGkQVS5y0c5kbMX2mtj42ZFpabALpJQjzyOvBNw5YEM/wY4jS/3Keo4+9r&#10;8QsAAP//AwBQSwMEFAAGAAgAAAAhABi/gz3dAAAABwEAAA8AAABkcnMvZG93bnJldi54bWxMj8FO&#10;wzAQRO9I/IO1SFxQa7dFVQlxKoQUcQMlcODo2ksSEa9D7Kbp37Oc6HFnRjNv8/3sezHhGLtAGlZL&#10;BQLJBtdRo+HjvVzsQMRkyJk+EGo4Y4R9cX2Vm8yFE1U41akRXEIxMxralIZMymhb9CYuw4DE3lcY&#10;vUl8jo10ozlxue/lWqmt9KYjXmjNgM8t2u/66DVMqiqbT3t+sWX909xVr28bspPWtzfz0yOIhHP6&#10;D8MfPqNDwUyHcCQXRa9hsWXyxPoDv8T+Wq1AHDTc7zYgi1xe8he/AAAA//8DAFBLAQItABQABgAI&#10;AAAAIQC2gziS/gAAAOEBAAATAAAAAAAAAAAAAAAAAAAAAABbQ29udGVudF9UeXBlc10ueG1sUEsB&#10;Ai0AFAAGAAgAAAAhADj9If/WAAAAlAEAAAsAAAAAAAAAAAAAAAAALwEAAF9yZWxzLy5yZWxzUEsB&#10;Ai0AFAAGAAgAAAAhACQIBMpbAgAABgUAAA4AAAAAAAAAAAAAAAAALgIAAGRycy9lMm9Eb2MueG1s&#10;UEsBAi0AFAAGAAgAAAAhABi/gz3dAAAABwEAAA8AAAAAAAAAAAAAAAAAtQQAAGRycy9kb3ducmV2&#10;LnhtbFBLBQYAAAAABAAEAPMAAAC/BQAAAAA=&#10;" fillcolor="black [3200]" strokecolor="black [480]" strokeweight="1pt"/>
                  </w:pict>
                </mc:Fallback>
              </mc:AlternateContent>
            </w:r>
            <w:r w:rsidR="008E70E0">
              <w:rPr>
                <w:rFonts w:hint="eastAsia"/>
                <w:sz w:val="48"/>
              </w:rPr>
              <w:t>商業服務組</w:t>
            </w:r>
          </w:p>
        </w:tc>
      </w:tr>
      <w:tr w:rsidR="00DF6CD4" w14:paraId="04610AFA" w14:textId="77777777" w:rsidTr="00E14123">
        <w:tc>
          <w:tcPr>
            <w:tcW w:w="3204" w:type="dxa"/>
          </w:tcPr>
          <w:p w14:paraId="64EB7A40" w14:textId="6EDDF5E9" w:rsidR="00DF6CD4" w:rsidRDefault="00DF6CD4" w:rsidP="00E851C6">
            <w:pPr>
              <w:spacing w:after="160" w:line="278" w:lineRule="auto"/>
              <w:ind w:left="0" w:right="0" w:firstLine="0"/>
              <w:rPr>
                <w:sz w:val="48"/>
              </w:rPr>
            </w:pPr>
            <w:r>
              <w:rPr>
                <w:rFonts w:hint="eastAsia"/>
                <w:sz w:val="48"/>
              </w:rPr>
              <w:t>團隊名稱</w:t>
            </w:r>
          </w:p>
        </w:tc>
        <w:tc>
          <w:tcPr>
            <w:tcW w:w="6409" w:type="dxa"/>
            <w:gridSpan w:val="2"/>
          </w:tcPr>
          <w:p w14:paraId="6605B797" w14:textId="250651CC" w:rsidR="00DF6CD4" w:rsidRDefault="00DF6CD4" w:rsidP="00DF6CD4">
            <w:pPr>
              <w:spacing w:after="160" w:line="278" w:lineRule="auto"/>
              <w:ind w:left="0" w:right="0" w:firstLine="0"/>
              <w:jc w:val="center"/>
              <w:rPr>
                <w:sz w:val="48"/>
              </w:rPr>
            </w:pPr>
            <w:r>
              <w:rPr>
                <w:rFonts w:hint="eastAsia"/>
                <w:sz w:val="48"/>
              </w:rPr>
              <w:t>享太多</w:t>
            </w:r>
          </w:p>
        </w:tc>
      </w:tr>
      <w:tr w:rsidR="00DF6CD4" w14:paraId="50066FD0" w14:textId="77777777" w:rsidTr="00891E1A">
        <w:tc>
          <w:tcPr>
            <w:tcW w:w="3204" w:type="dxa"/>
          </w:tcPr>
          <w:p w14:paraId="19EEDA9C" w14:textId="62082434" w:rsidR="00DF6CD4" w:rsidRDefault="00DF6CD4" w:rsidP="00E851C6">
            <w:pPr>
              <w:spacing w:after="160" w:line="278" w:lineRule="auto"/>
              <w:ind w:left="0" w:right="0" w:firstLine="0"/>
              <w:rPr>
                <w:sz w:val="48"/>
              </w:rPr>
            </w:pPr>
            <w:r>
              <w:rPr>
                <w:rFonts w:hint="eastAsia"/>
                <w:sz w:val="48"/>
              </w:rPr>
              <w:t>參賽題目</w:t>
            </w:r>
          </w:p>
        </w:tc>
        <w:tc>
          <w:tcPr>
            <w:tcW w:w="6409" w:type="dxa"/>
            <w:gridSpan w:val="2"/>
          </w:tcPr>
          <w:p w14:paraId="2E6411AA" w14:textId="378DD8DA" w:rsidR="00156170" w:rsidRDefault="00DF6CD4" w:rsidP="00156170">
            <w:pPr>
              <w:spacing w:after="160" w:line="278" w:lineRule="auto"/>
              <w:ind w:left="0" w:right="0" w:firstLine="0"/>
              <w:jc w:val="center"/>
              <w:rPr>
                <w:sz w:val="48"/>
              </w:rPr>
            </w:pPr>
            <w:r>
              <w:rPr>
                <w:rFonts w:hint="eastAsia"/>
                <w:sz w:val="48"/>
              </w:rPr>
              <w:t>ForShare商業架構校園內</w:t>
            </w:r>
            <w:r w:rsidR="00DF40AD">
              <w:rPr>
                <w:rFonts w:hint="eastAsia"/>
                <w:sz w:val="48"/>
              </w:rPr>
              <w:t>筆記知識</w:t>
            </w:r>
            <w:r>
              <w:rPr>
                <w:rFonts w:hint="eastAsia"/>
                <w:sz w:val="48"/>
              </w:rPr>
              <w:t>共享平台</w:t>
            </w:r>
          </w:p>
        </w:tc>
      </w:tr>
      <w:tr w:rsidR="00156170" w14:paraId="49DDEBE3" w14:textId="77777777" w:rsidTr="00891E1A">
        <w:tc>
          <w:tcPr>
            <w:tcW w:w="3204" w:type="dxa"/>
          </w:tcPr>
          <w:p w14:paraId="73C600D8" w14:textId="29C52771" w:rsidR="00156170" w:rsidRDefault="00AD4020" w:rsidP="00E851C6">
            <w:pPr>
              <w:spacing w:after="160" w:line="278" w:lineRule="auto"/>
              <w:ind w:left="0" w:right="0" w:firstLine="0"/>
              <w:rPr>
                <w:sz w:val="48"/>
              </w:rPr>
            </w:pPr>
            <w:r>
              <w:rPr>
                <w:rFonts w:hint="eastAsia"/>
                <w:sz w:val="48"/>
              </w:rPr>
              <w:t>參賽成員姓名</w:t>
            </w:r>
          </w:p>
        </w:tc>
        <w:tc>
          <w:tcPr>
            <w:tcW w:w="6409" w:type="dxa"/>
            <w:gridSpan w:val="2"/>
          </w:tcPr>
          <w:p w14:paraId="0E1B56CF" w14:textId="77777777" w:rsidR="00156170" w:rsidRDefault="00156170" w:rsidP="00156170">
            <w:pPr>
              <w:spacing w:after="160" w:line="278" w:lineRule="auto"/>
              <w:ind w:left="0" w:right="0" w:firstLine="0"/>
              <w:jc w:val="center"/>
              <w:rPr>
                <w:sz w:val="48"/>
              </w:rPr>
            </w:pPr>
          </w:p>
        </w:tc>
      </w:tr>
      <w:tr w:rsidR="00AD4020" w14:paraId="1F20890F" w14:textId="77777777" w:rsidTr="00891E1A">
        <w:tc>
          <w:tcPr>
            <w:tcW w:w="3204" w:type="dxa"/>
          </w:tcPr>
          <w:p w14:paraId="56811B6B" w14:textId="103F85C7" w:rsidR="00AD4020" w:rsidRPr="00AD4020" w:rsidRDefault="00AD4020" w:rsidP="00AD4020">
            <w:pPr>
              <w:pStyle w:val="a5"/>
              <w:numPr>
                <w:ilvl w:val="0"/>
                <w:numId w:val="18"/>
              </w:numPr>
              <w:spacing w:after="160" w:line="278" w:lineRule="auto"/>
              <w:ind w:leftChars="0" w:right="0"/>
              <w:rPr>
                <w:sz w:val="48"/>
              </w:rPr>
            </w:pPr>
            <w:r>
              <w:rPr>
                <w:rFonts w:hint="eastAsia"/>
                <w:sz w:val="48"/>
              </w:rPr>
              <w:t>蔣耀德</w:t>
            </w:r>
          </w:p>
        </w:tc>
        <w:tc>
          <w:tcPr>
            <w:tcW w:w="6409" w:type="dxa"/>
            <w:gridSpan w:val="2"/>
          </w:tcPr>
          <w:p w14:paraId="3205AF3D" w14:textId="5B93E8AE" w:rsidR="00AD4020" w:rsidRDefault="005D635C" w:rsidP="00156170">
            <w:pPr>
              <w:spacing w:after="160" w:line="278" w:lineRule="auto"/>
              <w:ind w:left="0" w:right="0" w:firstLine="0"/>
              <w:jc w:val="center"/>
              <w:rPr>
                <w:sz w:val="48"/>
              </w:rPr>
            </w:pPr>
            <w:r>
              <w:rPr>
                <w:rFonts w:hint="eastAsia"/>
                <w:sz w:val="48"/>
              </w:rPr>
              <w:t>國立中央大學經濟系</w:t>
            </w:r>
          </w:p>
        </w:tc>
      </w:tr>
      <w:tr w:rsidR="00AD4020" w14:paraId="68A6434E" w14:textId="77777777" w:rsidTr="00891E1A">
        <w:tc>
          <w:tcPr>
            <w:tcW w:w="3204" w:type="dxa"/>
          </w:tcPr>
          <w:p w14:paraId="7AEA09B4" w14:textId="509E3CEA" w:rsidR="00AD4020" w:rsidRDefault="00AD4020" w:rsidP="00AD4020">
            <w:pPr>
              <w:pStyle w:val="a5"/>
              <w:numPr>
                <w:ilvl w:val="0"/>
                <w:numId w:val="18"/>
              </w:numPr>
              <w:spacing w:after="160" w:line="278" w:lineRule="auto"/>
              <w:ind w:leftChars="0" w:right="0"/>
              <w:rPr>
                <w:sz w:val="48"/>
              </w:rPr>
            </w:pPr>
            <w:r>
              <w:rPr>
                <w:rFonts w:hint="eastAsia"/>
                <w:sz w:val="48"/>
              </w:rPr>
              <w:t>鄭勤翰</w:t>
            </w:r>
          </w:p>
        </w:tc>
        <w:tc>
          <w:tcPr>
            <w:tcW w:w="6409" w:type="dxa"/>
            <w:gridSpan w:val="2"/>
          </w:tcPr>
          <w:p w14:paraId="7F833C1E" w14:textId="423F6FF6" w:rsidR="00AD4020" w:rsidRDefault="005D635C" w:rsidP="00156170">
            <w:pPr>
              <w:spacing w:after="160" w:line="278" w:lineRule="auto"/>
              <w:ind w:left="0" w:right="0" w:firstLine="0"/>
              <w:jc w:val="center"/>
              <w:rPr>
                <w:sz w:val="48"/>
              </w:rPr>
            </w:pPr>
            <w:r>
              <w:rPr>
                <w:rFonts w:hint="eastAsia"/>
                <w:sz w:val="48"/>
              </w:rPr>
              <w:t>國立中央大學經濟系</w:t>
            </w:r>
          </w:p>
        </w:tc>
      </w:tr>
      <w:tr w:rsidR="00AD4020" w14:paraId="76E53F54" w14:textId="77777777" w:rsidTr="00891E1A">
        <w:tc>
          <w:tcPr>
            <w:tcW w:w="3204" w:type="dxa"/>
          </w:tcPr>
          <w:p w14:paraId="1F581230" w14:textId="10BF2B41" w:rsidR="00AD4020" w:rsidRDefault="00AD4020" w:rsidP="00AD4020">
            <w:pPr>
              <w:pStyle w:val="a5"/>
              <w:numPr>
                <w:ilvl w:val="0"/>
                <w:numId w:val="18"/>
              </w:numPr>
              <w:spacing w:after="160" w:line="278" w:lineRule="auto"/>
              <w:ind w:leftChars="0" w:right="0"/>
              <w:rPr>
                <w:sz w:val="48"/>
              </w:rPr>
            </w:pPr>
            <w:r>
              <w:rPr>
                <w:rFonts w:hint="eastAsia"/>
                <w:sz w:val="48"/>
              </w:rPr>
              <w:t>楊子逸</w:t>
            </w:r>
          </w:p>
        </w:tc>
        <w:tc>
          <w:tcPr>
            <w:tcW w:w="6409" w:type="dxa"/>
            <w:gridSpan w:val="2"/>
          </w:tcPr>
          <w:p w14:paraId="10BE7D9A" w14:textId="4921C77A" w:rsidR="00AD4020" w:rsidRDefault="005D635C" w:rsidP="00156170">
            <w:pPr>
              <w:spacing w:after="160" w:line="278" w:lineRule="auto"/>
              <w:ind w:left="0" w:right="0" w:firstLine="0"/>
              <w:jc w:val="center"/>
              <w:rPr>
                <w:sz w:val="48"/>
              </w:rPr>
            </w:pPr>
            <w:r>
              <w:rPr>
                <w:rFonts w:hint="eastAsia"/>
                <w:sz w:val="48"/>
              </w:rPr>
              <w:t>國立中央大學經濟系</w:t>
            </w:r>
          </w:p>
        </w:tc>
      </w:tr>
    </w:tbl>
    <w:p w14:paraId="6DF91196" w14:textId="3F00F670" w:rsidR="005A45A7" w:rsidRDefault="00571D97" w:rsidP="00E851C6">
      <w:pPr>
        <w:spacing w:after="160" w:line="278" w:lineRule="auto"/>
        <w:ind w:left="0" w:right="0" w:firstLine="0"/>
        <w:rPr>
          <w:sz w:val="48"/>
        </w:rPr>
      </w:pPr>
      <w:r>
        <w:rPr>
          <w:sz w:val="48"/>
        </w:rPr>
        <w:br w:type="page"/>
      </w:r>
    </w:p>
    <w:p w14:paraId="69789DB8" w14:textId="301DA78B" w:rsidR="002C0784" w:rsidRDefault="002C0784" w:rsidP="002C0784">
      <w:pPr>
        <w:spacing w:after="0"/>
        <w:jc w:val="center"/>
        <w:rPr>
          <w:b/>
          <w:bCs/>
          <w:sz w:val="56"/>
          <w:szCs w:val="56"/>
        </w:rPr>
      </w:pPr>
      <w:r>
        <w:rPr>
          <w:rFonts w:hint="eastAsia"/>
          <w:b/>
          <w:bCs/>
          <w:sz w:val="56"/>
          <w:szCs w:val="56"/>
        </w:rPr>
        <w:lastRenderedPageBreak/>
        <w:t>二、計畫摘要</w:t>
      </w:r>
    </w:p>
    <w:p w14:paraId="3569C11B" w14:textId="59A6870B" w:rsidR="009977EA" w:rsidRPr="009977EA" w:rsidRDefault="009977EA" w:rsidP="009977EA">
      <w:pPr>
        <w:spacing w:after="0"/>
        <w:ind w:firstLine="470"/>
        <w:jc w:val="both"/>
      </w:pPr>
      <w:r w:rsidRPr="009977EA">
        <w:t>ForShare企劃案旨在解決大學校園內因「直屬制度」造成的學習資源壟斷與分配不均問題，期望打破垂直的知識藩籬以實現教育平權。</w:t>
      </w:r>
    </w:p>
    <w:p w14:paraId="3521F90F" w14:textId="748C83C3" w:rsidR="009977EA" w:rsidRPr="009977EA" w:rsidRDefault="009977EA" w:rsidP="009977EA">
      <w:pPr>
        <w:spacing w:after="0"/>
        <w:ind w:firstLine="470"/>
        <w:jc w:val="both"/>
      </w:pPr>
      <w:r w:rsidRPr="009977EA">
        <w:t>提案建構一個線上資源共享平台，引入自由市場機制，利用「積分」與「虛擬商品卡」作為實質誘因，鼓勵學長姐主動分享學習經驗、筆記與競賽資訊，解決無償分享意願低落的痛點。</w:t>
      </w:r>
    </w:p>
    <w:p w14:paraId="30F99E91" w14:textId="45D7C202" w:rsidR="009977EA" w:rsidRPr="009977EA" w:rsidRDefault="009977EA" w:rsidP="009977EA">
      <w:pPr>
        <w:spacing w:after="0"/>
        <w:ind w:firstLine="470"/>
        <w:jc w:val="both"/>
      </w:pPr>
      <w:r w:rsidRPr="009977EA">
        <w:t>在商業架構上，平台採取「雙軌用戶權限（會員制）」，結合行為經濟學中的沉沒成本與損失厭惡效應，推動用戶付費升級；同時首創「有效迴響機制」，藉由使用者量化評分來把關貼文品質。最終目標是打造一個供給方獲利、需求方省時的永續教育生態系，促進校園知識互通與扁平化。</w:t>
      </w:r>
    </w:p>
    <w:p w14:paraId="6569351C" w14:textId="1D65AFA6" w:rsidR="00972D15" w:rsidRDefault="00972D15">
      <w:pPr>
        <w:spacing w:after="160" w:line="278" w:lineRule="auto"/>
        <w:ind w:left="0" w:right="0" w:firstLine="0"/>
        <w:rPr>
          <w:sz w:val="48"/>
        </w:rPr>
      </w:pPr>
      <w:r>
        <w:rPr>
          <w:sz w:val="48"/>
        </w:rPr>
        <w:br w:type="page"/>
      </w:r>
    </w:p>
    <w:p w14:paraId="40343B0A" w14:textId="657EFCE9" w:rsidR="0028082B" w:rsidRDefault="0053042F">
      <w:pPr>
        <w:spacing w:after="0" w:line="259" w:lineRule="auto"/>
        <w:ind w:left="2430" w:right="0"/>
      </w:pPr>
      <w:r w:rsidRPr="005A45A7">
        <w:rPr>
          <w:rFonts w:ascii="Rockwell" w:eastAsia="Rockwell" w:hAnsi="Rockwell" w:cs="Rockwell"/>
          <w:b/>
          <w:color w:val="4472C4" w:themeColor="accent1"/>
          <w:sz w:val="48"/>
        </w:rPr>
        <w:lastRenderedPageBreak/>
        <w:t>ForShare</w:t>
      </w:r>
      <w:r w:rsidRPr="00BB078E">
        <w:rPr>
          <w:color w:val="4472C4" w:themeColor="accent1"/>
          <w:sz w:val="48"/>
        </w:rPr>
        <w:t>商業結構提案</w:t>
      </w:r>
    </w:p>
    <w:p w14:paraId="52E515B4" w14:textId="5649A7B1" w:rsidR="0028082B" w:rsidRDefault="0028082B" w:rsidP="005A45A7">
      <w:pPr>
        <w:spacing w:after="0" w:line="259" w:lineRule="auto"/>
        <w:ind w:right="0"/>
        <w:jc w:val="center"/>
        <w:rPr>
          <w:rFonts w:ascii="Arial" w:eastAsiaTheme="minorEastAsia" w:hAnsi="Arial" w:cs="Arial"/>
          <w:color w:val="52D6FC"/>
          <w:sz w:val="48"/>
        </w:rPr>
      </w:pPr>
    </w:p>
    <w:p w14:paraId="0D964986" w14:textId="77777777" w:rsidR="005A45A7" w:rsidRDefault="005A45A7" w:rsidP="005A45A7">
      <w:pPr>
        <w:spacing w:after="0" w:line="259" w:lineRule="auto"/>
        <w:ind w:right="0"/>
        <w:jc w:val="center"/>
        <w:rPr>
          <w:rFonts w:ascii="Arial" w:eastAsiaTheme="minorEastAsia" w:hAnsi="Arial" w:cs="Arial"/>
          <w:color w:val="52D6FC"/>
          <w:sz w:val="48"/>
        </w:rPr>
      </w:pPr>
    </w:p>
    <w:p w14:paraId="6AFFB8A6" w14:textId="77777777" w:rsidR="005A45A7" w:rsidRPr="005A45A7" w:rsidRDefault="005A45A7" w:rsidP="005A45A7">
      <w:pPr>
        <w:spacing w:after="0" w:line="259" w:lineRule="auto"/>
        <w:ind w:right="0"/>
        <w:jc w:val="center"/>
        <w:rPr>
          <w:rFonts w:eastAsiaTheme="minorEastAsia"/>
        </w:rPr>
      </w:pPr>
    </w:p>
    <w:p w14:paraId="7F2A0A55" w14:textId="2AAAC1BA" w:rsidR="0026745A" w:rsidRDefault="00BA3AC6" w:rsidP="0026745A">
      <w:pPr>
        <w:spacing w:after="355" w:line="259" w:lineRule="auto"/>
        <w:ind w:left="-9" w:right="-4" w:firstLine="0"/>
      </w:pPr>
      <w:r>
        <w:rPr>
          <w:rFonts w:hint="eastAsia"/>
          <w:noProof/>
        </w:rPr>
        <w:drawing>
          <wp:inline distT="0" distB="0" distL="0" distR="0" wp14:anchorId="73D6B37D" wp14:editId="1BC5558C">
            <wp:extent cx="6110605" cy="3437255"/>
            <wp:effectExtent l="0" t="0" r="4445" b="0"/>
            <wp:docPr id="12081132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3263" name="圖片 1208113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0605" cy="3437255"/>
                    </a:xfrm>
                    <a:prstGeom prst="rect">
                      <a:avLst/>
                    </a:prstGeom>
                  </pic:spPr>
                </pic:pic>
              </a:graphicData>
            </a:graphic>
          </wp:inline>
        </w:drawing>
      </w:r>
    </w:p>
    <w:p w14:paraId="53C37A06" w14:textId="474AB60A" w:rsidR="0026745A" w:rsidRDefault="0053042F" w:rsidP="0026745A">
      <w:pPr>
        <w:spacing w:after="160" w:line="278" w:lineRule="auto"/>
        <w:ind w:left="0" w:right="0" w:firstLine="0"/>
        <w:jc w:val="center"/>
        <w:rPr>
          <w:sz w:val="32"/>
        </w:rPr>
      </w:pPr>
      <w:r>
        <w:rPr>
          <w:sz w:val="32"/>
        </w:rPr>
        <w:t>組員：蔣耀德／鄭勤翰</w:t>
      </w:r>
      <w:r w:rsidR="00571D97">
        <w:rPr>
          <w:rFonts w:hint="eastAsia"/>
          <w:sz w:val="32"/>
        </w:rPr>
        <w:t>/楊子逸</w:t>
      </w:r>
    </w:p>
    <w:p w14:paraId="2DD37646" w14:textId="3BDC96F9" w:rsidR="0028082B" w:rsidRPr="0026745A" w:rsidRDefault="0026745A" w:rsidP="0026745A">
      <w:pPr>
        <w:spacing w:after="160" w:line="278" w:lineRule="auto"/>
        <w:ind w:left="0" w:right="0" w:firstLine="0"/>
        <w:rPr>
          <w:sz w:val="32"/>
        </w:rPr>
      </w:pPr>
      <w:r>
        <w:rPr>
          <w:sz w:val="32"/>
        </w:rPr>
        <w:br w:type="page"/>
      </w:r>
    </w:p>
    <w:sdt>
      <w:sdtPr>
        <w:rPr>
          <w:rFonts w:asciiTheme="minorHAnsi" w:eastAsia="標楷體" w:hAnsiTheme="minorHAnsi" w:cs="Times New Roman"/>
          <w:color w:val="auto"/>
          <w:sz w:val="22"/>
          <w:szCs w:val="22"/>
          <w:lang w:val="zh-TW"/>
        </w:rPr>
        <w:id w:val="2033763700"/>
        <w:docPartObj>
          <w:docPartGallery w:val="Table of Contents"/>
          <w:docPartUnique/>
        </w:docPartObj>
      </w:sdtPr>
      <w:sdtEndPr/>
      <w:sdtContent>
        <w:p w14:paraId="3847003F" w14:textId="60ABDF27" w:rsidR="00DF3749" w:rsidRPr="005A57DA" w:rsidRDefault="00DF3749" w:rsidP="008E34C9">
          <w:pPr>
            <w:pStyle w:val="ad"/>
            <w:jc w:val="center"/>
            <w:rPr>
              <w:rFonts w:ascii="標楷體" w:eastAsia="標楷體" w:hAnsi="標楷體"/>
              <w:sz w:val="72"/>
              <w:szCs w:val="72"/>
            </w:rPr>
          </w:pPr>
          <w:r w:rsidRPr="005A57DA">
            <w:rPr>
              <w:rFonts w:ascii="標楷體" w:eastAsia="標楷體" w:hAnsi="標楷體"/>
              <w:sz w:val="72"/>
              <w:szCs w:val="72"/>
              <w:lang w:val="zh-TW"/>
            </w:rPr>
            <w:t>目錄</w:t>
          </w:r>
        </w:p>
        <w:p w14:paraId="54C79999" w14:textId="516571DC" w:rsidR="005A2589" w:rsidRDefault="008E34C9">
          <w:pPr>
            <w:pStyle w:val="11"/>
            <w:tabs>
              <w:tab w:val="right" w:leader="dot" w:pos="9613"/>
            </w:tabs>
            <w:rPr>
              <w:rFonts w:asciiTheme="minorHAnsi" w:eastAsiaTheme="minorEastAsia" w:hAnsiTheme="minorHAnsi" w:cstheme="minorBidi"/>
              <w:noProof/>
              <w:kern w:val="2"/>
              <w:sz w:val="24"/>
              <w:szCs w:val="24"/>
              <w14:ligatures w14:val="standardContextual"/>
            </w:rPr>
          </w:pPr>
          <w:r>
            <w:rPr>
              <w:b/>
              <w:bCs/>
              <w:lang w:val="zh-TW"/>
            </w:rPr>
            <w:fldChar w:fldCharType="begin"/>
          </w:r>
          <w:r>
            <w:rPr>
              <w:b/>
              <w:bCs/>
              <w:lang w:val="zh-TW"/>
            </w:rPr>
            <w:instrText xml:space="preserve"> TOC \o "1-2" \h \z \u </w:instrText>
          </w:r>
          <w:r>
            <w:rPr>
              <w:b/>
              <w:bCs/>
              <w:lang w:val="zh-TW"/>
            </w:rPr>
            <w:fldChar w:fldCharType="separate"/>
          </w:r>
          <w:hyperlink w:anchor="_Toc233752611" w:history="1">
            <w:r w:rsidR="005A2589" w:rsidRPr="00F678B2">
              <w:rPr>
                <w:rStyle w:val="a3"/>
                <w:rFonts w:hint="eastAsia"/>
                <w:noProof/>
              </w:rPr>
              <w:t>壹</w:t>
            </w:r>
            <w:r w:rsidR="005A2589" w:rsidRPr="00F678B2">
              <w:rPr>
                <w:rStyle w:val="a3"/>
                <w:noProof/>
              </w:rPr>
              <w:t>.</w:t>
            </w:r>
            <w:r w:rsidR="005A2589" w:rsidRPr="00F678B2">
              <w:rPr>
                <w:rStyle w:val="a3"/>
                <w:rFonts w:hint="eastAsia"/>
                <w:noProof/>
              </w:rPr>
              <w:t>計畫緣起</w:t>
            </w:r>
            <w:r w:rsidR="005A2589">
              <w:rPr>
                <w:noProof/>
                <w:webHidden/>
              </w:rPr>
              <w:tab/>
            </w:r>
            <w:r w:rsidR="005A2589">
              <w:rPr>
                <w:noProof/>
                <w:webHidden/>
              </w:rPr>
              <w:fldChar w:fldCharType="begin"/>
            </w:r>
            <w:r w:rsidR="005A2589">
              <w:rPr>
                <w:noProof/>
                <w:webHidden/>
              </w:rPr>
              <w:instrText xml:space="preserve"> PAGEREF _Toc233752611 \h </w:instrText>
            </w:r>
            <w:r w:rsidR="005A2589">
              <w:rPr>
                <w:noProof/>
                <w:webHidden/>
              </w:rPr>
            </w:r>
            <w:r w:rsidR="005A2589">
              <w:rPr>
                <w:noProof/>
                <w:webHidden/>
              </w:rPr>
              <w:fldChar w:fldCharType="separate"/>
            </w:r>
            <w:r w:rsidR="0006270F">
              <w:rPr>
                <w:noProof/>
                <w:webHidden/>
              </w:rPr>
              <w:t>2</w:t>
            </w:r>
            <w:r w:rsidR="005A2589">
              <w:rPr>
                <w:noProof/>
                <w:webHidden/>
              </w:rPr>
              <w:fldChar w:fldCharType="end"/>
            </w:r>
          </w:hyperlink>
        </w:p>
        <w:p w14:paraId="085C72E7" w14:textId="45B379A2" w:rsidR="005A2589" w:rsidRDefault="005A2589">
          <w:pPr>
            <w:pStyle w:val="11"/>
            <w:tabs>
              <w:tab w:val="right" w:leader="dot" w:pos="9613"/>
            </w:tabs>
            <w:rPr>
              <w:rFonts w:asciiTheme="minorHAnsi" w:eastAsiaTheme="minorEastAsia" w:hAnsiTheme="minorHAnsi" w:cstheme="minorBidi"/>
              <w:noProof/>
              <w:kern w:val="2"/>
              <w:sz w:val="24"/>
              <w:szCs w:val="24"/>
              <w14:ligatures w14:val="standardContextual"/>
            </w:rPr>
          </w:pPr>
          <w:hyperlink w:anchor="_Toc233752612" w:history="1">
            <w:r w:rsidRPr="00F678B2">
              <w:rPr>
                <w:rStyle w:val="a3"/>
                <w:rFonts w:hint="eastAsia"/>
                <w:noProof/>
              </w:rPr>
              <w:t>貳</w:t>
            </w:r>
            <w:r w:rsidRPr="00F678B2">
              <w:rPr>
                <w:rStyle w:val="a3"/>
                <w:noProof/>
              </w:rPr>
              <w:t>.</w:t>
            </w:r>
            <w:r w:rsidRPr="00F678B2">
              <w:rPr>
                <w:rStyle w:val="a3"/>
                <w:rFonts w:hint="eastAsia"/>
                <w:noProof/>
              </w:rPr>
              <w:t>計畫目標</w:t>
            </w:r>
            <w:r>
              <w:rPr>
                <w:noProof/>
                <w:webHidden/>
              </w:rPr>
              <w:tab/>
            </w:r>
            <w:r>
              <w:rPr>
                <w:noProof/>
                <w:webHidden/>
              </w:rPr>
              <w:fldChar w:fldCharType="begin"/>
            </w:r>
            <w:r>
              <w:rPr>
                <w:noProof/>
                <w:webHidden/>
              </w:rPr>
              <w:instrText xml:space="preserve"> PAGEREF _Toc233752612 \h </w:instrText>
            </w:r>
            <w:r>
              <w:rPr>
                <w:noProof/>
                <w:webHidden/>
              </w:rPr>
            </w:r>
            <w:r>
              <w:rPr>
                <w:noProof/>
                <w:webHidden/>
              </w:rPr>
              <w:fldChar w:fldCharType="separate"/>
            </w:r>
            <w:r w:rsidR="0006270F">
              <w:rPr>
                <w:noProof/>
                <w:webHidden/>
              </w:rPr>
              <w:t>3</w:t>
            </w:r>
            <w:r>
              <w:rPr>
                <w:noProof/>
                <w:webHidden/>
              </w:rPr>
              <w:fldChar w:fldCharType="end"/>
            </w:r>
          </w:hyperlink>
        </w:p>
        <w:p w14:paraId="5DB0C61B" w14:textId="7952D39C"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13" w:history="1">
            <w:r w:rsidRPr="00F678B2">
              <w:rPr>
                <w:rStyle w:val="a3"/>
                <w:rFonts w:hint="eastAsia"/>
                <w:noProof/>
              </w:rPr>
              <w:t>一</w:t>
            </w:r>
            <w:r w:rsidRPr="00F678B2">
              <w:rPr>
                <w:rStyle w:val="a3"/>
                <w:noProof/>
              </w:rPr>
              <w:t>.</w:t>
            </w:r>
            <w:r w:rsidRPr="00F678B2">
              <w:rPr>
                <w:rStyle w:val="a3"/>
                <w:rFonts w:hint="eastAsia"/>
                <w:noProof/>
              </w:rPr>
              <w:t>教育上的推廣及加深</w:t>
            </w:r>
            <w:r>
              <w:rPr>
                <w:noProof/>
                <w:webHidden/>
              </w:rPr>
              <w:tab/>
            </w:r>
            <w:r>
              <w:rPr>
                <w:noProof/>
                <w:webHidden/>
              </w:rPr>
              <w:fldChar w:fldCharType="begin"/>
            </w:r>
            <w:r>
              <w:rPr>
                <w:noProof/>
                <w:webHidden/>
              </w:rPr>
              <w:instrText xml:space="preserve"> PAGEREF _Toc233752613 \h </w:instrText>
            </w:r>
            <w:r>
              <w:rPr>
                <w:noProof/>
                <w:webHidden/>
              </w:rPr>
            </w:r>
            <w:r>
              <w:rPr>
                <w:noProof/>
                <w:webHidden/>
              </w:rPr>
              <w:fldChar w:fldCharType="separate"/>
            </w:r>
            <w:r w:rsidR="0006270F">
              <w:rPr>
                <w:noProof/>
                <w:webHidden/>
              </w:rPr>
              <w:t>3</w:t>
            </w:r>
            <w:r>
              <w:rPr>
                <w:noProof/>
                <w:webHidden/>
              </w:rPr>
              <w:fldChar w:fldCharType="end"/>
            </w:r>
          </w:hyperlink>
        </w:p>
        <w:p w14:paraId="61ACF0DE" w14:textId="3320665D"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14" w:history="1">
            <w:r w:rsidRPr="00F678B2">
              <w:rPr>
                <w:rStyle w:val="a3"/>
                <w:rFonts w:hint="eastAsia"/>
                <w:noProof/>
              </w:rPr>
              <w:t>二</w:t>
            </w:r>
            <w:r w:rsidRPr="00F678B2">
              <w:rPr>
                <w:rStyle w:val="a3"/>
                <w:noProof/>
              </w:rPr>
              <w:t>.</w:t>
            </w:r>
            <w:r w:rsidRPr="00F678B2">
              <w:rPr>
                <w:rStyle w:val="a3"/>
                <w:rFonts w:hint="eastAsia"/>
                <w:noProof/>
              </w:rPr>
              <w:t>建設商業結構</w:t>
            </w:r>
            <w:r>
              <w:rPr>
                <w:noProof/>
                <w:webHidden/>
              </w:rPr>
              <w:tab/>
            </w:r>
            <w:r>
              <w:rPr>
                <w:noProof/>
                <w:webHidden/>
              </w:rPr>
              <w:fldChar w:fldCharType="begin"/>
            </w:r>
            <w:r>
              <w:rPr>
                <w:noProof/>
                <w:webHidden/>
              </w:rPr>
              <w:instrText xml:space="preserve"> PAGEREF _Toc233752614 \h </w:instrText>
            </w:r>
            <w:r>
              <w:rPr>
                <w:noProof/>
                <w:webHidden/>
              </w:rPr>
            </w:r>
            <w:r>
              <w:rPr>
                <w:noProof/>
                <w:webHidden/>
              </w:rPr>
              <w:fldChar w:fldCharType="separate"/>
            </w:r>
            <w:r w:rsidR="0006270F">
              <w:rPr>
                <w:noProof/>
                <w:webHidden/>
              </w:rPr>
              <w:t>3</w:t>
            </w:r>
            <w:r>
              <w:rPr>
                <w:noProof/>
                <w:webHidden/>
              </w:rPr>
              <w:fldChar w:fldCharType="end"/>
            </w:r>
          </w:hyperlink>
        </w:p>
        <w:p w14:paraId="42A1668A" w14:textId="15E178E8"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15" w:history="1">
            <w:r w:rsidRPr="00F678B2">
              <w:rPr>
                <w:rStyle w:val="a3"/>
                <w:rFonts w:hint="eastAsia"/>
                <w:noProof/>
              </w:rPr>
              <w:t>三</w:t>
            </w:r>
            <w:r w:rsidRPr="00F678B2">
              <w:rPr>
                <w:rStyle w:val="a3"/>
                <w:noProof/>
              </w:rPr>
              <w:t>.</w:t>
            </w:r>
            <w:r w:rsidRPr="00F678B2">
              <w:rPr>
                <w:rStyle w:val="a3"/>
                <w:rFonts w:hint="eastAsia"/>
                <w:noProof/>
              </w:rPr>
              <w:t>文獻回顧</w:t>
            </w:r>
            <w:r>
              <w:rPr>
                <w:noProof/>
                <w:webHidden/>
              </w:rPr>
              <w:tab/>
            </w:r>
            <w:r>
              <w:rPr>
                <w:noProof/>
                <w:webHidden/>
              </w:rPr>
              <w:fldChar w:fldCharType="begin"/>
            </w:r>
            <w:r>
              <w:rPr>
                <w:noProof/>
                <w:webHidden/>
              </w:rPr>
              <w:instrText xml:space="preserve"> PAGEREF _Toc233752615 \h </w:instrText>
            </w:r>
            <w:r>
              <w:rPr>
                <w:noProof/>
                <w:webHidden/>
              </w:rPr>
            </w:r>
            <w:r>
              <w:rPr>
                <w:noProof/>
                <w:webHidden/>
              </w:rPr>
              <w:fldChar w:fldCharType="separate"/>
            </w:r>
            <w:r w:rsidR="0006270F">
              <w:rPr>
                <w:noProof/>
                <w:webHidden/>
              </w:rPr>
              <w:t>4</w:t>
            </w:r>
            <w:r>
              <w:rPr>
                <w:noProof/>
                <w:webHidden/>
              </w:rPr>
              <w:fldChar w:fldCharType="end"/>
            </w:r>
          </w:hyperlink>
        </w:p>
        <w:p w14:paraId="44E79992" w14:textId="32DF5515" w:rsidR="005A2589" w:rsidRDefault="005A2589">
          <w:pPr>
            <w:pStyle w:val="11"/>
            <w:tabs>
              <w:tab w:val="right" w:leader="dot" w:pos="9613"/>
            </w:tabs>
            <w:rPr>
              <w:rFonts w:asciiTheme="minorHAnsi" w:eastAsiaTheme="minorEastAsia" w:hAnsiTheme="minorHAnsi" w:cstheme="minorBidi"/>
              <w:noProof/>
              <w:kern w:val="2"/>
              <w:sz w:val="24"/>
              <w:szCs w:val="24"/>
              <w14:ligatures w14:val="standardContextual"/>
            </w:rPr>
          </w:pPr>
          <w:hyperlink w:anchor="_Toc233752616" w:history="1">
            <w:r w:rsidRPr="00F678B2">
              <w:rPr>
                <w:rStyle w:val="a3"/>
                <w:rFonts w:hint="eastAsia"/>
                <w:noProof/>
              </w:rPr>
              <w:t>參</w:t>
            </w:r>
            <w:r w:rsidRPr="00F678B2">
              <w:rPr>
                <w:rStyle w:val="a3"/>
                <w:noProof/>
              </w:rPr>
              <w:t>.</w:t>
            </w:r>
            <w:r w:rsidRPr="00F678B2">
              <w:rPr>
                <w:rStyle w:val="a3"/>
                <w:rFonts w:hint="eastAsia"/>
                <w:noProof/>
              </w:rPr>
              <w:t>計畫內容</w:t>
            </w:r>
            <w:r>
              <w:rPr>
                <w:noProof/>
                <w:webHidden/>
              </w:rPr>
              <w:tab/>
            </w:r>
            <w:r>
              <w:rPr>
                <w:noProof/>
                <w:webHidden/>
              </w:rPr>
              <w:fldChar w:fldCharType="begin"/>
            </w:r>
            <w:r>
              <w:rPr>
                <w:noProof/>
                <w:webHidden/>
              </w:rPr>
              <w:instrText xml:space="preserve"> PAGEREF _Toc233752616 \h </w:instrText>
            </w:r>
            <w:r>
              <w:rPr>
                <w:noProof/>
                <w:webHidden/>
              </w:rPr>
            </w:r>
            <w:r>
              <w:rPr>
                <w:noProof/>
                <w:webHidden/>
              </w:rPr>
              <w:fldChar w:fldCharType="separate"/>
            </w:r>
            <w:r w:rsidR="0006270F">
              <w:rPr>
                <w:noProof/>
                <w:webHidden/>
              </w:rPr>
              <w:t>9</w:t>
            </w:r>
            <w:r>
              <w:rPr>
                <w:noProof/>
                <w:webHidden/>
              </w:rPr>
              <w:fldChar w:fldCharType="end"/>
            </w:r>
          </w:hyperlink>
        </w:p>
        <w:p w14:paraId="03FB3CED" w14:textId="09B01DA3"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17" w:history="1">
            <w:r w:rsidRPr="00F678B2">
              <w:rPr>
                <w:rStyle w:val="a3"/>
                <w:rFonts w:hint="eastAsia"/>
                <w:noProof/>
              </w:rPr>
              <w:t>一</w:t>
            </w:r>
            <w:r w:rsidRPr="00F678B2">
              <w:rPr>
                <w:rStyle w:val="a3"/>
                <w:noProof/>
              </w:rPr>
              <w:t>.</w:t>
            </w:r>
            <w:r w:rsidRPr="00F678B2">
              <w:rPr>
                <w:rStyle w:val="a3"/>
                <w:rFonts w:hint="eastAsia"/>
                <w:noProof/>
              </w:rPr>
              <w:t>團隊量能分析</w:t>
            </w:r>
            <w:r>
              <w:rPr>
                <w:noProof/>
                <w:webHidden/>
              </w:rPr>
              <w:tab/>
            </w:r>
            <w:r>
              <w:rPr>
                <w:noProof/>
                <w:webHidden/>
              </w:rPr>
              <w:fldChar w:fldCharType="begin"/>
            </w:r>
            <w:r>
              <w:rPr>
                <w:noProof/>
                <w:webHidden/>
              </w:rPr>
              <w:instrText xml:space="preserve"> PAGEREF _Toc233752617 \h </w:instrText>
            </w:r>
            <w:r>
              <w:rPr>
                <w:noProof/>
                <w:webHidden/>
              </w:rPr>
            </w:r>
            <w:r>
              <w:rPr>
                <w:noProof/>
                <w:webHidden/>
              </w:rPr>
              <w:fldChar w:fldCharType="separate"/>
            </w:r>
            <w:r w:rsidR="0006270F">
              <w:rPr>
                <w:noProof/>
                <w:webHidden/>
              </w:rPr>
              <w:t>9</w:t>
            </w:r>
            <w:r>
              <w:rPr>
                <w:noProof/>
                <w:webHidden/>
              </w:rPr>
              <w:fldChar w:fldCharType="end"/>
            </w:r>
          </w:hyperlink>
        </w:p>
        <w:p w14:paraId="585CFD21" w14:textId="3F05321C"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18" w:history="1">
            <w:r w:rsidRPr="00F678B2">
              <w:rPr>
                <w:rStyle w:val="a3"/>
                <w:rFonts w:hint="eastAsia"/>
                <w:noProof/>
              </w:rPr>
              <w:t>二</w:t>
            </w:r>
            <w:r w:rsidRPr="00F678B2">
              <w:rPr>
                <w:rStyle w:val="a3"/>
                <w:noProof/>
              </w:rPr>
              <w:t>.</w:t>
            </w:r>
            <w:r w:rsidRPr="00F678B2">
              <w:rPr>
                <w:rStyle w:val="a3"/>
                <w:rFonts w:hint="eastAsia"/>
                <w:noProof/>
              </w:rPr>
              <w:t>客群需求分析</w:t>
            </w:r>
            <w:r>
              <w:rPr>
                <w:noProof/>
                <w:webHidden/>
              </w:rPr>
              <w:tab/>
            </w:r>
            <w:r>
              <w:rPr>
                <w:noProof/>
                <w:webHidden/>
              </w:rPr>
              <w:fldChar w:fldCharType="begin"/>
            </w:r>
            <w:r>
              <w:rPr>
                <w:noProof/>
                <w:webHidden/>
              </w:rPr>
              <w:instrText xml:space="preserve"> PAGEREF _Toc233752618 \h </w:instrText>
            </w:r>
            <w:r>
              <w:rPr>
                <w:noProof/>
                <w:webHidden/>
              </w:rPr>
            </w:r>
            <w:r>
              <w:rPr>
                <w:noProof/>
                <w:webHidden/>
              </w:rPr>
              <w:fldChar w:fldCharType="separate"/>
            </w:r>
            <w:r w:rsidR="0006270F">
              <w:rPr>
                <w:noProof/>
                <w:webHidden/>
              </w:rPr>
              <w:t>9</w:t>
            </w:r>
            <w:r>
              <w:rPr>
                <w:noProof/>
                <w:webHidden/>
              </w:rPr>
              <w:fldChar w:fldCharType="end"/>
            </w:r>
          </w:hyperlink>
        </w:p>
        <w:p w14:paraId="0267BB33" w14:textId="16D12518"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19" w:history="1">
            <w:r w:rsidRPr="00F678B2">
              <w:rPr>
                <w:rStyle w:val="a3"/>
                <w:rFonts w:hint="eastAsia"/>
                <w:noProof/>
              </w:rPr>
              <w:t>三</w:t>
            </w:r>
            <w:r w:rsidRPr="00F678B2">
              <w:rPr>
                <w:rStyle w:val="a3"/>
                <w:noProof/>
              </w:rPr>
              <w:t>.</w:t>
            </w:r>
            <w:r w:rsidRPr="00F678B2">
              <w:rPr>
                <w:rStyle w:val="a3"/>
                <w:rFonts w:hint="eastAsia"/>
                <w:noProof/>
              </w:rPr>
              <w:t>計畫標籤</w:t>
            </w:r>
            <w:r>
              <w:rPr>
                <w:noProof/>
                <w:webHidden/>
              </w:rPr>
              <w:tab/>
            </w:r>
            <w:r>
              <w:rPr>
                <w:noProof/>
                <w:webHidden/>
              </w:rPr>
              <w:fldChar w:fldCharType="begin"/>
            </w:r>
            <w:r>
              <w:rPr>
                <w:noProof/>
                <w:webHidden/>
              </w:rPr>
              <w:instrText xml:space="preserve"> PAGEREF _Toc233752619 \h </w:instrText>
            </w:r>
            <w:r>
              <w:rPr>
                <w:noProof/>
                <w:webHidden/>
              </w:rPr>
            </w:r>
            <w:r>
              <w:rPr>
                <w:noProof/>
                <w:webHidden/>
              </w:rPr>
              <w:fldChar w:fldCharType="separate"/>
            </w:r>
            <w:r w:rsidR="0006270F">
              <w:rPr>
                <w:noProof/>
                <w:webHidden/>
              </w:rPr>
              <w:t>10</w:t>
            </w:r>
            <w:r>
              <w:rPr>
                <w:noProof/>
                <w:webHidden/>
              </w:rPr>
              <w:fldChar w:fldCharType="end"/>
            </w:r>
          </w:hyperlink>
        </w:p>
        <w:p w14:paraId="60854FB1" w14:textId="485BFE02"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0" w:history="1">
            <w:r w:rsidRPr="00F678B2">
              <w:rPr>
                <w:rStyle w:val="a3"/>
                <w:rFonts w:hint="eastAsia"/>
                <w:noProof/>
              </w:rPr>
              <w:t>四</w:t>
            </w:r>
            <w:r w:rsidRPr="00F678B2">
              <w:rPr>
                <w:rStyle w:val="a3"/>
                <w:noProof/>
              </w:rPr>
              <w:t>.</w:t>
            </w:r>
            <w:r w:rsidRPr="00F678B2">
              <w:rPr>
                <w:rStyle w:val="a3"/>
                <w:rFonts w:hint="eastAsia"/>
                <w:noProof/>
              </w:rPr>
              <w:t>計畫實施重點</w:t>
            </w:r>
            <w:r>
              <w:rPr>
                <w:noProof/>
                <w:webHidden/>
              </w:rPr>
              <w:tab/>
            </w:r>
            <w:r>
              <w:rPr>
                <w:noProof/>
                <w:webHidden/>
              </w:rPr>
              <w:fldChar w:fldCharType="begin"/>
            </w:r>
            <w:r>
              <w:rPr>
                <w:noProof/>
                <w:webHidden/>
              </w:rPr>
              <w:instrText xml:space="preserve"> PAGEREF _Toc233752620 \h </w:instrText>
            </w:r>
            <w:r>
              <w:rPr>
                <w:noProof/>
                <w:webHidden/>
              </w:rPr>
            </w:r>
            <w:r>
              <w:rPr>
                <w:noProof/>
                <w:webHidden/>
              </w:rPr>
              <w:fldChar w:fldCharType="separate"/>
            </w:r>
            <w:r w:rsidR="0006270F">
              <w:rPr>
                <w:noProof/>
                <w:webHidden/>
              </w:rPr>
              <w:t>11</w:t>
            </w:r>
            <w:r>
              <w:rPr>
                <w:noProof/>
                <w:webHidden/>
              </w:rPr>
              <w:fldChar w:fldCharType="end"/>
            </w:r>
          </w:hyperlink>
        </w:p>
        <w:p w14:paraId="754F3408" w14:textId="20F73536"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1" w:history="1">
            <w:r w:rsidRPr="00F678B2">
              <w:rPr>
                <w:rStyle w:val="a3"/>
                <w:rFonts w:hint="eastAsia"/>
                <w:noProof/>
              </w:rPr>
              <w:t>五</w:t>
            </w:r>
            <w:r w:rsidRPr="00F678B2">
              <w:rPr>
                <w:rStyle w:val="a3"/>
                <w:noProof/>
              </w:rPr>
              <w:t>.</w:t>
            </w:r>
            <w:r w:rsidRPr="00F678B2">
              <w:rPr>
                <w:rStyle w:val="a3"/>
                <w:rFonts w:hint="eastAsia"/>
                <w:noProof/>
              </w:rPr>
              <w:t>競品分析</w:t>
            </w:r>
            <w:r>
              <w:rPr>
                <w:noProof/>
                <w:webHidden/>
              </w:rPr>
              <w:tab/>
            </w:r>
            <w:r>
              <w:rPr>
                <w:noProof/>
                <w:webHidden/>
              </w:rPr>
              <w:fldChar w:fldCharType="begin"/>
            </w:r>
            <w:r>
              <w:rPr>
                <w:noProof/>
                <w:webHidden/>
              </w:rPr>
              <w:instrText xml:space="preserve"> PAGEREF _Toc233752621 \h </w:instrText>
            </w:r>
            <w:r>
              <w:rPr>
                <w:noProof/>
                <w:webHidden/>
              </w:rPr>
            </w:r>
            <w:r>
              <w:rPr>
                <w:noProof/>
                <w:webHidden/>
              </w:rPr>
              <w:fldChar w:fldCharType="separate"/>
            </w:r>
            <w:r w:rsidR="0006270F">
              <w:rPr>
                <w:noProof/>
                <w:webHidden/>
              </w:rPr>
              <w:t>16</w:t>
            </w:r>
            <w:r>
              <w:rPr>
                <w:noProof/>
                <w:webHidden/>
              </w:rPr>
              <w:fldChar w:fldCharType="end"/>
            </w:r>
          </w:hyperlink>
        </w:p>
        <w:p w14:paraId="7A8C1BFA" w14:textId="777E0070"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2" w:history="1">
            <w:r w:rsidRPr="00F678B2">
              <w:rPr>
                <w:rStyle w:val="a3"/>
                <w:rFonts w:hint="eastAsia"/>
                <w:noProof/>
              </w:rPr>
              <w:t>六</w:t>
            </w:r>
            <w:r w:rsidRPr="00F678B2">
              <w:rPr>
                <w:rStyle w:val="a3"/>
                <w:noProof/>
              </w:rPr>
              <w:t>.</w:t>
            </w:r>
            <w:r w:rsidRPr="00F678B2">
              <w:rPr>
                <w:rStyle w:val="a3"/>
                <w:rFonts w:hint="eastAsia"/>
                <w:noProof/>
              </w:rPr>
              <w:t>計畫宣傳</w:t>
            </w:r>
            <w:r>
              <w:rPr>
                <w:noProof/>
                <w:webHidden/>
              </w:rPr>
              <w:tab/>
            </w:r>
            <w:r>
              <w:rPr>
                <w:noProof/>
                <w:webHidden/>
              </w:rPr>
              <w:fldChar w:fldCharType="begin"/>
            </w:r>
            <w:r>
              <w:rPr>
                <w:noProof/>
                <w:webHidden/>
              </w:rPr>
              <w:instrText xml:space="preserve"> PAGEREF _Toc233752622 \h </w:instrText>
            </w:r>
            <w:r>
              <w:rPr>
                <w:noProof/>
                <w:webHidden/>
              </w:rPr>
            </w:r>
            <w:r>
              <w:rPr>
                <w:noProof/>
                <w:webHidden/>
              </w:rPr>
              <w:fldChar w:fldCharType="separate"/>
            </w:r>
            <w:r w:rsidR="0006270F">
              <w:rPr>
                <w:noProof/>
                <w:webHidden/>
              </w:rPr>
              <w:t>16</w:t>
            </w:r>
            <w:r>
              <w:rPr>
                <w:noProof/>
                <w:webHidden/>
              </w:rPr>
              <w:fldChar w:fldCharType="end"/>
            </w:r>
          </w:hyperlink>
        </w:p>
        <w:p w14:paraId="6C1A366F" w14:textId="38E3A179" w:rsidR="005A2589" w:rsidRDefault="005A2589">
          <w:pPr>
            <w:pStyle w:val="11"/>
            <w:tabs>
              <w:tab w:val="right" w:leader="dot" w:pos="9613"/>
            </w:tabs>
            <w:rPr>
              <w:rFonts w:asciiTheme="minorHAnsi" w:eastAsiaTheme="minorEastAsia" w:hAnsiTheme="minorHAnsi" w:cstheme="minorBidi"/>
              <w:noProof/>
              <w:kern w:val="2"/>
              <w:sz w:val="24"/>
              <w:szCs w:val="24"/>
              <w14:ligatures w14:val="standardContextual"/>
            </w:rPr>
          </w:pPr>
          <w:hyperlink w:anchor="_Toc233752623" w:history="1">
            <w:r w:rsidRPr="00F678B2">
              <w:rPr>
                <w:rStyle w:val="a3"/>
                <w:rFonts w:hint="eastAsia"/>
                <w:noProof/>
              </w:rPr>
              <w:t>肆</w:t>
            </w:r>
            <w:r w:rsidRPr="00F678B2">
              <w:rPr>
                <w:rStyle w:val="a3"/>
                <w:noProof/>
              </w:rPr>
              <w:t>.</w:t>
            </w:r>
            <w:r w:rsidRPr="00F678B2">
              <w:rPr>
                <w:rStyle w:val="a3"/>
                <w:rFonts w:hint="eastAsia"/>
                <w:noProof/>
              </w:rPr>
              <w:t>執行行程</w:t>
            </w:r>
            <w:r>
              <w:rPr>
                <w:noProof/>
                <w:webHidden/>
              </w:rPr>
              <w:tab/>
            </w:r>
            <w:r>
              <w:rPr>
                <w:noProof/>
                <w:webHidden/>
              </w:rPr>
              <w:fldChar w:fldCharType="begin"/>
            </w:r>
            <w:r>
              <w:rPr>
                <w:noProof/>
                <w:webHidden/>
              </w:rPr>
              <w:instrText xml:space="preserve"> PAGEREF _Toc233752623 \h </w:instrText>
            </w:r>
            <w:r>
              <w:rPr>
                <w:noProof/>
                <w:webHidden/>
              </w:rPr>
            </w:r>
            <w:r>
              <w:rPr>
                <w:noProof/>
                <w:webHidden/>
              </w:rPr>
              <w:fldChar w:fldCharType="separate"/>
            </w:r>
            <w:r w:rsidR="0006270F">
              <w:rPr>
                <w:noProof/>
                <w:webHidden/>
              </w:rPr>
              <w:t>19</w:t>
            </w:r>
            <w:r>
              <w:rPr>
                <w:noProof/>
                <w:webHidden/>
              </w:rPr>
              <w:fldChar w:fldCharType="end"/>
            </w:r>
          </w:hyperlink>
        </w:p>
        <w:p w14:paraId="44A740D4" w14:textId="63EC36CF" w:rsidR="005A2589" w:rsidRDefault="005A2589">
          <w:pPr>
            <w:pStyle w:val="11"/>
            <w:tabs>
              <w:tab w:val="right" w:leader="dot" w:pos="9613"/>
            </w:tabs>
            <w:rPr>
              <w:rFonts w:asciiTheme="minorHAnsi" w:eastAsiaTheme="minorEastAsia" w:hAnsiTheme="minorHAnsi" w:cstheme="minorBidi"/>
              <w:noProof/>
              <w:kern w:val="2"/>
              <w:sz w:val="24"/>
              <w:szCs w:val="24"/>
              <w14:ligatures w14:val="standardContextual"/>
            </w:rPr>
          </w:pPr>
          <w:hyperlink w:anchor="_Toc233752624" w:history="1">
            <w:r w:rsidRPr="00F678B2">
              <w:rPr>
                <w:rStyle w:val="a3"/>
                <w:rFonts w:hint="eastAsia"/>
                <w:noProof/>
              </w:rPr>
              <w:t>伍</w:t>
            </w:r>
            <w:r w:rsidRPr="00F678B2">
              <w:rPr>
                <w:rStyle w:val="a3"/>
                <w:noProof/>
              </w:rPr>
              <w:t>.</w:t>
            </w:r>
            <w:r w:rsidRPr="00F678B2">
              <w:rPr>
                <w:rStyle w:val="a3"/>
                <w:rFonts w:hint="eastAsia"/>
                <w:noProof/>
              </w:rPr>
              <w:t>計畫預算</w:t>
            </w:r>
            <w:r>
              <w:rPr>
                <w:noProof/>
                <w:webHidden/>
              </w:rPr>
              <w:tab/>
            </w:r>
            <w:r>
              <w:rPr>
                <w:noProof/>
                <w:webHidden/>
              </w:rPr>
              <w:fldChar w:fldCharType="begin"/>
            </w:r>
            <w:r>
              <w:rPr>
                <w:noProof/>
                <w:webHidden/>
              </w:rPr>
              <w:instrText xml:space="preserve"> PAGEREF _Toc233752624 \h </w:instrText>
            </w:r>
            <w:r>
              <w:rPr>
                <w:noProof/>
                <w:webHidden/>
              </w:rPr>
            </w:r>
            <w:r>
              <w:rPr>
                <w:noProof/>
                <w:webHidden/>
              </w:rPr>
              <w:fldChar w:fldCharType="separate"/>
            </w:r>
            <w:r w:rsidR="0006270F">
              <w:rPr>
                <w:noProof/>
                <w:webHidden/>
              </w:rPr>
              <w:t>21</w:t>
            </w:r>
            <w:r>
              <w:rPr>
                <w:noProof/>
                <w:webHidden/>
              </w:rPr>
              <w:fldChar w:fldCharType="end"/>
            </w:r>
          </w:hyperlink>
        </w:p>
        <w:p w14:paraId="5F6ECC45" w14:textId="21F37D35"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5" w:history="1">
            <w:r w:rsidRPr="00F678B2">
              <w:rPr>
                <w:rStyle w:val="a3"/>
                <w:rFonts w:hint="eastAsia"/>
                <w:noProof/>
              </w:rPr>
              <w:t>一</w:t>
            </w:r>
            <w:r w:rsidRPr="00F678B2">
              <w:rPr>
                <w:rStyle w:val="a3"/>
                <w:noProof/>
              </w:rPr>
              <w:t>.</w:t>
            </w:r>
            <w:r w:rsidRPr="00F678B2">
              <w:rPr>
                <w:rStyle w:val="a3"/>
                <w:rFonts w:hint="eastAsia"/>
                <w:noProof/>
              </w:rPr>
              <w:t>預算架構與區分</w:t>
            </w:r>
            <w:r>
              <w:rPr>
                <w:noProof/>
                <w:webHidden/>
              </w:rPr>
              <w:tab/>
            </w:r>
            <w:r>
              <w:rPr>
                <w:noProof/>
                <w:webHidden/>
              </w:rPr>
              <w:fldChar w:fldCharType="begin"/>
            </w:r>
            <w:r>
              <w:rPr>
                <w:noProof/>
                <w:webHidden/>
              </w:rPr>
              <w:instrText xml:space="preserve"> PAGEREF _Toc233752625 \h </w:instrText>
            </w:r>
            <w:r>
              <w:rPr>
                <w:noProof/>
                <w:webHidden/>
              </w:rPr>
            </w:r>
            <w:r>
              <w:rPr>
                <w:noProof/>
                <w:webHidden/>
              </w:rPr>
              <w:fldChar w:fldCharType="separate"/>
            </w:r>
            <w:r w:rsidR="0006270F">
              <w:rPr>
                <w:noProof/>
                <w:webHidden/>
              </w:rPr>
              <w:t>21</w:t>
            </w:r>
            <w:r>
              <w:rPr>
                <w:noProof/>
                <w:webHidden/>
              </w:rPr>
              <w:fldChar w:fldCharType="end"/>
            </w:r>
          </w:hyperlink>
        </w:p>
        <w:p w14:paraId="389F694E" w14:textId="352DDA4A"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6" w:history="1">
            <w:r w:rsidRPr="00F678B2">
              <w:rPr>
                <w:rStyle w:val="a3"/>
                <w:rFonts w:hint="eastAsia"/>
                <w:noProof/>
              </w:rPr>
              <w:t>二</w:t>
            </w:r>
            <w:r w:rsidRPr="00F678B2">
              <w:rPr>
                <w:rStyle w:val="a3"/>
                <w:noProof/>
              </w:rPr>
              <w:t>.</w:t>
            </w:r>
            <w:r w:rsidRPr="00F678B2">
              <w:rPr>
                <w:rStyle w:val="a3"/>
                <w:rFonts w:hint="eastAsia"/>
                <w:noProof/>
              </w:rPr>
              <w:t>具體金額粗估</w:t>
            </w:r>
            <w:r>
              <w:rPr>
                <w:noProof/>
                <w:webHidden/>
              </w:rPr>
              <w:tab/>
            </w:r>
            <w:r>
              <w:rPr>
                <w:noProof/>
                <w:webHidden/>
              </w:rPr>
              <w:fldChar w:fldCharType="begin"/>
            </w:r>
            <w:r>
              <w:rPr>
                <w:noProof/>
                <w:webHidden/>
              </w:rPr>
              <w:instrText xml:space="preserve"> PAGEREF _Toc233752626 \h </w:instrText>
            </w:r>
            <w:r>
              <w:rPr>
                <w:noProof/>
                <w:webHidden/>
              </w:rPr>
            </w:r>
            <w:r>
              <w:rPr>
                <w:noProof/>
                <w:webHidden/>
              </w:rPr>
              <w:fldChar w:fldCharType="separate"/>
            </w:r>
            <w:r w:rsidR="0006270F">
              <w:rPr>
                <w:noProof/>
                <w:webHidden/>
              </w:rPr>
              <w:t>22</w:t>
            </w:r>
            <w:r>
              <w:rPr>
                <w:noProof/>
                <w:webHidden/>
              </w:rPr>
              <w:fldChar w:fldCharType="end"/>
            </w:r>
          </w:hyperlink>
        </w:p>
        <w:p w14:paraId="5697A0F0" w14:textId="40AF2D6A" w:rsidR="005A2589" w:rsidRDefault="005A2589">
          <w:pPr>
            <w:pStyle w:val="11"/>
            <w:tabs>
              <w:tab w:val="right" w:leader="dot" w:pos="9613"/>
            </w:tabs>
            <w:rPr>
              <w:rFonts w:asciiTheme="minorHAnsi" w:eastAsiaTheme="minorEastAsia" w:hAnsiTheme="minorHAnsi" w:cstheme="minorBidi"/>
              <w:noProof/>
              <w:kern w:val="2"/>
              <w:sz w:val="24"/>
              <w:szCs w:val="24"/>
              <w14:ligatures w14:val="standardContextual"/>
            </w:rPr>
          </w:pPr>
          <w:hyperlink w:anchor="_Toc233752627" w:history="1">
            <w:r w:rsidRPr="00F678B2">
              <w:rPr>
                <w:rStyle w:val="a3"/>
                <w:rFonts w:hint="eastAsia"/>
                <w:noProof/>
              </w:rPr>
              <w:t>陸</w:t>
            </w:r>
            <w:r w:rsidRPr="00F678B2">
              <w:rPr>
                <w:rStyle w:val="a3"/>
                <w:noProof/>
              </w:rPr>
              <w:t>.</w:t>
            </w:r>
            <w:r w:rsidRPr="00F678B2">
              <w:rPr>
                <w:rStyle w:val="a3"/>
                <w:rFonts w:hint="eastAsia"/>
                <w:noProof/>
              </w:rPr>
              <w:t>預期成效與影響力</w:t>
            </w:r>
            <w:r>
              <w:rPr>
                <w:noProof/>
                <w:webHidden/>
              </w:rPr>
              <w:tab/>
            </w:r>
            <w:r>
              <w:rPr>
                <w:noProof/>
                <w:webHidden/>
              </w:rPr>
              <w:fldChar w:fldCharType="begin"/>
            </w:r>
            <w:r>
              <w:rPr>
                <w:noProof/>
                <w:webHidden/>
              </w:rPr>
              <w:instrText xml:space="preserve"> PAGEREF _Toc233752627 \h </w:instrText>
            </w:r>
            <w:r>
              <w:rPr>
                <w:noProof/>
                <w:webHidden/>
              </w:rPr>
            </w:r>
            <w:r>
              <w:rPr>
                <w:noProof/>
                <w:webHidden/>
              </w:rPr>
              <w:fldChar w:fldCharType="separate"/>
            </w:r>
            <w:r w:rsidR="0006270F">
              <w:rPr>
                <w:noProof/>
                <w:webHidden/>
              </w:rPr>
              <w:t>25</w:t>
            </w:r>
            <w:r>
              <w:rPr>
                <w:noProof/>
                <w:webHidden/>
              </w:rPr>
              <w:fldChar w:fldCharType="end"/>
            </w:r>
          </w:hyperlink>
        </w:p>
        <w:p w14:paraId="1205FB98" w14:textId="69A8C3D4"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8" w:history="1">
            <w:r w:rsidRPr="00F678B2">
              <w:rPr>
                <w:rStyle w:val="a3"/>
                <w:rFonts w:hint="eastAsia"/>
                <w:noProof/>
              </w:rPr>
              <w:t>一</w:t>
            </w:r>
            <w:r w:rsidRPr="00F678B2">
              <w:rPr>
                <w:rStyle w:val="a3"/>
                <w:noProof/>
              </w:rPr>
              <w:t>.</w:t>
            </w:r>
            <w:r w:rsidRPr="00F678B2">
              <w:rPr>
                <w:rStyle w:val="a3"/>
                <w:rFonts w:hint="eastAsia"/>
                <w:noProof/>
              </w:rPr>
              <w:t>教育上之建樹</w:t>
            </w:r>
            <w:r>
              <w:rPr>
                <w:noProof/>
                <w:webHidden/>
              </w:rPr>
              <w:tab/>
            </w:r>
            <w:r>
              <w:rPr>
                <w:noProof/>
                <w:webHidden/>
              </w:rPr>
              <w:fldChar w:fldCharType="begin"/>
            </w:r>
            <w:r>
              <w:rPr>
                <w:noProof/>
                <w:webHidden/>
              </w:rPr>
              <w:instrText xml:space="preserve"> PAGEREF _Toc233752628 \h </w:instrText>
            </w:r>
            <w:r>
              <w:rPr>
                <w:noProof/>
                <w:webHidden/>
              </w:rPr>
            </w:r>
            <w:r>
              <w:rPr>
                <w:noProof/>
                <w:webHidden/>
              </w:rPr>
              <w:fldChar w:fldCharType="separate"/>
            </w:r>
            <w:r w:rsidR="0006270F">
              <w:rPr>
                <w:noProof/>
                <w:webHidden/>
              </w:rPr>
              <w:t>25</w:t>
            </w:r>
            <w:r>
              <w:rPr>
                <w:noProof/>
                <w:webHidden/>
              </w:rPr>
              <w:fldChar w:fldCharType="end"/>
            </w:r>
          </w:hyperlink>
        </w:p>
        <w:p w14:paraId="0A91B8FC" w14:textId="2848B673"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29" w:history="1">
            <w:r w:rsidRPr="00F678B2">
              <w:rPr>
                <w:rStyle w:val="a3"/>
                <w:rFonts w:hint="eastAsia"/>
                <w:noProof/>
              </w:rPr>
              <w:t>二</w:t>
            </w:r>
            <w:r w:rsidRPr="00F678B2">
              <w:rPr>
                <w:rStyle w:val="a3"/>
                <w:noProof/>
              </w:rPr>
              <w:t>.</w:t>
            </w:r>
            <w:r w:rsidRPr="00F678B2">
              <w:rPr>
                <w:rStyle w:val="a3"/>
                <w:rFonts w:hint="eastAsia"/>
                <w:noProof/>
              </w:rPr>
              <w:t>商業上之發展</w:t>
            </w:r>
            <w:r>
              <w:rPr>
                <w:noProof/>
                <w:webHidden/>
              </w:rPr>
              <w:tab/>
            </w:r>
            <w:r>
              <w:rPr>
                <w:noProof/>
                <w:webHidden/>
              </w:rPr>
              <w:fldChar w:fldCharType="begin"/>
            </w:r>
            <w:r>
              <w:rPr>
                <w:noProof/>
                <w:webHidden/>
              </w:rPr>
              <w:instrText xml:space="preserve"> PAGEREF _Toc233752629 \h </w:instrText>
            </w:r>
            <w:r>
              <w:rPr>
                <w:noProof/>
                <w:webHidden/>
              </w:rPr>
            </w:r>
            <w:r>
              <w:rPr>
                <w:noProof/>
                <w:webHidden/>
              </w:rPr>
              <w:fldChar w:fldCharType="separate"/>
            </w:r>
            <w:r w:rsidR="0006270F">
              <w:rPr>
                <w:noProof/>
                <w:webHidden/>
              </w:rPr>
              <w:t>28</w:t>
            </w:r>
            <w:r>
              <w:rPr>
                <w:noProof/>
                <w:webHidden/>
              </w:rPr>
              <w:fldChar w:fldCharType="end"/>
            </w:r>
          </w:hyperlink>
        </w:p>
        <w:p w14:paraId="137248F5" w14:textId="056B88A9" w:rsidR="005A2589" w:rsidRDefault="005A2589">
          <w:pPr>
            <w:pStyle w:val="11"/>
            <w:tabs>
              <w:tab w:val="right" w:leader="dot" w:pos="9613"/>
            </w:tabs>
            <w:rPr>
              <w:rFonts w:asciiTheme="minorHAnsi" w:eastAsiaTheme="minorEastAsia" w:hAnsiTheme="minorHAnsi" w:cstheme="minorBidi"/>
              <w:noProof/>
              <w:kern w:val="2"/>
              <w:sz w:val="24"/>
              <w:szCs w:val="24"/>
              <w14:ligatures w14:val="standardContextual"/>
            </w:rPr>
          </w:pPr>
          <w:hyperlink w:anchor="_Toc233752630" w:history="1">
            <w:r w:rsidRPr="00F678B2">
              <w:rPr>
                <w:rStyle w:val="a3"/>
                <w:rFonts w:hint="eastAsia"/>
                <w:noProof/>
              </w:rPr>
              <w:t>柒</w:t>
            </w:r>
            <w:r w:rsidRPr="00F678B2">
              <w:rPr>
                <w:rStyle w:val="a3"/>
                <w:noProof/>
              </w:rPr>
              <w:t>.</w:t>
            </w:r>
            <w:r w:rsidRPr="00F678B2">
              <w:rPr>
                <w:rStyle w:val="a3"/>
                <w:rFonts w:hint="eastAsia"/>
                <w:noProof/>
              </w:rPr>
              <w:t>附錄</w:t>
            </w:r>
            <w:r>
              <w:rPr>
                <w:noProof/>
                <w:webHidden/>
              </w:rPr>
              <w:tab/>
            </w:r>
            <w:r>
              <w:rPr>
                <w:noProof/>
                <w:webHidden/>
              </w:rPr>
              <w:fldChar w:fldCharType="begin"/>
            </w:r>
            <w:r>
              <w:rPr>
                <w:noProof/>
                <w:webHidden/>
              </w:rPr>
              <w:instrText xml:space="preserve"> PAGEREF _Toc233752630 \h </w:instrText>
            </w:r>
            <w:r>
              <w:rPr>
                <w:noProof/>
                <w:webHidden/>
              </w:rPr>
            </w:r>
            <w:r>
              <w:rPr>
                <w:noProof/>
                <w:webHidden/>
              </w:rPr>
              <w:fldChar w:fldCharType="separate"/>
            </w:r>
            <w:r w:rsidR="0006270F">
              <w:rPr>
                <w:noProof/>
                <w:webHidden/>
              </w:rPr>
              <w:t>29</w:t>
            </w:r>
            <w:r>
              <w:rPr>
                <w:noProof/>
                <w:webHidden/>
              </w:rPr>
              <w:fldChar w:fldCharType="end"/>
            </w:r>
          </w:hyperlink>
        </w:p>
        <w:p w14:paraId="22659554" w14:textId="3A8169A2" w:rsidR="005A2589" w:rsidRDefault="005A2589">
          <w:pPr>
            <w:pStyle w:val="21"/>
            <w:tabs>
              <w:tab w:val="right" w:leader="dot" w:pos="9613"/>
            </w:tabs>
            <w:rPr>
              <w:rFonts w:eastAsiaTheme="minorEastAsia" w:cstheme="minorBidi"/>
              <w:noProof/>
              <w:kern w:val="2"/>
              <w:sz w:val="24"/>
              <w:szCs w:val="24"/>
              <w14:ligatures w14:val="standardContextual"/>
            </w:rPr>
          </w:pPr>
          <w:hyperlink w:anchor="_Toc233752631" w:history="1">
            <w:r w:rsidRPr="00F678B2">
              <w:rPr>
                <w:rStyle w:val="a3"/>
                <w:rFonts w:hint="eastAsia"/>
                <w:noProof/>
              </w:rPr>
              <w:t>一</w:t>
            </w:r>
            <w:r w:rsidRPr="00F678B2">
              <w:rPr>
                <w:rStyle w:val="a3"/>
                <w:noProof/>
              </w:rPr>
              <w:t>.</w:t>
            </w:r>
            <w:r w:rsidRPr="00F678B2">
              <w:rPr>
                <w:rStyle w:val="a3"/>
                <w:rFonts w:hint="eastAsia"/>
                <w:noProof/>
              </w:rPr>
              <w:t>參考資料</w:t>
            </w:r>
            <w:r>
              <w:rPr>
                <w:noProof/>
                <w:webHidden/>
              </w:rPr>
              <w:tab/>
            </w:r>
            <w:r>
              <w:rPr>
                <w:noProof/>
                <w:webHidden/>
              </w:rPr>
              <w:fldChar w:fldCharType="begin"/>
            </w:r>
            <w:r>
              <w:rPr>
                <w:noProof/>
                <w:webHidden/>
              </w:rPr>
              <w:instrText xml:space="preserve"> PAGEREF _Toc233752631 \h </w:instrText>
            </w:r>
            <w:r>
              <w:rPr>
                <w:noProof/>
                <w:webHidden/>
              </w:rPr>
            </w:r>
            <w:r>
              <w:rPr>
                <w:noProof/>
                <w:webHidden/>
              </w:rPr>
              <w:fldChar w:fldCharType="separate"/>
            </w:r>
            <w:r w:rsidR="0006270F">
              <w:rPr>
                <w:noProof/>
                <w:webHidden/>
              </w:rPr>
              <w:t>29</w:t>
            </w:r>
            <w:r>
              <w:rPr>
                <w:noProof/>
                <w:webHidden/>
              </w:rPr>
              <w:fldChar w:fldCharType="end"/>
            </w:r>
          </w:hyperlink>
        </w:p>
        <w:p w14:paraId="02C69AF1" w14:textId="2E1E8571" w:rsidR="00DF3749" w:rsidRPr="00DF3749" w:rsidRDefault="008E34C9" w:rsidP="0021591F">
          <w:pPr>
            <w:pStyle w:val="21"/>
            <w:tabs>
              <w:tab w:val="right" w:leader="dot" w:pos="9613"/>
            </w:tabs>
            <w:rPr>
              <w:b/>
              <w:bCs/>
              <w:lang w:val="zh-TW"/>
            </w:rPr>
          </w:pPr>
          <w:r>
            <w:rPr>
              <w:b/>
              <w:bCs/>
              <w:lang w:val="zh-TW"/>
            </w:rPr>
            <w:fldChar w:fldCharType="end"/>
          </w:r>
        </w:p>
      </w:sdtContent>
    </w:sdt>
    <w:p w14:paraId="47EAB7A1" w14:textId="77777777" w:rsidR="00DF3749" w:rsidRDefault="00DF3749">
      <w:pPr>
        <w:spacing w:after="160" w:line="278" w:lineRule="auto"/>
        <w:ind w:left="0" w:right="0" w:firstLine="0"/>
        <w:rPr>
          <w:sz w:val="32"/>
        </w:rPr>
      </w:pPr>
      <w:bookmarkStart w:id="0" w:name="_Ref232591281"/>
      <w:r>
        <w:br w:type="page"/>
      </w:r>
    </w:p>
    <w:p w14:paraId="21A6AD67" w14:textId="669A48E0" w:rsidR="0028082B" w:rsidRDefault="0053042F">
      <w:pPr>
        <w:pStyle w:val="1"/>
        <w:ind w:left="19" w:right="2"/>
      </w:pPr>
      <w:bookmarkStart w:id="1" w:name="_Toc233752611"/>
      <w:r>
        <w:lastRenderedPageBreak/>
        <w:t>壹.計畫緣起</w:t>
      </w:r>
      <w:bookmarkEnd w:id="0"/>
      <w:bookmarkEnd w:id="1"/>
    </w:p>
    <w:p w14:paraId="125708B6" w14:textId="77777777" w:rsidR="0028082B" w:rsidRDefault="0053042F" w:rsidP="00E30463">
      <w:pPr>
        <w:spacing w:after="288" w:line="259" w:lineRule="auto"/>
        <w:ind w:right="263"/>
        <w:jc w:val="right"/>
      </w:pPr>
      <w:r>
        <w:t>近年來，隨著網際網路的興起，線上的學習資源越來越豐富，補習班也開拓了線上課</w:t>
      </w:r>
    </w:p>
    <w:p w14:paraId="2FF5DBC0" w14:textId="77777777" w:rsidR="0028082B" w:rsidRDefault="0053042F">
      <w:pPr>
        <w:ind w:left="-5" w:right="0"/>
      </w:pPr>
      <w:r>
        <w:t>程的業務，昔日大眾認為必須有實體學習方式的想法，已漸漸改變；YouTube從傳統伺服器到無線商業雲的策略轉變，預示著線上商業結構的簡便性與變現可能性；Spotify和</w:t>
      </w:r>
    </w:p>
    <w:p w14:paraId="05FC1FFB" w14:textId="6C794E6D" w:rsidR="0028082B" w:rsidRDefault="0053042F">
      <w:pPr>
        <w:ind w:left="-5" w:right="0"/>
      </w:pPr>
      <w:r>
        <w:t>Netflix訂閱制所帶來的龐大商機，也昭示了線上服務會員制的可行性。生活在新時代中的我們，儘管已經習慣於各式各樣的電子產品，有時在面對傳統、落入窠臼的習俗時，仍會讓我們不禁思考網路、學生生活與商業結合的可能性。</w:t>
      </w:r>
    </w:p>
    <w:p w14:paraId="6D40F3C0" w14:textId="04C296AD" w:rsidR="0028082B" w:rsidRDefault="0053042F" w:rsidP="00167AB7">
      <w:pPr>
        <w:ind w:left="-5" w:right="0" w:firstLine="485"/>
      </w:pPr>
      <w:r>
        <w:t>在許多學校中，都存有「直屬學長姐」的制度。其本意是為促進不同年級的學習資訊流通，然而，這樣的制度卻有許多</w:t>
      </w:r>
      <w:r w:rsidR="0009288B">
        <w:rPr>
          <w:rFonts w:hint="eastAsia"/>
        </w:rPr>
        <w:t>弊端</w:t>
      </w:r>
      <w:r>
        <w:t>：因為有資源的稀缺、私有性，直屬學長姐們只願意和自己的直屬學弟妹分享，並不願意將自己的學習經驗、資料無償與其他學弟妹交流；直屬學長姐之間的資源差異也會加劇直屬學弟妹學習上的困難，造成資源分配的不平均—這樣的現象實有違一開始「直屬」制度設立的目標。有感於這樣的亂象，我們決定找出一個有效的誘因，來打破「直屬」這個制度所不能觸及到的效益。</w:t>
      </w:r>
    </w:p>
    <w:p w14:paraId="33D10C19" w14:textId="2E247A56" w:rsidR="0028082B" w:rsidRDefault="0053042F" w:rsidP="00167AB7">
      <w:pPr>
        <w:ind w:left="-5" w:right="0" w:firstLine="485"/>
      </w:pPr>
      <w:r>
        <w:t>面對上述的方法和問題，我們決定妥善利用網路資源，建構一個線上經驗分享平台，鼓勵學長姐們主動分享學習技巧與獨門祕笈，以期資源的有效流通，進而使得大家在學習上的立足點能夠平等。而關於如何打破學長姐們對於私有資源的珍視現象，我們認為直觀的積分</w:t>
      </w:r>
      <w:r w:rsidR="00C53902">
        <w:rPr>
          <w:rFonts w:hint="eastAsia"/>
        </w:rPr>
        <w:t>兌換</w:t>
      </w:r>
      <w:r>
        <w:t>機制即是最好的解方：身為經濟系的學生，我們相信著市場的力量──也就是藉由獲得合理的報酬與獎勵</w:t>
      </w:r>
      <w:r w:rsidR="00C53902">
        <w:rPr>
          <w:rFonts w:hint="eastAsia"/>
        </w:rPr>
        <w:t>（虛擬商品）</w:t>
      </w:r>
      <w:r>
        <w:t>，大家會更願意於分享自己的學習心得和鮮有人知的比賽資訊。從供給資訊的那方來說，當付出能夠得到回報時，資源的流通就會更迅速；而從對資訊有需求的那方來說，能夠藉由付出這份經驗、課程回饋對個人的價值，一定是比完全沒有通路來得要好的。</w:t>
      </w:r>
    </w:p>
    <w:p w14:paraId="75C9E3FC" w14:textId="00E9048A" w:rsidR="0028082B" w:rsidRDefault="0053042F">
      <w:pPr>
        <w:pStyle w:val="1"/>
        <w:ind w:left="19" w:right="2"/>
      </w:pPr>
      <w:bookmarkStart w:id="2" w:name="_Ref232591413"/>
      <w:bookmarkStart w:id="3" w:name="_Toc233752612"/>
      <w:r>
        <w:lastRenderedPageBreak/>
        <w:t>貳.計畫目標</w:t>
      </w:r>
      <w:bookmarkEnd w:id="2"/>
      <w:bookmarkEnd w:id="3"/>
    </w:p>
    <w:p w14:paraId="5D3C30A2" w14:textId="065FCF52" w:rsidR="0028082B" w:rsidRDefault="0053042F">
      <w:pPr>
        <w:spacing w:after="174"/>
        <w:ind w:left="-15" w:right="0" w:firstLine="480"/>
      </w:pPr>
      <w:r>
        <w:t>雖然這項企劃案所要達成的目標在上面已有略為提到，但在此處我們將進行的是更為細緻以及具體的成效預期以及社會責任探索。</w:t>
      </w:r>
    </w:p>
    <w:p w14:paraId="69229AE1" w14:textId="5410BD0A" w:rsidR="0028082B" w:rsidRDefault="0053042F" w:rsidP="00D32A31">
      <w:pPr>
        <w:pStyle w:val="2"/>
        <w:ind w:left="-5" w:firstLine="0"/>
      </w:pPr>
      <w:bookmarkStart w:id="4" w:name="_Ref232591486"/>
      <w:bookmarkStart w:id="5" w:name="_Toc233752613"/>
      <w:r>
        <w:t>一.教育上的推廣及加深</w:t>
      </w:r>
      <w:bookmarkEnd w:id="4"/>
      <w:bookmarkEnd w:id="5"/>
    </w:p>
    <w:p w14:paraId="6F9C9662" w14:textId="77777777" w:rsidR="0028082B" w:rsidRDefault="0053042F">
      <w:pPr>
        <w:spacing w:after="288" w:line="259" w:lineRule="auto"/>
        <w:ind w:right="248"/>
        <w:jc w:val="right"/>
      </w:pPr>
      <w:r>
        <w:t>這項企劃誕生的首要目的即是解決大學校園內學習資源不流通的問題──特別是因科</w:t>
      </w:r>
    </w:p>
    <w:p w14:paraId="654215FA" w14:textId="77777777" w:rsidR="0028082B" w:rsidRDefault="0053042F">
      <w:pPr>
        <w:spacing w:after="289" w:line="259" w:lineRule="auto"/>
        <w:ind w:left="-5" w:right="0"/>
      </w:pPr>
      <w:r>
        <w:t>系、直屬等各種利益不相通因素而導致的現象。因此，這項企劃的首項願景即是促進學校內</w:t>
      </w:r>
    </w:p>
    <w:p w14:paraId="3351F2B6" w14:textId="213104C2" w:rsidR="0028082B" w:rsidRDefault="0053042F">
      <w:pPr>
        <w:spacing w:after="178"/>
        <w:ind w:left="-5" w:right="0"/>
      </w:pPr>
      <w:r>
        <w:t>各年級院系間的學習資源、競賽管道、進修資訊的互通與互助。也期許藉由扁平化學習資源的流向，有助於打破垂直式知識傳輸的藩籬，進而提升學校整體學生學識涵養及即戰力。而我們也相信，這樣的一個資源交流平台將幫助學生更好地認識到本身就讀科系的未來出路、必備技能等專業知識，使他建立健康的角色定位，不再迷茫於未來道路，減少現今社會中常有的「學校教育資源以及莘莘學子寶貴光陰」的浪費。</w:t>
      </w:r>
    </w:p>
    <w:p w14:paraId="69D8F041" w14:textId="709059A5" w:rsidR="0028082B" w:rsidRDefault="0053042F" w:rsidP="00A866E6">
      <w:pPr>
        <w:pStyle w:val="2"/>
        <w:ind w:left="-5" w:firstLine="0"/>
      </w:pPr>
      <w:bookmarkStart w:id="6" w:name="_Ref232591651"/>
      <w:bookmarkStart w:id="7" w:name="_Toc233752614"/>
      <w:r>
        <w:t>二.建設商業結構</w:t>
      </w:r>
      <w:bookmarkEnd w:id="6"/>
      <w:bookmarkEnd w:id="7"/>
    </w:p>
    <w:p w14:paraId="4285DA09" w14:textId="77777777" w:rsidR="0028082B" w:rsidRDefault="0053042F">
      <w:pPr>
        <w:ind w:left="-15" w:right="0" w:firstLine="480"/>
      </w:pPr>
      <w:r>
        <w:t>而在承攬下宏大的社會責任後，我們也殷切期盼著企劃能夠具有實際上商業化的可能：運行一項關於學習資源的提案不能僅靠國家無償的補助，其應是能基於社會上共同對它的價值衡量，而具有自主的獲利能力。只有這樣，才能促進大眾自發性投入這企劃的運作，增加對企劃內容的推廣與認識，鼓勵更多的學習資源及資金的投入，進而達成一個對學生與投資者來說都是正向的循環。也就是，有了商業結構的可能，大眾對於這份企劃的認識將增強，</w:t>
      </w:r>
    </w:p>
    <w:p w14:paraId="240A5EBE" w14:textId="6CCC009B" w:rsidR="0028082B" w:rsidRDefault="0053042F">
      <w:pPr>
        <w:spacing w:after="175"/>
        <w:ind w:left="-5" w:right="0"/>
      </w:pPr>
      <w:r>
        <w:t>而在推波助瀾的影響下，營利的可能性促進了曝光度及使用人數，而這樣的增長又反過來吸引更多資金的流入。在這樣的正向影響下，我們所期盼著的一個全國性的、具有高度學生自主參與度的商業學習資源平台也就離我們不遠了。而這樣的商業架構應是能夠普遍推廣於各大專校院之間，甚至是最後能達成整合，以完整制度及通用性成為全台聯合性統一教育資源</w:t>
      </w:r>
      <w:r w:rsidRPr="0049554A">
        <w:lastRenderedPageBreak/>
        <w:t>平台，甚至鼓勵官方公布競賽網址，以增加資源流通性，進而彌平城鄉差距、教育資源落</w:t>
      </w:r>
      <w:r>
        <w:t>差，又或是徒花冤枉錢的現象。</w:t>
      </w:r>
    </w:p>
    <w:p w14:paraId="3CE15FD6" w14:textId="1F4C2924" w:rsidR="0028082B" w:rsidRDefault="0053042F" w:rsidP="00B349B5">
      <w:pPr>
        <w:pStyle w:val="2"/>
        <w:ind w:left="-5" w:firstLine="0"/>
      </w:pPr>
      <w:bookmarkStart w:id="8" w:name="_Ref233284621"/>
      <w:bookmarkStart w:id="9" w:name="_Ref233284678"/>
      <w:bookmarkStart w:id="10" w:name="_Toc233752615"/>
      <w:r>
        <w:t>三.</w:t>
      </w:r>
      <w:r w:rsidR="00D50707">
        <w:rPr>
          <w:rFonts w:hint="eastAsia"/>
        </w:rPr>
        <w:t>文獻</w:t>
      </w:r>
      <w:bookmarkEnd w:id="8"/>
      <w:r w:rsidR="00B5434B">
        <w:rPr>
          <w:rFonts w:hint="eastAsia"/>
        </w:rPr>
        <w:t>回顧</w:t>
      </w:r>
      <w:bookmarkEnd w:id="9"/>
      <w:bookmarkEnd w:id="10"/>
    </w:p>
    <w:p w14:paraId="7BFE87F6" w14:textId="7458D278" w:rsidR="0049554A" w:rsidRDefault="00A07FB9" w:rsidP="0026745A">
      <w:pPr>
        <w:ind w:left="-5" w:right="0" w:firstLine="485"/>
      </w:pPr>
      <w:r>
        <w:rPr>
          <w:rFonts w:hint="eastAsia"/>
        </w:rPr>
        <w:t>在進行市場分析以及成效預估前，本案欲先</w:t>
      </w:r>
      <w:r w:rsidR="00137421">
        <w:rPr>
          <w:rFonts w:hint="eastAsia"/>
        </w:rPr>
        <w:t>對</w:t>
      </w:r>
      <w:r w:rsidR="00C23A31">
        <w:rPr>
          <w:rFonts w:hint="eastAsia"/>
        </w:rPr>
        <w:t>提</w:t>
      </w:r>
      <w:r w:rsidR="00137421">
        <w:rPr>
          <w:rFonts w:hint="eastAsia"/>
        </w:rPr>
        <w:t>案架構</w:t>
      </w:r>
      <w:r>
        <w:rPr>
          <w:rFonts w:hint="eastAsia"/>
        </w:rPr>
        <w:t>進行詳細的效用評估以及</w:t>
      </w:r>
      <w:r w:rsidR="00137421">
        <w:rPr>
          <w:rFonts w:hint="eastAsia"/>
        </w:rPr>
        <w:t>成果預期，已確立產品成效、市場定位，以及未來推廣方向和成長曲線。</w:t>
      </w:r>
      <w:r w:rsidR="00C23A31">
        <w:rPr>
          <w:rFonts w:hint="eastAsia"/>
        </w:rPr>
        <w:t>對於商業架構的運行以及分析，本案有三個</w:t>
      </w:r>
      <w:r w:rsidR="00472888">
        <w:rPr>
          <w:rFonts w:hint="eastAsia"/>
        </w:rPr>
        <w:t>理論、文獻回顧方向</w:t>
      </w:r>
      <w:r w:rsidR="00C9599E">
        <w:rPr>
          <w:rFonts w:hint="eastAsia"/>
        </w:rPr>
        <w:t>：一、校園資訊不對稱現象和雙邊市場媒合</w:t>
      </w:r>
      <w:r w:rsidR="00C91C7A">
        <w:rPr>
          <w:rFonts w:hint="eastAsia"/>
        </w:rPr>
        <w:t>機制；二、經濟與非經濟因素的雙向</w:t>
      </w:r>
      <w:r w:rsidR="00D077DA">
        <w:rPr>
          <w:rFonts w:hint="eastAsia"/>
        </w:rPr>
        <w:t>行為</w:t>
      </w:r>
      <w:r w:rsidR="00C91C7A">
        <w:rPr>
          <w:rFonts w:hint="eastAsia"/>
        </w:rPr>
        <w:t>驅動</w:t>
      </w:r>
      <w:r w:rsidR="00D077DA">
        <w:rPr>
          <w:rFonts w:hint="eastAsia"/>
        </w:rPr>
        <w:t>；三、</w:t>
      </w:r>
      <w:r w:rsidR="00F91179">
        <w:rPr>
          <w:rFonts w:hint="eastAsia"/>
        </w:rPr>
        <w:t>會員制度下定價策略與知識付費的關聯。</w:t>
      </w:r>
    </w:p>
    <w:p w14:paraId="705493BB" w14:textId="6440A391" w:rsidR="00F91179" w:rsidRDefault="00F91179" w:rsidP="00F91179">
      <w:pPr>
        <w:numPr>
          <w:ilvl w:val="0"/>
          <w:numId w:val="4"/>
        </w:numPr>
        <w:spacing w:after="410" w:line="259" w:lineRule="auto"/>
        <w:ind w:left="1441" w:right="0" w:hanging="958"/>
      </w:pPr>
      <w:r>
        <w:rPr>
          <w:rFonts w:hint="eastAsia"/>
        </w:rPr>
        <w:t>校園資訊不對稱現象和雙邊市場媒合機制</w:t>
      </w:r>
    </w:p>
    <w:p w14:paraId="481CE596" w14:textId="70C64798" w:rsidR="00C07ABD" w:rsidRDefault="00C07ABD" w:rsidP="000D1BCD">
      <w:pPr>
        <w:ind w:left="480" w:right="0" w:firstLine="495"/>
      </w:pPr>
      <w:r>
        <w:t>在高等教育環境中，諸如學術筆記、考古題、學科競賽經驗以及實習資訊等學習資源，往往未能形成高效的流動網絡。傳統校園多仰賴非正式的「直屬學長姐制度」進行資源傳遞。然而，這種垂直式的傳輸模式本質上具備強烈的封閉性與私有性，容易導致資源被特定群體壟斷。</w:t>
      </w:r>
    </w:p>
    <w:p w14:paraId="042ABF6D" w14:textId="504E3AC3" w:rsidR="00C07ABD" w:rsidRDefault="00C07ABD" w:rsidP="000D1BCD">
      <w:pPr>
        <w:ind w:left="480" w:right="0" w:firstLine="495"/>
      </w:pPr>
      <w:r>
        <w:t>根據劉俊賢（2024）之觀點，當市場缺乏集中且透明的資訊揭露管道時，供需雙方將面臨極高的「搜尋成本」與</w:t>
      </w:r>
      <w:r w:rsidR="000D1BCD">
        <w:rPr>
          <w:rFonts w:hint="eastAsia"/>
        </w:rPr>
        <w:t>「</w:t>
      </w:r>
      <w:r>
        <w:t>資訊不對稱</w:t>
      </w:r>
      <w:r w:rsidR="000D1BCD">
        <w:rPr>
          <w:rFonts w:hint="eastAsia"/>
        </w:rPr>
        <w:t>」</w:t>
      </w:r>
      <w:r>
        <w:t>。學弟妹（需求方）因無法掌握資訊來源而陷入資源匱乏，而學長姐（供給方）則因缺乏有效的分享渠道，導致其累積的知識經驗隨畢業而流失，最終造成校園知識生態的「市場失靈」。現行的開放式校園論壇（如Dcard）雖試圖打破此壁壘，卻因缺乏誘因機制而導致用戶習慣「私藏」核心資源，未能真正解決校園資訊落差的痛點。</w:t>
      </w:r>
    </w:p>
    <w:p w14:paraId="1C10F37A" w14:textId="53FBAF93" w:rsidR="00C07ABD" w:rsidRDefault="00C07ABD" w:rsidP="00DA5FE7">
      <w:pPr>
        <w:ind w:left="480" w:right="0" w:firstLine="495"/>
      </w:pPr>
      <w:r>
        <w:t>為打破現行體制造成的資源藩籬，本研究提出「ForShare」平台，試圖以平台經濟的底層邏輯重構校園資訊生態。根據</w:t>
      </w:r>
      <w:r w:rsidR="001A0F2F">
        <w:rPr>
          <w:rFonts w:hint="eastAsia"/>
        </w:rPr>
        <w:t>徐懿儂（2023）</w:t>
      </w:r>
      <w:r>
        <w:t>的研究架構，一個成功的平台營運模式取決於多元利害關係人（內容提供者、內容消費者、平台營運方）之間的互動網絡</w:t>
      </w:r>
      <w:r>
        <w:lastRenderedPageBreak/>
        <w:t>健全度。</w:t>
      </w:r>
      <w:r w:rsidR="00DA5FE7">
        <w:rPr>
          <w:rFonts w:hint="eastAsia"/>
        </w:rPr>
        <w:t>而</w:t>
      </w:r>
      <w:r>
        <w:t>ForShare本質上建構了一個「雙邊市場（Two-sidedMarkets）」，將傳統的垂直壟斷轉化為扁平化、公開化的共享環境。在該環境中，該平台具備顯著的「跨邊網路外部性</w:t>
      </w:r>
      <w:r w:rsidR="006B02CE">
        <w:rPr>
          <w:rFonts w:hint="eastAsia"/>
        </w:rPr>
        <w:t>」</w:t>
      </w:r>
      <w:r>
        <w:t>：當平台吸引越多優質的學長姐投入經驗與筆記分享（供給端成長），便會吸引更多渴望獲取資源的學弟妹前來註冊與互動（需求端成長）；而龐大的用戶基數與活躍的互動，進一步增強了平台對供給端的吸引力，形成一個正向循環的成長飛輪，從根本上解決了校園資源分配不均的問題。</w:t>
      </w:r>
    </w:p>
    <w:p w14:paraId="691C5581" w14:textId="6E98484D" w:rsidR="00C07ABD" w:rsidRPr="0043767A" w:rsidRDefault="00C07ABD" w:rsidP="000D1BCD">
      <w:pPr>
        <w:ind w:left="480" w:right="0" w:firstLine="495"/>
      </w:pPr>
      <w:r>
        <w:t>然而，單純提供一個開放的撮合平台並不足以確保資訊的有效吸收與傳播。現有公共論壇（如Dcard、IOH等）雖具備一定程度的公開性，但其內容多為碎片化、未經整理且排版</w:t>
      </w:r>
      <w:r w:rsidR="006B02CE">
        <w:rPr>
          <w:rFonts w:hint="eastAsia"/>
        </w:rPr>
        <w:t>不一</w:t>
      </w:r>
      <w:r>
        <w:t>的</w:t>
      </w:r>
      <w:r w:rsidR="00256EE8">
        <w:rPr>
          <w:rFonts w:hint="eastAsia"/>
        </w:rPr>
        <w:t>資料</w:t>
      </w:r>
      <w:r>
        <w:t>，導致用戶在搜尋與閱讀時仍</w:t>
      </w:r>
      <w:r w:rsidR="00256EE8">
        <w:rPr>
          <w:rFonts w:hint="eastAsia"/>
        </w:rPr>
        <w:t>有可能需要</w:t>
      </w:r>
      <w:r>
        <w:t>耗費大量認知成本。</w:t>
      </w:r>
      <w:r w:rsidR="00256EE8">
        <w:rPr>
          <w:rFonts w:hint="eastAsia"/>
        </w:rPr>
        <w:t>在ForShare上，為獲取更多的點數機制，</w:t>
      </w:r>
      <w:r w:rsidR="00FA0E7C">
        <w:rPr>
          <w:rFonts w:hint="eastAsia"/>
        </w:rPr>
        <w:t>內容分享</w:t>
      </w:r>
      <w:r w:rsidR="0043767A">
        <w:rPr>
          <w:rFonts w:hint="eastAsia"/>
        </w:rPr>
        <w:t>者會自發追求資料的可讀性，進而</w:t>
      </w:r>
      <w:r w:rsidR="007459F4">
        <w:rPr>
          <w:rFonts w:hint="eastAsia"/>
        </w:rPr>
        <w:t>減少</w:t>
      </w:r>
      <w:r w:rsidR="0043767A">
        <w:rPr>
          <w:rFonts w:hint="eastAsia"/>
        </w:rPr>
        <w:t>了使用ForShare</w:t>
      </w:r>
      <w:r w:rsidR="007459F4">
        <w:rPr>
          <w:rFonts w:hint="eastAsia"/>
        </w:rPr>
        <w:t>的</w:t>
      </w:r>
      <w:r w:rsidR="00017D6E">
        <w:rPr>
          <w:rFonts w:hint="eastAsia"/>
        </w:rPr>
        <w:t>閱讀成本</w:t>
      </w:r>
      <w:r w:rsidR="007459F4">
        <w:rPr>
          <w:rFonts w:hint="eastAsia"/>
        </w:rPr>
        <w:t>。</w:t>
      </w:r>
    </w:p>
    <w:p w14:paraId="26731784" w14:textId="15B9118D" w:rsidR="00472888" w:rsidRPr="00C07ABD" w:rsidRDefault="00C07ABD" w:rsidP="000D1BCD">
      <w:pPr>
        <w:ind w:left="480" w:right="0" w:firstLine="495"/>
      </w:pPr>
      <w:r>
        <w:t>王洋泰（2007）在探討線上學習行為時明確指出，數位學習者在面對海量網絡資訊時，最偏好「易於瞭解且經過結構化整理的文字內容」。這一發現</w:t>
      </w:r>
      <w:r w:rsidR="00FA0E7C">
        <w:rPr>
          <w:rFonts w:hint="eastAsia"/>
        </w:rPr>
        <w:t>更是重申</w:t>
      </w:r>
      <w:r>
        <w:t>了ForShare核心功能</w:t>
      </w:r>
      <w:r w:rsidR="00FA0E7C">
        <w:rPr>
          <w:rFonts w:hint="eastAsia"/>
        </w:rPr>
        <w:t>──</w:t>
      </w:r>
      <w:r>
        <w:t>「二級資訊統合市場」的必要性。ForShare不僅是一個資訊媒介，更透過平台規範與引導機制，鼓勵內容分享者將複雜的學術經驗或競賽秘笈轉化為簡潔、易讀、標準化的排版格式。這種深度加工的資訊服務，切中了數位學習者的核心偏好，顯著降低了用戶的知識獲取門檻，進一步鞏固了雙邊市場的媒合效率。</w:t>
      </w:r>
    </w:p>
    <w:p w14:paraId="3B9518D7" w14:textId="3A31C71B" w:rsidR="00F91179" w:rsidRDefault="00F91179" w:rsidP="00F91179">
      <w:pPr>
        <w:numPr>
          <w:ilvl w:val="0"/>
          <w:numId w:val="4"/>
        </w:numPr>
        <w:spacing w:after="410" w:line="259" w:lineRule="auto"/>
        <w:ind w:left="1441" w:right="0" w:hanging="958"/>
      </w:pPr>
      <w:r>
        <w:rPr>
          <w:rFonts w:hint="eastAsia"/>
        </w:rPr>
        <w:t>經濟與非經濟因素的雙向行為驅動</w:t>
      </w:r>
    </w:p>
    <w:p w14:paraId="7BE52AA2" w14:textId="456258CD" w:rsidR="00B8393F" w:rsidRDefault="00B8393F" w:rsidP="00A57F7C">
      <w:pPr>
        <w:ind w:left="480" w:right="0" w:firstLine="495"/>
      </w:pPr>
      <w:r>
        <w:t>共享經濟平台的長期活絡，核心在於能否跨越供給端的「資源私藏」心理，將使用者由單純的資訊消費者轉化為積極的主動貢獻者。在校園知識共享的場景中，許多學生即便擁有高價值的學術筆記或考古題，往往因缺乏分享的動機或認為程序繁瑣而選擇保留。</w:t>
      </w:r>
    </w:p>
    <w:p w14:paraId="5B015EFB" w14:textId="44EDDC02" w:rsidR="00D87881" w:rsidRDefault="00D87881" w:rsidP="00A57F7C">
      <w:pPr>
        <w:ind w:left="480" w:right="0" w:firstLine="495"/>
      </w:pPr>
      <w:r w:rsidRPr="003C6D5C">
        <w:lastRenderedPageBreak/>
        <w:t>Gabel,S.,&amp;</w:t>
      </w:r>
      <w:r>
        <w:rPr>
          <w:rFonts w:hint="eastAsia"/>
        </w:rPr>
        <w:t xml:space="preserve"> </w:t>
      </w:r>
      <w:r w:rsidRPr="003C6D5C">
        <w:t>Guhl,D.</w:t>
      </w:r>
      <w:r>
        <w:rPr>
          <w:rFonts w:hint="eastAsia"/>
        </w:rPr>
        <w:t>（2021）的研究藉由實證發現：</w:t>
      </w:r>
      <w:r w:rsidRPr="00D87881">
        <w:t>點數兌換（免費商品）能給予消費者強烈的動機去維持品牌忠誠度與來店頻率；而個人化折價券雖然單次折扣小，卻能頻繁地刺激日常消費與店內互動。</w:t>
      </w:r>
      <w:r w:rsidR="00144028">
        <w:rPr>
          <w:rFonts w:hint="eastAsia"/>
        </w:rPr>
        <w:t>「</w:t>
      </w:r>
      <w:r w:rsidR="00144028" w:rsidRPr="00144028">
        <w:t>點數壓力機制</w:t>
      </w:r>
      <w:r w:rsidR="00144028">
        <w:rPr>
          <w:rFonts w:hint="eastAsia"/>
        </w:rPr>
        <w:t>」會</w:t>
      </w:r>
      <w:r w:rsidR="00A44D10">
        <w:rPr>
          <w:rFonts w:hint="eastAsia"/>
        </w:rPr>
        <w:t>建立</w:t>
      </w:r>
      <w:r w:rsidR="00144028">
        <w:rPr>
          <w:rFonts w:hint="eastAsia"/>
        </w:rPr>
        <w:t>使用者</w:t>
      </w:r>
      <w:r w:rsidR="000A1D77">
        <w:rPr>
          <w:rFonts w:hint="eastAsia"/>
        </w:rPr>
        <w:t>持續使用的習慣</w:t>
      </w:r>
      <w:r w:rsidR="006A026B">
        <w:rPr>
          <w:rFonts w:hint="eastAsia"/>
        </w:rPr>
        <w:t>；</w:t>
      </w:r>
      <w:r w:rsidR="00851EFE">
        <w:rPr>
          <w:rFonts w:hint="eastAsia"/>
        </w:rPr>
        <w:t>而折價券因</w:t>
      </w:r>
      <w:r w:rsidR="00851EFE" w:rsidRPr="00851EFE">
        <w:t>成本較低且能帶動極高的購買頻率，</w:t>
      </w:r>
      <w:r w:rsidR="00851EFE">
        <w:rPr>
          <w:rFonts w:hint="eastAsia"/>
        </w:rPr>
        <w:t>對採用的商店</w:t>
      </w:r>
      <w:r w:rsidR="00851EFE" w:rsidRPr="00851EFE">
        <w:t>投資報酬率與獲利能力皆大幅超越點數兌換</w:t>
      </w:r>
      <w:r w:rsidR="00851EFE">
        <w:rPr>
          <w:rFonts w:hint="eastAsia"/>
        </w:rPr>
        <w:t>。</w:t>
      </w:r>
      <w:r w:rsidR="00F33E2E">
        <w:rPr>
          <w:rFonts w:hint="eastAsia"/>
        </w:rPr>
        <w:t>ForShare平台藉由兩者相結合的機制，在使用者激勵機制的互補上</w:t>
      </w:r>
      <w:r w:rsidR="000459B2">
        <w:rPr>
          <w:rFonts w:hint="eastAsia"/>
        </w:rPr>
        <w:t>將創造更</w:t>
      </w:r>
      <w:r w:rsidR="007C2A81">
        <w:rPr>
          <w:rFonts w:hint="eastAsia"/>
        </w:rPr>
        <w:t>密切</w:t>
      </w:r>
      <w:r w:rsidR="000459B2">
        <w:rPr>
          <w:rFonts w:hint="eastAsia"/>
        </w:rPr>
        <w:t>的</w:t>
      </w:r>
      <w:r w:rsidR="007C2A81">
        <w:rPr>
          <w:rFonts w:hint="eastAsia"/>
        </w:rPr>
        <w:t>商業表現</w:t>
      </w:r>
      <w:r w:rsidR="000459B2">
        <w:rPr>
          <w:rFonts w:hint="eastAsia"/>
        </w:rPr>
        <w:t>。</w:t>
      </w:r>
    </w:p>
    <w:p w14:paraId="4BC91EA1" w14:textId="77E30345" w:rsidR="00B8393F" w:rsidRDefault="00B8393F" w:rsidP="00A57F7C">
      <w:pPr>
        <w:ind w:left="480" w:right="0" w:firstLine="495"/>
      </w:pPr>
      <w:r>
        <w:t>根據</w:t>
      </w:r>
      <w:r w:rsidR="00A41A09">
        <w:rPr>
          <w:rFonts w:hint="eastAsia"/>
        </w:rPr>
        <w:t>劉淑冠（2025）</w:t>
      </w:r>
      <w:r>
        <w:t>之研究，消費者轉變為「價值共創者」的關鍵，取決於平台能否有效降低參與門檻，並提供即時且明確的效用回饋。若平台在操作上具備高度的易用性，能讓用戶以極低的認知與時間成本上傳資料，將能大幅提升其參與意願。</w:t>
      </w:r>
      <w:r w:rsidR="0041739A">
        <w:rPr>
          <w:rFonts w:hint="eastAsia"/>
        </w:rPr>
        <w:t>同時，參照詹安琪（2025）的研究，指出</w:t>
      </w:r>
      <w:r w:rsidR="0041739A" w:rsidRPr="0041739A">
        <w:t>點數制度確實能有效吸引新會員註冊，並促使會員執行部分任務</w:t>
      </w:r>
      <w:r w:rsidR="0041739A">
        <w:rPr>
          <w:rFonts w:hint="eastAsia"/>
        </w:rPr>
        <w:t>。</w:t>
      </w:r>
      <w:r>
        <w:t>因此，ForShare在機制設計上，首要任務便是透過結構化的介面簡化內容發布流程，並在使用者分享資源的當下給予即時的系統反饋，以促成初次的共享行為。</w:t>
      </w:r>
    </w:p>
    <w:p w14:paraId="54A9D18E" w14:textId="31858A98" w:rsidR="00B8393F" w:rsidRDefault="00B8393F" w:rsidP="00A57F7C">
      <w:pPr>
        <w:ind w:left="480" w:right="0" w:firstLine="495"/>
      </w:pPr>
      <w:r>
        <w:t>然而，單憑低門檻的工具設計並不足以維繫長期的社群供給，必須進一步剖析深層的內在驅動力。特別是在大學校園這種具備高同質性與強社會網絡的封閉型社群中，使用者的分享動機往往更具社會性與心理性。</w:t>
      </w:r>
    </w:p>
    <w:p w14:paraId="5024F098" w14:textId="3E129172" w:rsidR="00B8393F" w:rsidRDefault="00B8393F" w:rsidP="00A57F7C">
      <w:pPr>
        <w:ind w:left="480" w:right="0" w:firstLine="495"/>
      </w:pPr>
      <w:r>
        <w:t>根據</w:t>
      </w:r>
      <w:r w:rsidR="001C3E5A">
        <w:rPr>
          <w:rFonts w:hint="eastAsia"/>
        </w:rPr>
        <w:t>陳子家（2026）</w:t>
      </w:r>
      <w:r>
        <w:t>之理論視角</w:t>
      </w:r>
      <w:r w:rsidR="00257BDC">
        <w:rPr>
          <w:rFonts w:hint="eastAsia"/>
        </w:rPr>
        <w:t>與張家銘</w:t>
      </w:r>
      <w:r w:rsidR="004D7DCA">
        <w:rPr>
          <w:rFonts w:hint="eastAsia"/>
        </w:rPr>
        <w:t>（2013）的實證研究</w:t>
      </w:r>
      <w:r>
        <w:t>，在缺乏直接、高額金錢報酬的體制下，社群成員的持續貢獻高度仰賴「非經濟誘因」的驅動，例如利他主義、同儕認同與社會聲譽</w:t>
      </w:r>
      <w:r w:rsidR="004D7DCA">
        <w:rPr>
          <w:rFonts w:hint="eastAsia"/>
        </w:rPr>
        <w:t>，而這些非經濟誘因驅動</w:t>
      </w:r>
      <w:r w:rsidR="0056072A">
        <w:rPr>
          <w:rFonts w:hint="eastAsia"/>
        </w:rPr>
        <w:t>在統計上是具有實證關聯性的</w:t>
      </w:r>
      <w:r>
        <w:t>。這一點為ForShare的「有效迴響機制」提供了強力的學術背書。平台藉由其他用戶的「實用性肯定」（如按讚、收藏、</w:t>
      </w:r>
      <w:r w:rsidR="00CB558C">
        <w:rPr>
          <w:rFonts w:hint="eastAsia"/>
        </w:rPr>
        <w:t>等</w:t>
      </w:r>
      <w:r>
        <w:t>評價</w:t>
      </w:r>
      <w:r w:rsidR="00CB558C">
        <w:rPr>
          <w:rFonts w:hint="eastAsia"/>
        </w:rPr>
        <w:t>機制</w:t>
      </w:r>
      <w:r>
        <w:t>），將抽象的</w:t>
      </w:r>
      <w:r w:rsidR="00826F69">
        <w:rPr>
          <w:rFonts w:hint="eastAsia"/>
        </w:rPr>
        <w:t>創作者</w:t>
      </w:r>
      <w:r>
        <w:t>聲譽具象化。這種來自同儕的肯定與社群認同感，能有效滿足</w:t>
      </w:r>
      <w:r w:rsidR="00EE24B2">
        <w:rPr>
          <w:rFonts w:hint="eastAsia"/>
        </w:rPr>
        <w:t>內容</w:t>
      </w:r>
      <w:r>
        <w:t>創作者的精神成就，進而建立起基於互惠期望的長期信任與供給穩定性。</w:t>
      </w:r>
    </w:p>
    <w:p w14:paraId="18B82C22" w14:textId="77777777" w:rsidR="00A57F7C" w:rsidRDefault="00B8393F" w:rsidP="00A57F7C">
      <w:pPr>
        <w:ind w:left="480" w:right="0" w:firstLine="495"/>
      </w:pPr>
      <w:r>
        <w:lastRenderedPageBreak/>
        <w:t>儘管非經濟誘因在校園環境中扮演關鍵角色，但為了追求平台規模的擴張與長期黏著度，適度的經濟輔助機制仍不可或缺，從而形成經濟與非經濟誘因的「雙軌並行模式」。</w:t>
      </w:r>
    </w:p>
    <w:p w14:paraId="7C21F8BE" w14:textId="5F4FEABE" w:rsidR="00B8393F" w:rsidRDefault="00B8393F" w:rsidP="00A57F7C">
      <w:pPr>
        <w:ind w:left="480" w:right="0" w:firstLine="495"/>
      </w:pPr>
      <w:r>
        <w:t>曾玉惠（2013）在知識分享研究中指出，當線上使用者對平台內容產生高度滿意與實質獲益時，會表現出強烈的正向行為意向，並樂意向周遭親友進行口碑推薦。ForShare據此延伸出「親友邀請制」，透過社群網絡的漣漪效應加速用戶裂變，讓受惠的學生自發成為平台的推廣者。</w:t>
      </w:r>
    </w:p>
    <w:p w14:paraId="315AA9E3" w14:textId="109911A1" w:rsidR="00966270" w:rsidRPr="00B8393F" w:rsidRDefault="00B8393F" w:rsidP="00A57F7C">
      <w:pPr>
        <w:ind w:left="480" w:right="0" w:firstLine="495"/>
      </w:pPr>
      <w:r>
        <w:t>同時，結合Lehdonvirta（2009）關於虛擬物品（VirtualGoods）與營收模式的研究，ForShare</w:t>
      </w:r>
      <w:r w:rsidR="00BC13AF">
        <w:rPr>
          <w:rFonts w:hint="eastAsia"/>
        </w:rPr>
        <w:t>更</w:t>
      </w:r>
      <w:r>
        <w:t>引入了積分兌換虛擬商品卡（如超商或線上平台的電子禮券）的機制。此設計巧妙地將「微型經濟誘因」嵌入日常使用中，既能規避直接現金交易帶來的法律與財務摩擦成本，又能為內容提供者帶來實質的物質回饋。透過精神認同（同儕肯定）與物質回饋（虛擬商品卡）的雙軌互補，ForShare得以建構一個具備高持續性、高黏著度的知識共享生態系。</w:t>
      </w:r>
    </w:p>
    <w:p w14:paraId="46E7DC1B" w14:textId="02B37E57" w:rsidR="00F91179" w:rsidRDefault="00F91179" w:rsidP="00F91179">
      <w:pPr>
        <w:numPr>
          <w:ilvl w:val="0"/>
          <w:numId w:val="4"/>
        </w:numPr>
        <w:spacing w:after="410" w:line="259" w:lineRule="auto"/>
        <w:ind w:left="1441" w:right="0" w:hanging="958"/>
      </w:pPr>
      <w:r>
        <w:rPr>
          <w:rFonts w:hint="eastAsia"/>
        </w:rPr>
        <w:t>會員制度下定價策略與知識付費的關聯</w:t>
      </w:r>
    </w:p>
    <w:p w14:paraId="03B6709B" w14:textId="367F449F" w:rsidR="00922921" w:rsidRDefault="00922921" w:rsidP="00FE3A48">
      <w:pPr>
        <w:ind w:left="480" w:right="0" w:firstLine="495"/>
      </w:pPr>
      <w:r>
        <w:t>在確立了雙邊市場的媒合基礎與共享誘因後，ForShare平台商業模式的最終閉環，在於如何將龐大的免費用戶流量有效轉化為付費訂閱的「Share會員」，從而建立穩定且可規模化的營收來源。</w:t>
      </w:r>
    </w:p>
    <w:p w14:paraId="76D57F61" w14:textId="2B51B2BA" w:rsidR="00922921" w:rsidRDefault="00922921" w:rsidP="00FE3A48">
      <w:pPr>
        <w:ind w:left="480" w:right="0" w:firstLine="495"/>
      </w:pPr>
      <w:r>
        <w:t>根據</w:t>
      </w:r>
      <w:r w:rsidR="00DD065E">
        <w:rPr>
          <w:rFonts w:hint="eastAsia"/>
        </w:rPr>
        <w:t>陳盟翰（2023）</w:t>
      </w:r>
      <w:r>
        <w:t>針對創作者經濟與知識付費市場的實證研究指出，「產品線定價」能最有效地囊括不同「願付價格」的消費者剩餘。ForShare據此導入了「一般用戶」與「Share會員」的雙軌權限制度。透過對一般用戶施加「單一搜尋限制」與「積分兌換額度上限」，平台巧妙地在不剝奪基本使用權的前提下，刻畫出付費升級的明確</w:t>
      </w:r>
      <w:r>
        <w:lastRenderedPageBreak/>
        <w:t>邊界。此舉不僅維繫了免費流量的基數，更藉由功能閹割的痛點，精準篩選並鎖定對知識獲取有高頻率、高深度需求的核心客群。</w:t>
      </w:r>
    </w:p>
    <w:p w14:paraId="5DE02487" w14:textId="57B4D984" w:rsidR="006517CC" w:rsidRPr="008465D2" w:rsidRDefault="006517CC" w:rsidP="00FE3A48">
      <w:pPr>
        <w:ind w:left="480" w:right="0" w:firstLine="495"/>
      </w:pPr>
      <w:r w:rsidRPr="006517CC">
        <w:t>進一步剖析一般用戶願意支付新台幣150元升級為Share會員的深層決策邏輯，可以從行為經濟學的角度得到學術印證。</w:t>
      </w:r>
      <w:r w:rsidR="00EE4F13">
        <w:rPr>
          <w:rFonts w:hint="eastAsia"/>
        </w:rPr>
        <w:t>蘇雅玲（</w:t>
      </w:r>
      <w:r w:rsidR="001B321A">
        <w:rPr>
          <w:rFonts w:hint="eastAsia"/>
        </w:rPr>
        <w:t>2022</w:t>
      </w:r>
      <w:r w:rsidR="00EE4F13">
        <w:rPr>
          <w:rFonts w:hint="eastAsia"/>
        </w:rPr>
        <w:t>）</w:t>
      </w:r>
      <w:r w:rsidRPr="006517CC">
        <w:t>一文</w:t>
      </w:r>
      <w:r w:rsidR="007C0473">
        <w:rPr>
          <w:rFonts w:hint="eastAsia"/>
        </w:rPr>
        <w:t>已</w:t>
      </w:r>
      <w:r w:rsidRPr="006517CC">
        <w:t>指出，預先付費訂閱與會員機制的成功運作，深度依賴於消費者的「沉沒成本效應」與「損失厭惡」</w:t>
      </w:r>
      <w:r w:rsidR="007C0473">
        <w:rPr>
          <w:rFonts w:hint="eastAsia"/>
        </w:rPr>
        <w:t>；</w:t>
      </w:r>
      <w:r w:rsidR="00193B4D">
        <w:rPr>
          <w:rFonts w:hint="eastAsia"/>
        </w:rPr>
        <w:t>而詹安琪（2025）的研究中也指出</w:t>
      </w:r>
      <w:r w:rsidR="00792E8F">
        <w:rPr>
          <w:rFonts w:hint="eastAsia"/>
        </w:rPr>
        <w:t>──</w:t>
      </w:r>
      <w:r w:rsidR="008465D2" w:rsidRPr="008465D2">
        <w:t>完善會員分級管理，並搭配精準的推播與「點數到期提醒」，藉此多階段誘因設計才能實質提升點數使用率並促進回購行為</w:t>
      </w:r>
      <w:r w:rsidR="00532714">
        <w:rPr>
          <w:rFonts w:hint="eastAsia"/>
        </w:rPr>
        <w:t>──這些也都在ForShare制度中已進行回應。</w:t>
      </w:r>
    </w:p>
    <w:p w14:paraId="33120A02" w14:textId="05F2DB3E" w:rsidR="009A10C2" w:rsidRPr="009A10C2" w:rsidRDefault="009A10C2" w:rsidP="00FE3A48">
      <w:pPr>
        <w:ind w:left="480" w:right="0" w:firstLine="495"/>
      </w:pPr>
      <w:r w:rsidRPr="009A10C2">
        <w:t>在ForShare的機制設計中，一般用戶在前期透過免費查閱與初步的筆記分享，會逐漸在帳戶內累積一定的積分獎勵。當這些積分價值接近或超過會員費，卻受限於免費版的提領額度時，用戶將面臨強烈的損失厭惡心理——為了不讓辛苦累積的虛擬資產成為「看得到卻用不到」的無效數字，用戶將產生極高的動機支付150元的升級費用以解鎖權限。此處150元的定價設定，恰好低於大學生普遍的單日生活費或娛樂花費，屬於低決策門檻的「心理定價」，能極大化地降低轉換過程中的交易摩擦。</w:t>
      </w:r>
    </w:p>
    <w:p w14:paraId="5ECAD9CE" w14:textId="55C4FCD9" w:rsidR="0028082B" w:rsidRDefault="00922921" w:rsidP="000172E1">
      <w:pPr>
        <w:ind w:left="480" w:right="0" w:firstLine="495"/>
      </w:pPr>
      <w:r>
        <w:t>更關鍵的是，一旦用戶正式轉化為付費的Share會員，這筆會員費本身即構成了一種新的「沉沒成本」與「轉換成本。為了將這150元的投資效益最大化（俗稱「賺回本」</w:t>
      </w:r>
      <w:r w:rsidR="00154070">
        <w:rPr>
          <w:rFonts w:hint="eastAsia"/>
        </w:rPr>
        <w:t>的</w:t>
      </w:r>
      <w:r>
        <w:t>心理），會員將展現出更強的平台黏著度，自發性地增加登入頻率、積極發布高質量資源以換取無上限的積分兌換。這種由付費機制反向驅動的用戶活躍度，不僅能顯著提升顧客留存率與顧客忠誠度，更確保了ForShare知識付費生態系的長期</w:t>
      </w:r>
      <w:r w:rsidR="00154070">
        <w:rPr>
          <w:rFonts w:hint="eastAsia"/>
        </w:rPr>
        <w:t>營運</w:t>
      </w:r>
      <w:r>
        <w:t>與擴張能力。</w:t>
      </w:r>
    </w:p>
    <w:p w14:paraId="37EBF1E4" w14:textId="397209A5" w:rsidR="0028082B" w:rsidRDefault="0053042F" w:rsidP="00496F7B">
      <w:pPr>
        <w:pStyle w:val="1"/>
        <w:spacing w:beforeLines="100" w:before="240" w:after="409"/>
        <w:ind w:left="22" w:hanging="11"/>
      </w:pPr>
      <w:bookmarkStart w:id="11" w:name="_Ref232591821"/>
      <w:bookmarkStart w:id="12" w:name="_Toc233752616"/>
      <w:r>
        <w:lastRenderedPageBreak/>
        <w:t>參.計畫內容</w:t>
      </w:r>
      <w:bookmarkEnd w:id="11"/>
      <w:bookmarkEnd w:id="12"/>
    </w:p>
    <w:p w14:paraId="71AB9590" w14:textId="5DA93B9F" w:rsidR="0028082B" w:rsidRDefault="0053042F">
      <w:pPr>
        <w:pStyle w:val="2"/>
        <w:ind w:left="-5"/>
      </w:pPr>
      <w:bookmarkStart w:id="13" w:name="_Ref232591753"/>
      <w:bookmarkStart w:id="14" w:name="_Toc233752617"/>
      <w:r>
        <w:t>一.</w:t>
      </w:r>
      <w:r w:rsidRPr="008511D9">
        <w:t>團隊量能分析</w:t>
      </w:r>
      <w:bookmarkEnd w:id="13"/>
      <w:bookmarkEnd w:id="14"/>
    </w:p>
    <w:p w14:paraId="79D0ED35" w14:textId="71D33C5F" w:rsidR="005B5EE7" w:rsidRPr="005B5EE7" w:rsidRDefault="005B5EE7" w:rsidP="005B5EE7">
      <w:pPr>
        <w:spacing w:after="180"/>
        <w:ind w:left="-15" w:right="0" w:firstLine="480"/>
      </w:pPr>
      <w:r w:rsidRPr="005B5EE7">
        <w:t>本團隊目前由</w:t>
      </w:r>
      <w:r w:rsidR="007036AE">
        <w:rPr>
          <w:rFonts w:hint="eastAsia"/>
        </w:rPr>
        <w:t>三</w:t>
      </w:r>
      <w:r w:rsidRPr="005B5EE7">
        <w:t>人組成，成員皆具備市場分析、商業規劃與專案管理等相關背景，對於市場需求分析、商業模式設計、成本效益評估與誘因機制規劃具備一定基礎。由於本計畫的核心在於建立一套能促進學習資源流通的商業結構，因此團隊可先從需求調查、競品分析、平台制度設計、積分回饋機制與初步財務估算等面向著手，完成企劃的前期規劃與可行性評估。</w:t>
      </w:r>
    </w:p>
    <w:p w14:paraId="163A0663" w14:textId="33887CE8" w:rsidR="005B5EE7" w:rsidRPr="005B5EE7" w:rsidRDefault="005B5EE7" w:rsidP="00496F7B">
      <w:pPr>
        <w:spacing w:after="180"/>
        <w:ind w:left="-15" w:right="0" w:firstLine="480"/>
      </w:pPr>
      <w:r w:rsidRPr="005B5EE7">
        <w:t>然而，考量到平台後續若進入實際建置與營運階段，將涉及網站架設、資料庫管理、介面設計、資安維護與系統穩定性等技術需求，僅依靠目前兩位成員仍有其限制。因此，未來若計畫進一步推動，團隊將尋求具備資訊工程、網頁設計或平台營運經驗之校內外人員協助，以補足技術與實務執行上的不足。整體而言，目前</w:t>
      </w:r>
      <w:r w:rsidR="007036AE">
        <w:rPr>
          <w:rFonts w:hint="eastAsia"/>
        </w:rPr>
        <w:t>三</w:t>
      </w:r>
      <w:r w:rsidRPr="005B5EE7">
        <w:t>人團隊適合負責企劃發想、制度設計與商業可行性分析；而在進入實際執行階段後，則需透過外部合作或招募成員，提升平台建置與長期營運的可行性。</w:t>
      </w:r>
    </w:p>
    <w:p w14:paraId="2BF7AD9A" w14:textId="1B9ED22B" w:rsidR="0028082B" w:rsidRDefault="0053042F">
      <w:pPr>
        <w:pStyle w:val="2"/>
        <w:ind w:left="-5"/>
      </w:pPr>
      <w:bookmarkStart w:id="15" w:name="_Ref232591908"/>
      <w:bookmarkStart w:id="16" w:name="_Toc233752618"/>
      <w:r>
        <w:t>二.客群需求分析</w:t>
      </w:r>
      <w:bookmarkEnd w:id="15"/>
      <w:bookmarkEnd w:id="16"/>
    </w:p>
    <w:p w14:paraId="3D1A9B46" w14:textId="42E44A21" w:rsidR="0028082B" w:rsidRDefault="0053042F" w:rsidP="001F6AB8">
      <w:pPr>
        <w:ind w:left="-15" w:right="0" w:firstLine="480"/>
      </w:pPr>
      <w:r>
        <w:t>因應企劃所提目標「打破大專學學院校園內直屬學長姊機制所樹立的學習資源流通程度屏障」，本團隊主要客群當為大專學院校學生，惟因此為商業架構提案，次要客群應列為</w:t>
      </w:r>
      <w:r w:rsidR="00D030EB">
        <w:rPr>
          <w:rFonts w:hint="eastAsia"/>
        </w:rPr>
        <w:t>對此平台專案</w:t>
      </w:r>
      <w:r>
        <w:t>的投資者。而在類似研究調查之中，大部分願意付費進入自我增進的客群會對於實際付費內容進行比較，雖願付金額有一定限制，但其中受惠者即使完全自費，仍會對親友進行推薦（曾玉惠，2013）。應用至如今企劃之中，本團隊將「有效迴響機制」作為付費者對於付費內容的具現化評估標準；而藉由「評量機制的供給控制」，平台內的商業收益及未來發展將成可預期之數據，向投資者們預示著本計畫的高度發展性以及平穩獲利性。</w:t>
      </w:r>
    </w:p>
    <w:p w14:paraId="40C39BDB" w14:textId="298111C3" w:rsidR="0028082B" w:rsidRDefault="0053042F" w:rsidP="000D1BCD">
      <w:pPr>
        <w:numPr>
          <w:ilvl w:val="0"/>
          <w:numId w:val="10"/>
        </w:numPr>
        <w:spacing w:after="410" w:line="259" w:lineRule="auto"/>
        <w:ind w:right="0" w:hanging="958"/>
      </w:pPr>
      <w:r>
        <w:lastRenderedPageBreak/>
        <w:t>有效迴響機制需求</w:t>
      </w:r>
    </w:p>
    <w:p w14:paraId="27728B40" w14:textId="0DD04347" w:rsidR="0028082B" w:rsidRDefault="0053042F" w:rsidP="0045388C">
      <w:pPr>
        <w:ind w:left="480" w:right="0" w:firstLine="495"/>
      </w:pPr>
      <w:r>
        <w:t>根據調查顯示，無論男女在網路上其學習活動偏好第一順位皆為「易於瞭解的文字」。也就是說，對於使用網路資源學習者對統整過後簡潔的排版的青睞，將多於雜亂的資訊提供（王洋泰，2007）。而這正是本團隊提供有效迴響機制的根本原因──即為提供二級資訊統合市場：原先於各別系所中固然有未經整理的競賽及獎學金申請等消息，唯受限於系所間的資訊壅塞，隔離了他系學生對此訊息的需求。而既藉由消息靈通者搶先發布一手資訊進而提升學習資源流通率外，亦可經二次整理之手將零碎消息統合形成易於閱讀內容，以此達成創作多人受益情況下，合理達成教育資源流通之目的。</w:t>
      </w:r>
    </w:p>
    <w:p w14:paraId="7054D6C3" w14:textId="46666EBD" w:rsidR="0028082B" w:rsidRDefault="0053042F" w:rsidP="00CA6C87">
      <w:pPr>
        <w:spacing w:after="134"/>
        <w:ind w:left="480" w:right="0" w:firstLine="480"/>
      </w:pPr>
      <w:r>
        <w:t>再者，藉由本提案之積分機制，將有效把控「實質有益」的學習經驗分享貼文，推廣具實質裨益內容與使用者，增加重要資源使用效率，從而減少學習注意力的分散，以及簡化自行查詢所需的時間、體力。</w:t>
      </w:r>
    </w:p>
    <w:p w14:paraId="01BFDFBE" w14:textId="62B31649" w:rsidR="0028082B" w:rsidRDefault="0053042F" w:rsidP="000D1BCD">
      <w:pPr>
        <w:numPr>
          <w:ilvl w:val="0"/>
          <w:numId w:val="10"/>
        </w:numPr>
        <w:spacing w:after="410" w:line="259" w:lineRule="auto"/>
        <w:ind w:left="1441" w:right="0" w:hanging="958"/>
      </w:pPr>
      <w:r>
        <w:t>評量機制的供給控制</w:t>
      </w:r>
    </w:p>
    <w:p w14:paraId="7F9AFF83" w14:textId="6B98DCF2" w:rsidR="0028082B" w:rsidRDefault="0053042F" w:rsidP="007C5F72">
      <w:pPr>
        <w:ind w:left="480" w:right="0" w:firstLine="495"/>
      </w:pPr>
      <w:r>
        <w:t>本計畫最重要的特點即是商業化的可能以及可持續性。藉由控制流通在網站上的「積分」數量，本團隊將可以管控「積分」浮濫現象、把關專案施行成效，進而使其成為穩定營利項目，獲得投資者的信賴。唯有</w:t>
      </w:r>
      <w:r w:rsidR="00C150DF">
        <w:rPr>
          <w:rFonts w:hint="eastAsia"/>
        </w:rPr>
        <w:t>建立</w:t>
      </w:r>
      <w:r>
        <w:t>穩定的</w:t>
      </w:r>
      <w:r w:rsidR="003D7346">
        <w:rPr>
          <w:rFonts w:hint="eastAsia"/>
        </w:rPr>
        <w:t>收益預期</w:t>
      </w:r>
      <w:r>
        <w:t>、平穩的機制，擁有可靠的商業系統，一個讓人安心精進、不用擔心會消失的線上學習資源流通平台</w:t>
      </w:r>
      <w:r w:rsidR="00C150DF">
        <w:rPr>
          <w:rFonts w:hint="eastAsia"/>
        </w:rPr>
        <w:t>方能夠立足</w:t>
      </w:r>
      <w:r>
        <w:t>。</w:t>
      </w:r>
    </w:p>
    <w:p w14:paraId="78494EC1" w14:textId="429EFBAF" w:rsidR="0028082B" w:rsidRDefault="0053042F">
      <w:pPr>
        <w:pStyle w:val="2"/>
        <w:spacing w:after="467"/>
        <w:ind w:left="-5"/>
      </w:pPr>
      <w:bookmarkStart w:id="17" w:name="_Ref232591959"/>
      <w:bookmarkStart w:id="18" w:name="_Toc233752619"/>
      <w:r>
        <w:t>三.計畫標籤</w:t>
      </w:r>
      <w:bookmarkEnd w:id="17"/>
      <w:bookmarkEnd w:id="18"/>
    </w:p>
    <w:p w14:paraId="2F5F4038" w14:textId="682A4555" w:rsidR="0028082B" w:rsidRDefault="0053042F">
      <w:pPr>
        <w:numPr>
          <w:ilvl w:val="0"/>
          <w:numId w:val="5"/>
        </w:numPr>
        <w:spacing w:after="346" w:line="259" w:lineRule="auto"/>
        <w:ind w:right="0" w:hanging="480"/>
      </w:pPr>
      <w:r>
        <w:t>自由市場機制</w:t>
      </w:r>
    </w:p>
    <w:p w14:paraId="3F6D30A7" w14:textId="259DC0F9" w:rsidR="006D2547" w:rsidRDefault="006D2547">
      <w:pPr>
        <w:numPr>
          <w:ilvl w:val="0"/>
          <w:numId w:val="5"/>
        </w:numPr>
        <w:spacing w:after="346" w:line="259" w:lineRule="auto"/>
        <w:ind w:right="0" w:hanging="480"/>
      </w:pPr>
      <w:r>
        <w:rPr>
          <w:rFonts w:hint="eastAsia"/>
        </w:rPr>
        <w:t>校園知識二次創作有償共享</w:t>
      </w:r>
    </w:p>
    <w:p w14:paraId="742F72CA" w14:textId="38B2C923" w:rsidR="0028082B" w:rsidRDefault="0053042F">
      <w:pPr>
        <w:numPr>
          <w:ilvl w:val="0"/>
          <w:numId w:val="5"/>
        </w:numPr>
        <w:spacing w:after="347" w:line="259" w:lineRule="auto"/>
        <w:ind w:right="0" w:hanging="480"/>
      </w:pPr>
      <w:r>
        <w:t>提升教育資源流通</w:t>
      </w:r>
    </w:p>
    <w:p w14:paraId="5B53B667" w14:textId="23B8B664" w:rsidR="0028082B" w:rsidRDefault="0053042F">
      <w:pPr>
        <w:numPr>
          <w:ilvl w:val="0"/>
          <w:numId w:val="5"/>
        </w:numPr>
        <w:spacing w:after="347" w:line="259" w:lineRule="auto"/>
        <w:ind w:right="0" w:hanging="480"/>
      </w:pPr>
      <w:r>
        <w:lastRenderedPageBreak/>
        <w:t>打破教育資源</w:t>
      </w:r>
      <w:r w:rsidR="00D304EC">
        <w:rPr>
          <w:rFonts w:hint="eastAsia"/>
        </w:rPr>
        <w:t>人脈</w:t>
      </w:r>
      <w:r>
        <w:t>壟斷</w:t>
      </w:r>
    </w:p>
    <w:p w14:paraId="3589738C" w14:textId="18E18F95" w:rsidR="0028082B" w:rsidRDefault="0053042F">
      <w:pPr>
        <w:numPr>
          <w:ilvl w:val="0"/>
          <w:numId w:val="5"/>
        </w:numPr>
        <w:spacing w:after="346" w:line="259" w:lineRule="auto"/>
        <w:ind w:right="0" w:hanging="480"/>
      </w:pPr>
      <w:r>
        <w:t>自營可能</w:t>
      </w:r>
    </w:p>
    <w:p w14:paraId="75228B70" w14:textId="58989C1C" w:rsidR="0028082B" w:rsidRDefault="004E6CCC">
      <w:pPr>
        <w:numPr>
          <w:ilvl w:val="0"/>
          <w:numId w:val="5"/>
        </w:numPr>
        <w:spacing w:after="476" w:line="259" w:lineRule="auto"/>
        <w:ind w:right="0" w:hanging="480"/>
      </w:pPr>
      <w:r>
        <w:rPr>
          <w:rFonts w:hint="eastAsia"/>
        </w:rPr>
        <w:t>雙軌會員</w:t>
      </w:r>
      <w:r w:rsidR="0053042F">
        <w:t>制</w:t>
      </w:r>
    </w:p>
    <w:p w14:paraId="494C2FC3" w14:textId="01376473" w:rsidR="0028082B" w:rsidRDefault="0053042F">
      <w:pPr>
        <w:pStyle w:val="2"/>
        <w:spacing w:after="437"/>
        <w:ind w:left="-5"/>
      </w:pPr>
      <w:bookmarkStart w:id="19" w:name="_Ref232591996"/>
      <w:bookmarkStart w:id="20" w:name="_Toc233752620"/>
      <w:r>
        <w:t>四.計畫實施重點</w:t>
      </w:r>
      <w:bookmarkEnd w:id="19"/>
      <w:bookmarkEnd w:id="20"/>
    </w:p>
    <w:p w14:paraId="1C2BDD30" w14:textId="55A1E607" w:rsidR="00634D16" w:rsidRPr="004834C1" w:rsidRDefault="00634D16" w:rsidP="0045388C">
      <w:pPr>
        <w:numPr>
          <w:ilvl w:val="0"/>
          <w:numId w:val="6"/>
        </w:numPr>
        <w:spacing w:after="409" w:line="259" w:lineRule="auto"/>
        <w:ind w:right="0" w:hanging="960"/>
      </w:pPr>
      <w:r w:rsidRPr="004834C1">
        <w:rPr>
          <w:rFonts w:hint="eastAsia"/>
        </w:rPr>
        <w:t>雙軌用戶權限</w:t>
      </w:r>
    </w:p>
    <w:p w14:paraId="66495759" w14:textId="77777777" w:rsidR="001C5EFA" w:rsidRDefault="004834C1" w:rsidP="00E97887">
      <w:pPr>
        <w:ind w:left="480" w:right="0" w:firstLine="495"/>
      </w:pPr>
      <w:r w:rsidRPr="004834C1">
        <w:t>本平台將採取雙軌用戶權限制度，依據使用者是否付費，區分其可使用的功能與服務內容。非付費用戶仍可使用平台提供的基本功能，例如瀏覽部分公開資訊、查看基礎學習資源，並參與有限度的互動；而付費用戶則可享有更完整且進階的服務，例如</w:t>
      </w:r>
      <w:r w:rsidR="00245DC8">
        <w:rPr>
          <w:rFonts w:hint="eastAsia"/>
        </w:rPr>
        <w:t>兌換項目的放寬</w:t>
      </w:r>
      <w:r w:rsidRPr="004834C1">
        <w:t>、使用更完整的搜尋與分類功能，或參與更深入的經驗交流。透過此制度，平台一方面能維持基本的資源開放性，讓更多學生接觸學習資訊；另一方面也能藉由付費會員制度建立穩定的營運收入，提升平台長期經營的可行性。</w:t>
      </w:r>
    </w:p>
    <w:p w14:paraId="0DCC4C8D" w14:textId="404D086F" w:rsidR="00745776" w:rsidRPr="001C5EFA" w:rsidRDefault="00EA04D4" w:rsidP="001C5EFA">
      <w:pPr>
        <w:spacing w:after="409" w:line="240" w:lineRule="auto"/>
        <w:ind w:left="483" w:right="0" w:firstLine="477"/>
        <w:jc w:val="center"/>
      </w:pPr>
      <w:r w:rsidRPr="001C5EFA">
        <w:rPr>
          <w:rFonts w:hint="eastAsia"/>
        </w:rPr>
        <w:t>（表一、</w:t>
      </w:r>
      <w:r w:rsidR="001C5EFA" w:rsidRPr="001C5EFA">
        <w:rPr>
          <w:rFonts w:hint="eastAsia"/>
        </w:rPr>
        <w:t>雙軌用戶權限分類）</w:t>
      </w:r>
    </w:p>
    <w:tbl>
      <w:tblPr>
        <w:tblStyle w:val="ac"/>
        <w:tblW w:w="0" w:type="auto"/>
        <w:tblInd w:w="10" w:type="dxa"/>
        <w:tblLook w:val="04A0" w:firstRow="1" w:lastRow="0" w:firstColumn="1" w:lastColumn="0" w:noHBand="0" w:noVBand="1"/>
      </w:tblPr>
      <w:tblGrid>
        <w:gridCol w:w="3200"/>
        <w:gridCol w:w="3201"/>
        <w:gridCol w:w="3202"/>
      </w:tblGrid>
      <w:tr w:rsidR="007F455D" w14:paraId="733AE17D" w14:textId="77777777" w:rsidTr="00245DC8">
        <w:trPr>
          <w:trHeight w:val="979"/>
        </w:trPr>
        <w:tc>
          <w:tcPr>
            <w:tcW w:w="3200" w:type="dxa"/>
            <w:shd w:val="clear" w:color="auto" w:fill="8EAADB" w:themeFill="accent1" w:themeFillTint="99"/>
            <w:vAlign w:val="bottom"/>
          </w:tcPr>
          <w:p w14:paraId="73154B04" w14:textId="184167BE" w:rsidR="007F455D" w:rsidRPr="007F455D" w:rsidRDefault="007F455D" w:rsidP="00245DC8">
            <w:pPr>
              <w:spacing w:after="409" w:line="259" w:lineRule="auto"/>
              <w:ind w:left="0" w:right="0" w:firstLine="0"/>
              <w:jc w:val="center"/>
              <w:rPr>
                <w:color w:val="auto"/>
              </w:rPr>
            </w:pPr>
            <w:r w:rsidRPr="00677D2B">
              <w:rPr>
                <w:rFonts w:hint="eastAsia"/>
                <w:color w:val="FFFFFF" w:themeColor="background1"/>
              </w:rPr>
              <w:t>用戶類</w:t>
            </w:r>
          </w:p>
        </w:tc>
        <w:tc>
          <w:tcPr>
            <w:tcW w:w="3201" w:type="dxa"/>
            <w:shd w:val="clear" w:color="auto" w:fill="8EAADB" w:themeFill="accent1" w:themeFillTint="99"/>
            <w:vAlign w:val="bottom"/>
          </w:tcPr>
          <w:p w14:paraId="12EBBB36" w14:textId="7FF77B2D" w:rsidR="007F455D" w:rsidRPr="00F37773" w:rsidRDefault="00635F7E" w:rsidP="00245DC8">
            <w:pPr>
              <w:spacing w:after="409" w:line="259" w:lineRule="auto"/>
              <w:ind w:left="0" w:right="0" w:firstLine="0"/>
              <w:jc w:val="center"/>
              <w:rPr>
                <w:color w:val="FFFFFF" w:themeColor="background1"/>
              </w:rPr>
            </w:pPr>
            <w:r w:rsidRPr="00F37773">
              <w:rPr>
                <w:rFonts w:hint="eastAsia"/>
                <w:color w:val="FFFFFF" w:themeColor="background1"/>
              </w:rPr>
              <w:t>兌換項目</w:t>
            </w:r>
          </w:p>
        </w:tc>
        <w:tc>
          <w:tcPr>
            <w:tcW w:w="3202" w:type="dxa"/>
            <w:shd w:val="clear" w:color="auto" w:fill="8EAADB" w:themeFill="accent1" w:themeFillTint="99"/>
            <w:vAlign w:val="bottom"/>
          </w:tcPr>
          <w:p w14:paraId="7879C9AD" w14:textId="6C5757C7" w:rsidR="007F455D" w:rsidRPr="00F37773" w:rsidRDefault="002829A5" w:rsidP="00245DC8">
            <w:pPr>
              <w:spacing w:after="409" w:line="259" w:lineRule="auto"/>
              <w:ind w:left="0" w:right="0" w:firstLine="0"/>
              <w:jc w:val="center"/>
              <w:rPr>
                <w:color w:val="FFFFFF" w:themeColor="background1"/>
              </w:rPr>
            </w:pPr>
            <w:r>
              <w:rPr>
                <w:rFonts w:hint="eastAsia"/>
                <w:color w:val="FFFFFF" w:themeColor="background1"/>
              </w:rPr>
              <w:t>使用</w:t>
            </w:r>
            <w:r w:rsidR="00245DC8" w:rsidRPr="00F37773">
              <w:rPr>
                <w:rFonts w:hint="eastAsia"/>
                <w:color w:val="FFFFFF" w:themeColor="background1"/>
              </w:rPr>
              <w:t>功能</w:t>
            </w:r>
          </w:p>
        </w:tc>
      </w:tr>
      <w:tr w:rsidR="007F455D" w14:paraId="26FC4436" w14:textId="77777777" w:rsidTr="00245DC8">
        <w:trPr>
          <w:trHeight w:val="979"/>
        </w:trPr>
        <w:tc>
          <w:tcPr>
            <w:tcW w:w="3200" w:type="dxa"/>
            <w:vAlign w:val="bottom"/>
          </w:tcPr>
          <w:p w14:paraId="34E96B20" w14:textId="0010C41B" w:rsidR="007F455D" w:rsidRPr="007F455D" w:rsidRDefault="000E27B8" w:rsidP="00245DC8">
            <w:pPr>
              <w:spacing w:after="409" w:line="259" w:lineRule="auto"/>
              <w:ind w:left="0" w:right="0" w:firstLine="0"/>
              <w:jc w:val="center"/>
              <w:rPr>
                <w:color w:val="auto"/>
              </w:rPr>
            </w:pPr>
            <w:r>
              <w:rPr>
                <w:rFonts w:hint="eastAsia"/>
                <w:color w:val="auto"/>
              </w:rPr>
              <w:t>一般用戶</w:t>
            </w:r>
          </w:p>
        </w:tc>
        <w:tc>
          <w:tcPr>
            <w:tcW w:w="3201" w:type="dxa"/>
            <w:vAlign w:val="bottom"/>
          </w:tcPr>
          <w:p w14:paraId="79BF880F" w14:textId="2494D505" w:rsidR="007F455D" w:rsidRPr="007F455D" w:rsidRDefault="002829A5" w:rsidP="00245DC8">
            <w:pPr>
              <w:spacing w:after="409" w:line="259" w:lineRule="auto"/>
              <w:ind w:left="0" w:right="0" w:firstLine="0"/>
              <w:jc w:val="center"/>
              <w:rPr>
                <w:color w:val="auto"/>
              </w:rPr>
            </w:pPr>
            <w:r>
              <w:rPr>
                <w:rFonts w:hint="eastAsia"/>
                <w:color w:val="auto"/>
              </w:rPr>
              <w:t>限額項目</w:t>
            </w:r>
          </w:p>
        </w:tc>
        <w:tc>
          <w:tcPr>
            <w:tcW w:w="3202" w:type="dxa"/>
            <w:vAlign w:val="bottom"/>
          </w:tcPr>
          <w:p w14:paraId="43D394B2" w14:textId="23AAACB3" w:rsidR="007F455D" w:rsidRPr="007F455D" w:rsidRDefault="00FA06C5" w:rsidP="00245DC8">
            <w:pPr>
              <w:spacing w:after="409" w:line="259" w:lineRule="auto"/>
              <w:ind w:left="0" w:right="0" w:firstLine="0"/>
              <w:jc w:val="center"/>
              <w:rPr>
                <w:color w:val="auto"/>
              </w:rPr>
            </w:pPr>
            <w:r>
              <w:rPr>
                <w:rFonts w:hint="eastAsia"/>
                <w:color w:val="auto"/>
              </w:rPr>
              <w:t>單一</w:t>
            </w:r>
            <w:r w:rsidR="00247DA3">
              <w:rPr>
                <w:rFonts w:hint="eastAsia"/>
                <w:color w:val="auto"/>
              </w:rPr>
              <w:t>搜尋</w:t>
            </w:r>
            <w:r w:rsidR="006A4BAB">
              <w:rPr>
                <w:rFonts w:hint="eastAsia"/>
                <w:color w:val="auto"/>
              </w:rPr>
              <w:t>、限制留言</w:t>
            </w:r>
          </w:p>
        </w:tc>
      </w:tr>
      <w:tr w:rsidR="007F455D" w14:paraId="72205E04" w14:textId="77777777" w:rsidTr="00245DC8">
        <w:trPr>
          <w:trHeight w:val="979"/>
        </w:trPr>
        <w:tc>
          <w:tcPr>
            <w:tcW w:w="3200" w:type="dxa"/>
            <w:vAlign w:val="bottom"/>
          </w:tcPr>
          <w:p w14:paraId="36D19366" w14:textId="7EC65F5D" w:rsidR="007F455D" w:rsidRPr="007F455D" w:rsidRDefault="000E27B8" w:rsidP="00245DC8">
            <w:pPr>
              <w:spacing w:after="409" w:line="259" w:lineRule="auto"/>
              <w:ind w:left="0" w:right="0" w:firstLine="0"/>
              <w:jc w:val="center"/>
              <w:rPr>
                <w:color w:val="auto"/>
              </w:rPr>
            </w:pPr>
            <w:r>
              <w:rPr>
                <w:rFonts w:hint="eastAsia"/>
                <w:color w:val="auto"/>
              </w:rPr>
              <w:t>Share會員</w:t>
            </w:r>
          </w:p>
        </w:tc>
        <w:tc>
          <w:tcPr>
            <w:tcW w:w="3201" w:type="dxa"/>
            <w:vAlign w:val="bottom"/>
          </w:tcPr>
          <w:p w14:paraId="21108A58" w14:textId="1A1F308B" w:rsidR="007F455D" w:rsidRPr="007F455D" w:rsidRDefault="001317ED" w:rsidP="00245DC8">
            <w:pPr>
              <w:spacing w:after="409" w:line="259" w:lineRule="auto"/>
              <w:ind w:left="0" w:right="0" w:firstLine="0"/>
              <w:jc w:val="center"/>
              <w:rPr>
                <w:color w:val="auto"/>
              </w:rPr>
            </w:pPr>
            <w:r>
              <w:rPr>
                <w:rFonts w:hint="eastAsia"/>
                <w:color w:val="auto"/>
              </w:rPr>
              <w:t>無特別限制</w:t>
            </w:r>
          </w:p>
        </w:tc>
        <w:tc>
          <w:tcPr>
            <w:tcW w:w="3202" w:type="dxa"/>
            <w:vAlign w:val="bottom"/>
          </w:tcPr>
          <w:p w14:paraId="12982717" w14:textId="17991944" w:rsidR="00FA06C5" w:rsidRPr="00FA06C5" w:rsidRDefault="00FA06C5" w:rsidP="00FA06C5">
            <w:pPr>
              <w:spacing w:after="409" w:line="259" w:lineRule="auto"/>
              <w:ind w:left="0" w:right="0" w:firstLine="0"/>
              <w:jc w:val="center"/>
              <w:rPr>
                <w:color w:val="auto"/>
              </w:rPr>
            </w:pPr>
            <w:r>
              <w:rPr>
                <w:rFonts w:hint="eastAsia"/>
                <w:color w:val="auto"/>
              </w:rPr>
              <w:t>多關鍵字</w:t>
            </w:r>
            <w:r w:rsidR="00247DA3">
              <w:rPr>
                <w:rFonts w:hint="eastAsia"/>
                <w:color w:val="auto"/>
              </w:rPr>
              <w:t>搜尋</w:t>
            </w:r>
            <w:r>
              <w:rPr>
                <w:rFonts w:hint="eastAsia"/>
                <w:color w:val="auto"/>
              </w:rPr>
              <w:t>、</w:t>
            </w:r>
            <w:r w:rsidR="00745776">
              <w:rPr>
                <w:rFonts w:hint="eastAsia"/>
                <w:color w:val="auto"/>
              </w:rPr>
              <w:t>無限制留言</w:t>
            </w:r>
          </w:p>
        </w:tc>
      </w:tr>
    </w:tbl>
    <w:p w14:paraId="2DC891CC" w14:textId="77777777" w:rsidR="008E26E5" w:rsidRPr="004834C1" w:rsidRDefault="008E26E5" w:rsidP="008E26E5">
      <w:pPr>
        <w:spacing w:after="409" w:line="259" w:lineRule="auto"/>
        <w:ind w:right="0"/>
        <w:rPr>
          <w:highlight w:val="yellow"/>
        </w:rPr>
      </w:pPr>
    </w:p>
    <w:p w14:paraId="037A7347" w14:textId="461B30CC" w:rsidR="0045388C" w:rsidRPr="00487BDA" w:rsidRDefault="0053042F" w:rsidP="0045388C">
      <w:pPr>
        <w:numPr>
          <w:ilvl w:val="0"/>
          <w:numId w:val="6"/>
        </w:numPr>
        <w:spacing w:after="409" w:line="259" w:lineRule="auto"/>
        <w:ind w:right="0" w:hanging="960"/>
      </w:pPr>
      <w:r w:rsidRPr="00487BDA">
        <w:t>有效迴響機制</w:t>
      </w:r>
    </w:p>
    <w:p w14:paraId="67440319" w14:textId="01175464" w:rsidR="0046319C" w:rsidRPr="00E97887" w:rsidRDefault="0053042F" w:rsidP="0046319C">
      <w:pPr>
        <w:ind w:left="480" w:right="0" w:firstLine="495"/>
      </w:pPr>
      <w:r>
        <w:t>有效迴響機制如其名，即是使用者對貼文實用性程度肯定的量化。在每個使用者登入時，將會以</w:t>
      </w:r>
      <w:r w:rsidR="004C10A6">
        <w:rPr>
          <w:rFonts w:hint="eastAsia"/>
        </w:rPr>
        <w:t>登入後</w:t>
      </w:r>
      <w:r w:rsidR="00F42089">
        <w:rPr>
          <w:rFonts w:hint="eastAsia"/>
        </w:rPr>
        <w:t>即</w:t>
      </w:r>
      <w:r w:rsidR="004C10A6">
        <w:rPr>
          <w:rFonts w:hint="eastAsia"/>
        </w:rPr>
        <w:t>有以及藉由充值</w:t>
      </w:r>
      <w:r w:rsidR="00DC15CB">
        <w:rPr>
          <w:rFonts w:hint="eastAsia"/>
        </w:rPr>
        <w:t>獲取之積分</w:t>
      </w:r>
      <w:r>
        <w:t>，去表達個人對貼文內容實用性的肯</w:t>
      </w:r>
      <w:r>
        <w:lastRenderedPageBreak/>
        <w:t>定，而貼文者亦可以在一定數量「積分」門檻通過後</w:t>
      </w:r>
      <w:r w:rsidR="00810D88">
        <w:rPr>
          <w:rFonts w:hint="eastAsia"/>
        </w:rPr>
        <w:t>利用兌換商品卡方式實現間接</w:t>
      </w:r>
      <w:r>
        <w:t>變現。這樣的機制鼓勵使用者</w:t>
      </w:r>
      <w:r w:rsidR="00810D88">
        <w:rPr>
          <w:rFonts w:hint="eastAsia"/>
        </w:rPr>
        <w:t>自發</w:t>
      </w:r>
      <w:r>
        <w:t>積極尋找校內外學習資源，並且以實際學習資源使用者對貼文感受作為獎勵機制，避免了狂發無效貼文者的出現，並鼓勵大家去進行二次統合，增加供給。</w:t>
      </w:r>
    </w:p>
    <w:p w14:paraId="2405273A" w14:textId="6C17D928" w:rsidR="0028082B" w:rsidRDefault="0053042F">
      <w:pPr>
        <w:numPr>
          <w:ilvl w:val="0"/>
          <w:numId w:val="6"/>
        </w:numPr>
        <w:spacing w:after="427" w:line="259" w:lineRule="auto"/>
        <w:ind w:right="0" w:hanging="960"/>
      </w:pPr>
      <w:r>
        <w:t>積分</w:t>
      </w:r>
      <w:r w:rsidR="00CF05BE">
        <w:rPr>
          <w:rFonts w:hint="eastAsia"/>
        </w:rPr>
        <w:t>實質</w:t>
      </w:r>
      <w:r>
        <w:t>供給控制</w:t>
      </w:r>
    </w:p>
    <w:p w14:paraId="506FDEAF" w14:textId="1886903D" w:rsidR="0028082B" w:rsidRDefault="0053042F" w:rsidP="00E97887">
      <w:pPr>
        <w:ind w:left="480" w:right="0" w:firstLine="495"/>
      </w:pPr>
      <w:r>
        <w:t>本團隊亦參考</w:t>
      </w:r>
      <w:r w:rsidRPr="00E97887">
        <w:t>Lehdonvirta</w:t>
      </w:r>
      <w:r>
        <w:t>（</w:t>
      </w:r>
      <w:r w:rsidRPr="00E97887">
        <w:t>2009</w:t>
      </w:r>
      <w:r>
        <w:t>）對虛擬貨幣供給與通膨風險的探討，提出將「</w:t>
      </w:r>
      <w:r w:rsidR="00487BDA">
        <w:rPr>
          <w:rFonts w:hint="eastAsia"/>
        </w:rPr>
        <w:t>兌換閾值</w:t>
      </w:r>
      <w:r>
        <w:t>」設計為固定或浮動比率，並依據與外幣市場的連動機制進行自動調整，以減緩營運時發生貨幣失衡，或如部分遊戲發生戰力系統崩壞的風險。而本團隊的交易基礎將建立在以實質</w:t>
      </w:r>
      <w:r w:rsidR="00487BDA">
        <w:rPr>
          <w:rFonts w:hint="eastAsia"/>
        </w:rPr>
        <w:t>商品卡購入成本</w:t>
      </w:r>
      <w:r>
        <w:t>做擔保，且藉由</w:t>
      </w:r>
      <w:r w:rsidR="0063250E">
        <w:rPr>
          <w:rFonts w:hint="eastAsia"/>
        </w:rPr>
        <w:t>錨定</w:t>
      </w:r>
      <w:r>
        <w:t>對</w:t>
      </w:r>
      <w:r w:rsidR="0063250E">
        <w:rPr>
          <w:rFonts w:hint="eastAsia"/>
        </w:rPr>
        <w:t>營運成本變動幅度區間</w:t>
      </w:r>
      <w:r>
        <w:t>的</w:t>
      </w:r>
      <w:r w:rsidR="0063250E">
        <w:rPr>
          <w:rFonts w:hint="eastAsia"/>
        </w:rPr>
        <w:t>接階梯式變動</w:t>
      </w:r>
      <w:r>
        <w:t>匯率，將有效控制人流的進出及增加停留平台的時間（</w:t>
      </w:r>
      <w:r w:rsidRPr="00E97887">
        <w:t>Nazir</w:t>
      </w:r>
      <w:r>
        <w:t>，</w:t>
      </w:r>
      <w:r w:rsidRPr="00E97887">
        <w:t>2016</w:t>
      </w:r>
      <w:r>
        <w:t>）。</w:t>
      </w:r>
      <w:r w:rsidR="007752A6">
        <w:rPr>
          <w:rFonts w:hint="eastAsia"/>
        </w:rPr>
        <w:t>這樣的機制，</w:t>
      </w:r>
      <w:r w:rsidR="007752A6" w:rsidRPr="007752A6">
        <w:t>藉由連動真實資金儲備量，當資源供給暴增時，系統能自動調節</w:t>
      </w:r>
      <w:r w:rsidR="007752A6">
        <w:rPr>
          <w:rFonts w:hint="eastAsia"/>
        </w:rPr>
        <w:t>內部的積分</w:t>
      </w:r>
      <w:r w:rsidR="007752A6" w:rsidRPr="007752A6">
        <w:t>均衡，避免積分超發導致的財務</w:t>
      </w:r>
      <w:r w:rsidR="00802EA6">
        <w:rPr>
          <w:rFonts w:hint="eastAsia"/>
        </w:rPr>
        <w:t>結構傷害</w:t>
      </w:r>
      <w:r w:rsidR="007752A6" w:rsidRPr="007752A6">
        <w:t>。</w:t>
      </w:r>
    </w:p>
    <w:p w14:paraId="4F7FF465" w14:textId="21AF66BB" w:rsidR="00855FC4" w:rsidRPr="0046319C" w:rsidRDefault="00855FC4" w:rsidP="003467CB">
      <w:pPr>
        <w:spacing w:after="296" w:line="259" w:lineRule="auto"/>
        <w:ind w:leftChars="192" w:left="461" w:right="0" w:firstLine="470"/>
      </w:pPr>
      <m:oMathPara>
        <m:oMath>
          <m:r>
            <m:rPr>
              <m:nor/>
            </m:rPr>
            <w:rPr>
              <w:rFonts w:ascii="Cambria Math" w:hAnsi="Cambria Math"/>
            </w:rPr>
            <m:t>單一積分價值</m:t>
          </m:r>
          <m:r>
            <w:rPr>
              <w:rFonts w:ascii="Cambria Math" w:hAnsi="Cambria Math"/>
            </w:rPr>
            <m:t>=</m:t>
          </m:r>
          <m:f>
            <m:fPr>
              <m:ctrlPr>
                <w:rPr>
                  <w:rFonts w:ascii="Cambria Math" w:hAnsi="Cambria Math"/>
                </w:rPr>
              </m:ctrlPr>
            </m:fPr>
            <m:num>
              <m:r>
                <m:rPr>
                  <m:nor/>
                </m:rPr>
                <w:rPr>
                  <w:rFonts w:ascii="Cambria Math" w:hAnsi="Cambria Math"/>
                </w:rPr>
                <m:t>當期創作者資金池總額</m:t>
              </m:r>
              <m:ctrlPr>
                <w:rPr>
                  <w:rFonts w:ascii="Cambria Math" w:hAnsi="Cambria Math"/>
                  <w:i/>
                </w:rPr>
              </m:ctrlPr>
            </m:num>
            <m:den>
              <m:r>
                <m:rPr>
                  <m:nor/>
                </m:rPr>
                <w:rPr>
                  <w:rFonts w:ascii="Cambria Math" w:hAnsi="Cambria Math"/>
                </w:rPr>
                <m:t>市場流通總未兌換積分</m:t>
              </m:r>
              <m:ctrlPr>
                <w:rPr>
                  <w:rFonts w:ascii="Cambria Math" w:hAnsi="Cambria Math"/>
                  <w:i/>
                </w:rPr>
              </m:ctrlPr>
            </m:den>
          </m:f>
        </m:oMath>
      </m:oMathPara>
    </w:p>
    <w:p w14:paraId="0F2AE2D7" w14:textId="1F551EE5" w:rsidR="0046319C" w:rsidRDefault="00CF05BE" w:rsidP="00CF05BE">
      <w:pPr>
        <w:spacing w:after="296" w:line="259" w:lineRule="auto"/>
        <w:ind w:leftChars="4" w:left="20" w:right="0"/>
        <w:jc w:val="center"/>
      </w:pPr>
      <w:r>
        <w:rPr>
          <w:rFonts w:hint="eastAsia"/>
        </w:rPr>
        <w:t>（表</w:t>
      </w:r>
      <w:r w:rsidR="006A5C5C">
        <w:rPr>
          <w:rFonts w:hint="eastAsia"/>
        </w:rPr>
        <w:t>二</w:t>
      </w:r>
      <w:r>
        <w:tab/>
      </w:r>
      <w:r>
        <w:rPr>
          <w:rFonts w:hint="eastAsia"/>
        </w:rPr>
        <w:t>實施重點</w:t>
      </w:r>
      <w:r w:rsidR="008F6152">
        <w:rPr>
          <w:rFonts w:hint="eastAsia"/>
        </w:rPr>
        <w:t>下之</w:t>
      </w:r>
      <w:r>
        <w:rPr>
          <w:rFonts w:hint="eastAsia"/>
        </w:rPr>
        <w:t>機制說明）</w:t>
      </w:r>
    </w:p>
    <w:tbl>
      <w:tblPr>
        <w:tblStyle w:val="ac"/>
        <w:tblW w:w="0" w:type="auto"/>
        <w:tblInd w:w="20" w:type="dxa"/>
        <w:tblLook w:val="04A0" w:firstRow="1" w:lastRow="0" w:firstColumn="1" w:lastColumn="0" w:noHBand="0" w:noVBand="1"/>
      </w:tblPr>
      <w:tblGrid>
        <w:gridCol w:w="3196"/>
        <w:gridCol w:w="3198"/>
        <w:gridCol w:w="3199"/>
      </w:tblGrid>
      <w:tr w:rsidR="001573EE" w14:paraId="1B6F72F3" w14:textId="77777777" w:rsidTr="00252BF9">
        <w:tc>
          <w:tcPr>
            <w:tcW w:w="3204" w:type="dxa"/>
            <w:shd w:val="clear" w:color="auto" w:fill="8496B0" w:themeFill="text2" w:themeFillTint="99"/>
            <w:vAlign w:val="bottom"/>
          </w:tcPr>
          <w:p w14:paraId="3DD80BE1" w14:textId="5DD85714" w:rsidR="001573EE" w:rsidRDefault="001573EE" w:rsidP="004B63A1">
            <w:pPr>
              <w:spacing w:before="240" w:after="296" w:line="259" w:lineRule="auto"/>
              <w:ind w:left="0" w:right="0" w:firstLine="0"/>
              <w:jc w:val="center"/>
            </w:pPr>
            <w:r>
              <w:rPr>
                <w:rFonts w:hint="eastAsia"/>
              </w:rPr>
              <w:t>機制</w:t>
            </w:r>
          </w:p>
        </w:tc>
        <w:tc>
          <w:tcPr>
            <w:tcW w:w="3204" w:type="dxa"/>
            <w:shd w:val="clear" w:color="auto" w:fill="8496B0" w:themeFill="text2" w:themeFillTint="99"/>
            <w:vAlign w:val="bottom"/>
          </w:tcPr>
          <w:p w14:paraId="244C8D5C" w14:textId="0D62158F" w:rsidR="001573EE" w:rsidRDefault="00252BF9" w:rsidP="004B63A1">
            <w:pPr>
              <w:spacing w:before="240" w:after="296" w:line="259" w:lineRule="auto"/>
              <w:ind w:left="0" w:right="0" w:firstLine="0"/>
              <w:jc w:val="center"/>
            </w:pPr>
            <w:r>
              <w:rPr>
                <w:rFonts w:hint="eastAsia"/>
              </w:rPr>
              <w:t>內容</w:t>
            </w:r>
          </w:p>
        </w:tc>
        <w:tc>
          <w:tcPr>
            <w:tcW w:w="3205" w:type="dxa"/>
            <w:shd w:val="clear" w:color="auto" w:fill="8496B0" w:themeFill="text2" w:themeFillTint="99"/>
            <w:vAlign w:val="bottom"/>
          </w:tcPr>
          <w:p w14:paraId="27D7C363" w14:textId="0AAADB13" w:rsidR="001573EE" w:rsidRDefault="00252BF9" w:rsidP="004B63A1">
            <w:pPr>
              <w:spacing w:before="240" w:after="296" w:line="259" w:lineRule="auto"/>
              <w:ind w:left="0" w:right="0" w:firstLine="0"/>
              <w:jc w:val="center"/>
            </w:pPr>
            <w:r>
              <w:rPr>
                <w:rFonts w:hint="eastAsia"/>
              </w:rPr>
              <w:t>作用</w:t>
            </w:r>
          </w:p>
        </w:tc>
      </w:tr>
      <w:tr w:rsidR="001573EE" w14:paraId="19DF4E19" w14:textId="77777777" w:rsidTr="00A56F90">
        <w:tc>
          <w:tcPr>
            <w:tcW w:w="3204" w:type="dxa"/>
            <w:shd w:val="clear" w:color="auto" w:fill="ACB9CA" w:themeFill="text2" w:themeFillTint="66"/>
            <w:vAlign w:val="center"/>
          </w:tcPr>
          <w:p w14:paraId="1D99A0C8" w14:textId="00FB8E35" w:rsidR="001573EE" w:rsidRDefault="001573EE" w:rsidP="004B63A1">
            <w:pPr>
              <w:spacing w:before="240" w:after="296" w:line="259" w:lineRule="auto"/>
              <w:ind w:left="0" w:right="0" w:firstLine="0"/>
              <w:jc w:val="center"/>
            </w:pPr>
            <w:r>
              <w:rPr>
                <w:rFonts w:hint="eastAsia"/>
              </w:rPr>
              <w:t>有效迴響機制</w:t>
            </w:r>
          </w:p>
        </w:tc>
        <w:tc>
          <w:tcPr>
            <w:tcW w:w="3204" w:type="dxa"/>
            <w:shd w:val="clear" w:color="auto" w:fill="D5DCE4" w:themeFill="text2" w:themeFillTint="33"/>
            <w:vAlign w:val="center"/>
          </w:tcPr>
          <w:p w14:paraId="29B9DD98" w14:textId="015FFA0F" w:rsidR="001573EE" w:rsidRPr="00A56F90" w:rsidRDefault="00225569" w:rsidP="004B63A1">
            <w:pPr>
              <w:spacing w:before="240" w:after="296" w:line="259" w:lineRule="auto"/>
              <w:ind w:left="0" w:right="0" w:firstLine="0"/>
              <w:jc w:val="center"/>
            </w:pPr>
            <w:r>
              <w:rPr>
                <w:rFonts w:hint="eastAsia"/>
              </w:rPr>
              <w:t>利用積分量化</w:t>
            </w:r>
            <w:r w:rsidR="00713FF0">
              <w:rPr>
                <w:rFonts w:hint="eastAsia"/>
              </w:rPr>
              <w:t>使用者對上傳內容的迴響</w:t>
            </w:r>
            <w:r w:rsidR="00A56F90">
              <w:rPr>
                <w:rFonts w:hint="eastAsia"/>
              </w:rPr>
              <w:t>，</w:t>
            </w:r>
            <w:r w:rsidR="00D0283C">
              <w:rPr>
                <w:rFonts w:hint="eastAsia"/>
              </w:rPr>
              <w:t>並且利用積分連結虛擬商品的兌換</w:t>
            </w:r>
          </w:p>
        </w:tc>
        <w:tc>
          <w:tcPr>
            <w:tcW w:w="3205" w:type="dxa"/>
            <w:shd w:val="clear" w:color="auto" w:fill="D5DCE4" w:themeFill="text2" w:themeFillTint="33"/>
            <w:vAlign w:val="center"/>
          </w:tcPr>
          <w:p w14:paraId="5A76C7E4" w14:textId="1B32A896" w:rsidR="001573EE" w:rsidRPr="00D0283C" w:rsidRDefault="00A56F90" w:rsidP="004B63A1">
            <w:pPr>
              <w:spacing w:before="240" w:after="296" w:line="259" w:lineRule="auto"/>
              <w:ind w:left="0" w:right="0" w:firstLine="0"/>
              <w:jc w:val="center"/>
            </w:pPr>
            <w:r>
              <w:rPr>
                <w:rFonts w:hint="eastAsia"/>
              </w:rPr>
              <w:t>創造對「二次創作內容品質提升」的無形誘因</w:t>
            </w:r>
            <w:r w:rsidR="00D0283C">
              <w:rPr>
                <w:rFonts w:hint="eastAsia"/>
              </w:rPr>
              <w:t>；避免濫濫發無效貼文行為</w:t>
            </w:r>
          </w:p>
        </w:tc>
      </w:tr>
      <w:tr w:rsidR="001573EE" w14:paraId="60607B8D" w14:textId="77777777" w:rsidTr="006E6D94">
        <w:tc>
          <w:tcPr>
            <w:tcW w:w="3204" w:type="dxa"/>
            <w:shd w:val="clear" w:color="auto" w:fill="ACB9CA" w:themeFill="text2" w:themeFillTint="66"/>
            <w:vAlign w:val="center"/>
          </w:tcPr>
          <w:p w14:paraId="26C3C783" w14:textId="7AF3E0CB" w:rsidR="001573EE" w:rsidRDefault="001573EE" w:rsidP="004B63A1">
            <w:pPr>
              <w:spacing w:before="240" w:after="296" w:line="259" w:lineRule="auto"/>
              <w:ind w:left="0" w:right="0" w:firstLine="0"/>
              <w:jc w:val="center"/>
            </w:pPr>
            <w:r>
              <w:rPr>
                <w:rFonts w:hint="eastAsia"/>
              </w:rPr>
              <w:t>積分實質供給控制</w:t>
            </w:r>
          </w:p>
        </w:tc>
        <w:tc>
          <w:tcPr>
            <w:tcW w:w="3204" w:type="dxa"/>
            <w:shd w:val="clear" w:color="auto" w:fill="D5DCE4" w:themeFill="text2" w:themeFillTint="33"/>
            <w:vAlign w:val="center"/>
          </w:tcPr>
          <w:p w14:paraId="3FC9A96F" w14:textId="10A767CC" w:rsidR="001573EE" w:rsidRPr="006E6D94" w:rsidRDefault="00252BF9" w:rsidP="004B63A1">
            <w:pPr>
              <w:spacing w:before="240" w:after="296" w:line="259" w:lineRule="auto"/>
              <w:ind w:left="0" w:right="0" w:firstLine="0"/>
              <w:jc w:val="center"/>
            </w:pPr>
            <w:r>
              <w:rPr>
                <w:rFonts w:hint="eastAsia"/>
              </w:rPr>
              <w:t>追蹤</w:t>
            </w:r>
            <w:r w:rsidR="006E6D94">
              <w:rPr>
                <w:rFonts w:hint="eastAsia"/>
              </w:rPr>
              <w:t>積分供給量，進行積分兌換虛擬商品的階段性匯率調整</w:t>
            </w:r>
          </w:p>
        </w:tc>
        <w:tc>
          <w:tcPr>
            <w:tcW w:w="3205" w:type="dxa"/>
            <w:shd w:val="clear" w:color="auto" w:fill="D5DCE4" w:themeFill="text2" w:themeFillTint="33"/>
            <w:vAlign w:val="center"/>
          </w:tcPr>
          <w:p w14:paraId="3675CDAF" w14:textId="7DF1BDF1" w:rsidR="001573EE" w:rsidRDefault="00252BF9" w:rsidP="004B63A1">
            <w:pPr>
              <w:spacing w:before="240" w:after="296" w:line="259" w:lineRule="auto"/>
              <w:ind w:left="0" w:right="0" w:firstLine="0"/>
              <w:jc w:val="center"/>
            </w:pPr>
            <w:r>
              <w:rPr>
                <w:rFonts w:hint="eastAsia"/>
              </w:rPr>
              <w:t>避免積分超發</w:t>
            </w:r>
          </w:p>
        </w:tc>
      </w:tr>
    </w:tbl>
    <w:p w14:paraId="3FF7AD22" w14:textId="77777777" w:rsidR="001573EE" w:rsidRDefault="001573EE" w:rsidP="001573EE">
      <w:pPr>
        <w:spacing w:after="296" w:line="259" w:lineRule="auto"/>
        <w:ind w:leftChars="4" w:left="20" w:right="0"/>
      </w:pPr>
    </w:p>
    <w:p w14:paraId="6EBEAE06" w14:textId="1990974A" w:rsidR="0028082B" w:rsidRDefault="0053042F">
      <w:pPr>
        <w:numPr>
          <w:ilvl w:val="0"/>
          <w:numId w:val="6"/>
        </w:numPr>
        <w:spacing w:after="412" w:line="259" w:lineRule="auto"/>
        <w:ind w:right="0" w:hanging="960"/>
      </w:pPr>
      <w:r>
        <w:lastRenderedPageBreak/>
        <w:t>商業化誘因估計</w:t>
      </w:r>
    </w:p>
    <w:p w14:paraId="62C5DA9F" w14:textId="77777777" w:rsidR="00E46073" w:rsidRDefault="0053042F" w:rsidP="00E97887">
      <w:pPr>
        <w:ind w:left="480" w:right="0" w:firstLine="495"/>
      </w:pPr>
      <w:r>
        <w:t>而在誘因方面，本團隊考慮到了進入平台的難易度、以及激勵用戶持續在平台上活躍的獎勵。對於為主要用戶的大學生來說，直觀且便於使用的</w:t>
      </w:r>
      <w:r w:rsidR="00B93561" w:rsidRPr="00B93561">
        <w:t>虛擬商品卡</w:t>
      </w:r>
      <w:r>
        <w:t>為最有效的激勵工具，而對於運營方面來說，亦無疑是最為簡潔的</w:t>
      </w:r>
      <w:r w:rsidR="00331F10">
        <w:rPr>
          <w:rFonts w:hint="eastAsia"/>
        </w:rPr>
        <w:t>發放</w:t>
      </w:r>
      <w:r>
        <w:t>途徑。</w:t>
      </w:r>
    </w:p>
    <w:p w14:paraId="5D6947FA" w14:textId="6B5A03CE" w:rsidR="00E46073" w:rsidRDefault="00E46073" w:rsidP="00E97887">
      <w:pPr>
        <w:ind w:left="480" w:right="0" w:firstLine="495"/>
      </w:pPr>
      <w:r>
        <w:rPr>
          <w:rFonts w:hint="eastAsia"/>
        </w:rPr>
        <w:t>以虛擬商品卡作為獎勵</w:t>
      </w:r>
      <w:r w:rsidR="00E50A99">
        <w:rPr>
          <w:rFonts w:hint="eastAsia"/>
        </w:rPr>
        <w:t>有兩大好處：一、</w:t>
      </w:r>
      <w:r w:rsidRPr="00E46073">
        <w:t>降低交易摩擦成本</w:t>
      </w:r>
      <w:r w:rsidR="00E50A99">
        <w:rPr>
          <w:rFonts w:hint="eastAsia"/>
        </w:rPr>
        <w:t>；二、擴大營運上的獲利空間。</w:t>
      </w:r>
      <w:r w:rsidR="00C6350B">
        <w:rPr>
          <w:rFonts w:hint="eastAsia"/>
        </w:rPr>
        <w:t>於下同時介紹對應規範兌換資格的雙軌兌換權限機制。</w:t>
      </w:r>
    </w:p>
    <w:p w14:paraId="5BFD4D72" w14:textId="4FAEF7F1" w:rsidR="00596BAB" w:rsidRDefault="00596BAB" w:rsidP="00596BAB">
      <w:pPr>
        <w:pStyle w:val="a5"/>
        <w:numPr>
          <w:ilvl w:val="0"/>
          <w:numId w:val="9"/>
        </w:numPr>
        <w:spacing w:after="296" w:line="259" w:lineRule="auto"/>
        <w:ind w:leftChars="0" w:right="0"/>
      </w:pPr>
      <w:r>
        <w:rPr>
          <w:rFonts w:hint="eastAsia"/>
        </w:rPr>
        <w:t>降低交易摩擦</w:t>
      </w:r>
      <w:r w:rsidR="00681A45">
        <w:rPr>
          <w:rFonts w:hint="eastAsia"/>
        </w:rPr>
        <w:t>成本</w:t>
      </w:r>
    </w:p>
    <w:p w14:paraId="46F595A2" w14:textId="120A9D31" w:rsidR="00681A45" w:rsidRPr="00D76843" w:rsidRDefault="00681A45" w:rsidP="00E97887">
      <w:pPr>
        <w:ind w:left="931" w:right="0" w:firstLine="495"/>
      </w:pPr>
      <w:r>
        <w:rPr>
          <w:rFonts w:hint="eastAsia"/>
        </w:rPr>
        <w:t>相較於</w:t>
      </w:r>
      <w:r w:rsidR="009018F7">
        <w:rPr>
          <w:rFonts w:hint="eastAsia"/>
        </w:rPr>
        <w:t>直接採用現金作為獎勵，</w:t>
      </w:r>
      <w:r w:rsidRPr="00681A45">
        <w:t>規避了直接進行銀行現金匯款所需負擔的手續費，同時也減少了處理使用者個人銀行帳戶個資的資安風險與稅務申報爭議。</w:t>
      </w:r>
      <w:r w:rsidR="009018F7">
        <w:rPr>
          <w:rFonts w:hint="eastAsia"/>
        </w:rPr>
        <w:t>同時，也避免遇到了</w:t>
      </w:r>
      <w:r w:rsidR="00D76843">
        <w:rPr>
          <w:rFonts w:hint="eastAsia"/>
        </w:rPr>
        <w:t>現金流、非儲蓄機構持有現金過多等問題。</w:t>
      </w:r>
      <w:r w:rsidR="00432A8B">
        <w:rPr>
          <w:rFonts w:hint="eastAsia"/>
        </w:rPr>
        <w:t>在營運和誘因設計上都</w:t>
      </w:r>
      <w:r w:rsidR="00FF46C1">
        <w:rPr>
          <w:rFonts w:hint="eastAsia"/>
        </w:rPr>
        <w:t>在實務應用上</w:t>
      </w:r>
      <w:r w:rsidR="007D016C">
        <w:rPr>
          <w:rFonts w:hint="eastAsia"/>
        </w:rPr>
        <w:t>具</w:t>
      </w:r>
      <w:r w:rsidR="00FF46C1">
        <w:rPr>
          <w:rFonts w:hint="eastAsia"/>
        </w:rPr>
        <w:t>有非常大程度</w:t>
      </w:r>
      <w:r w:rsidR="007D016C">
        <w:rPr>
          <w:rFonts w:hint="eastAsia"/>
        </w:rPr>
        <w:t>的</w:t>
      </w:r>
      <w:r w:rsidR="00FF46C1">
        <w:rPr>
          <w:rFonts w:hint="eastAsia"/>
        </w:rPr>
        <w:t>可行性。</w:t>
      </w:r>
    </w:p>
    <w:p w14:paraId="38EED41E" w14:textId="77777777" w:rsidR="00D10A9A" w:rsidRDefault="00D10A9A" w:rsidP="00CB1DFE">
      <w:pPr>
        <w:pStyle w:val="a5"/>
        <w:numPr>
          <w:ilvl w:val="0"/>
          <w:numId w:val="9"/>
        </w:numPr>
        <w:spacing w:after="296" w:line="259" w:lineRule="auto"/>
        <w:ind w:leftChars="0" w:right="0"/>
      </w:pPr>
      <w:r>
        <w:rPr>
          <w:rFonts w:hint="eastAsia"/>
        </w:rPr>
        <w:t>擴大營運獲利空間</w:t>
      </w:r>
    </w:p>
    <w:p w14:paraId="045E339E" w14:textId="247F0BA7" w:rsidR="00CB1DFE" w:rsidRDefault="00CB1DFE" w:rsidP="00E97887">
      <w:pPr>
        <w:ind w:left="931" w:right="0" w:firstLine="495"/>
      </w:pPr>
      <w:r w:rsidRPr="007A6B77">
        <w:t>平台若與禮券發行商（或透過大宗採購平台）進行批量採購，通常能取得一定的折扣（例如95折至98折）。這中間的價差，</w:t>
      </w:r>
      <w:r>
        <w:rPr>
          <w:rFonts w:hint="eastAsia"/>
        </w:rPr>
        <w:t>可</w:t>
      </w:r>
      <w:r w:rsidRPr="007A6B77">
        <w:t>直接轉換為平台的額外利潤，優化整體的財務體質。</w:t>
      </w:r>
    </w:p>
    <w:p w14:paraId="754D92D8" w14:textId="4CC12EBF" w:rsidR="00CB1DFE" w:rsidRDefault="00D10A9A" w:rsidP="00596BAB">
      <w:pPr>
        <w:pStyle w:val="a5"/>
        <w:numPr>
          <w:ilvl w:val="0"/>
          <w:numId w:val="9"/>
        </w:numPr>
        <w:spacing w:after="296" w:line="259" w:lineRule="auto"/>
        <w:ind w:leftChars="0" w:right="0"/>
      </w:pPr>
      <w:r>
        <w:rPr>
          <w:rFonts w:hint="eastAsia"/>
        </w:rPr>
        <w:t>雙軌兌換權限</w:t>
      </w:r>
    </w:p>
    <w:p w14:paraId="544CC66D" w14:textId="45291447" w:rsidR="00D10A9A" w:rsidRPr="00AC5D06" w:rsidRDefault="00AC5D06" w:rsidP="00E97887">
      <w:pPr>
        <w:ind w:left="931" w:right="0" w:firstLine="495"/>
      </w:pPr>
      <w:r>
        <w:t>加入「沉沒成本（SunkCost）」與「損失厭惡（LossAversion）」的行為經濟學概念：當一般使用者在平台上累積了大量積分後，為了不讓這些積分卡在帳戶裡（受限於免費額度），他們實際支付升級會員的意願將大幅提高。因為對用戶而言，這不是『花錢買服務』，而是『花一點手續費把屬於自己的錢拿出來』，有效降低付費抗性。</w:t>
      </w:r>
    </w:p>
    <w:p w14:paraId="2426FCD7" w14:textId="1947560B" w:rsidR="0028082B" w:rsidRDefault="0053042F" w:rsidP="00E97887">
      <w:pPr>
        <w:ind w:left="480" w:right="0" w:firstLine="495"/>
      </w:pPr>
      <w:r>
        <w:lastRenderedPageBreak/>
        <w:t>也因此，不論在提案施惠方面，又或是在估值修正方面，本提案對於獲利的了結、投入的管道都具有便利且</w:t>
      </w:r>
      <w:r w:rsidR="00062273">
        <w:rPr>
          <w:rFonts w:hint="eastAsia"/>
        </w:rPr>
        <w:t>穩定</w:t>
      </w:r>
      <w:r>
        <w:t>的特性，為一多面導向的有效提案。</w:t>
      </w:r>
    </w:p>
    <w:p w14:paraId="204D5689" w14:textId="116B477A" w:rsidR="000A7F63" w:rsidRDefault="000A7F63" w:rsidP="000A7F63">
      <w:pPr>
        <w:ind w:right="0"/>
        <w:jc w:val="center"/>
      </w:pPr>
      <w:r>
        <w:rPr>
          <w:rFonts w:hint="eastAsia"/>
        </w:rPr>
        <w:t>（表三</w:t>
      </w:r>
      <w:r>
        <w:tab/>
      </w:r>
      <w:r>
        <w:rPr>
          <w:rFonts w:hint="eastAsia"/>
        </w:rPr>
        <w:t>商業化誘因統整表格）</w:t>
      </w:r>
    </w:p>
    <w:tbl>
      <w:tblPr>
        <w:tblStyle w:val="ac"/>
        <w:tblW w:w="0" w:type="auto"/>
        <w:tblLook w:val="04A0" w:firstRow="1" w:lastRow="0" w:firstColumn="1" w:lastColumn="0" w:noHBand="0" w:noVBand="1"/>
      </w:tblPr>
      <w:tblGrid>
        <w:gridCol w:w="3232"/>
        <w:gridCol w:w="3233"/>
        <w:gridCol w:w="3148"/>
      </w:tblGrid>
      <w:tr w:rsidR="00EC4B40" w14:paraId="2B4D2AF4" w14:textId="3D989528" w:rsidTr="00E0766C">
        <w:tc>
          <w:tcPr>
            <w:tcW w:w="3232" w:type="dxa"/>
            <w:shd w:val="clear" w:color="auto" w:fill="9CC2E5" w:themeFill="accent5" w:themeFillTint="99"/>
            <w:vAlign w:val="center"/>
          </w:tcPr>
          <w:p w14:paraId="76B77927" w14:textId="32E68765" w:rsidR="00EC4B40" w:rsidRDefault="00EC4B40" w:rsidP="00E0766C">
            <w:pPr>
              <w:spacing w:before="240"/>
              <w:ind w:left="0" w:right="0" w:firstLine="0"/>
              <w:jc w:val="center"/>
            </w:pPr>
            <w:r>
              <w:rPr>
                <w:rFonts w:hint="eastAsia"/>
              </w:rPr>
              <w:t>商業化誘因種類</w:t>
            </w:r>
          </w:p>
        </w:tc>
        <w:tc>
          <w:tcPr>
            <w:tcW w:w="3233" w:type="dxa"/>
            <w:shd w:val="clear" w:color="auto" w:fill="9CC2E5" w:themeFill="accent5" w:themeFillTint="99"/>
            <w:vAlign w:val="center"/>
          </w:tcPr>
          <w:p w14:paraId="77AFB8B0" w14:textId="4661C10E" w:rsidR="00EC4B40" w:rsidRDefault="00EC4B40" w:rsidP="00E0766C">
            <w:pPr>
              <w:spacing w:before="240"/>
              <w:ind w:left="0" w:right="0" w:firstLine="0"/>
              <w:jc w:val="center"/>
            </w:pPr>
            <w:r>
              <w:rPr>
                <w:rFonts w:hint="eastAsia"/>
              </w:rPr>
              <w:t>對使用者</w:t>
            </w:r>
          </w:p>
        </w:tc>
        <w:tc>
          <w:tcPr>
            <w:tcW w:w="3148" w:type="dxa"/>
            <w:shd w:val="clear" w:color="auto" w:fill="9CC2E5" w:themeFill="accent5" w:themeFillTint="99"/>
          </w:tcPr>
          <w:p w14:paraId="219EF22E" w14:textId="3F262FD0" w:rsidR="00EC4B40" w:rsidRDefault="00EC4B40" w:rsidP="00E0766C">
            <w:pPr>
              <w:spacing w:before="240"/>
              <w:ind w:left="0" w:right="0" w:firstLine="0"/>
              <w:jc w:val="center"/>
            </w:pPr>
            <w:r>
              <w:rPr>
                <w:rFonts w:hint="eastAsia"/>
              </w:rPr>
              <w:t>對投資人</w:t>
            </w:r>
          </w:p>
        </w:tc>
      </w:tr>
      <w:tr w:rsidR="00EC4B40" w14:paraId="2206BA82" w14:textId="71C93EFD" w:rsidTr="00E0766C">
        <w:tc>
          <w:tcPr>
            <w:tcW w:w="3232" w:type="dxa"/>
            <w:shd w:val="clear" w:color="auto" w:fill="DEEAF6" w:themeFill="accent5" w:themeFillTint="33"/>
            <w:vAlign w:val="center"/>
          </w:tcPr>
          <w:p w14:paraId="4A75A596" w14:textId="762BF0CF" w:rsidR="00EC4B40" w:rsidRDefault="00EC4B40" w:rsidP="00E0766C">
            <w:pPr>
              <w:spacing w:before="240"/>
              <w:ind w:left="0" w:right="0" w:firstLine="0"/>
              <w:jc w:val="center"/>
            </w:pPr>
            <w:r>
              <w:rPr>
                <w:rFonts w:hint="eastAsia"/>
              </w:rPr>
              <w:t>降低交易成本</w:t>
            </w:r>
          </w:p>
        </w:tc>
        <w:tc>
          <w:tcPr>
            <w:tcW w:w="3233" w:type="dxa"/>
            <w:shd w:val="clear" w:color="auto" w:fill="FFFFFF" w:themeFill="background1"/>
            <w:vAlign w:val="center"/>
          </w:tcPr>
          <w:p w14:paraId="1E5E4841" w14:textId="66EFB185" w:rsidR="00EC4B40" w:rsidRDefault="001048D4" w:rsidP="00E0766C">
            <w:pPr>
              <w:spacing w:before="240"/>
              <w:ind w:left="0" w:right="0" w:firstLine="0"/>
              <w:jc w:val="center"/>
            </w:pPr>
            <w:r>
              <w:rPr>
                <w:rFonts w:hint="eastAsia"/>
              </w:rPr>
              <w:t>平台更大讓利空間</w:t>
            </w:r>
          </w:p>
        </w:tc>
        <w:tc>
          <w:tcPr>
            <w:tcW w:w="3148" w:type="dxa"/>
            <w:shd w:val="clear" w:color="auto" w:fill="FFFFFF" w:themeFill="background1"/>
          </w:tcPr>
          <w:p w14:paraId="50825AD5" w14:textId="7B281F1D" w:rsidR="00EC4B40" w:rsidRDefault="001048D4" w:rsidP="00E0766C">
            <w:pPr>
              <w:spacing w:before="240"/>
              <w:ind w:left="0" w:right="0" w:firstLine="0"/>
              <w:jc w:val="center"/>
            </w:pPr>
            <w:r>
              <w:rPr>
                <w:rFonts w:hint="eastAsia"/>
              </w:rPr>
              <w:t>平台營運費用降低</w:t>
            </w:r>
          </w:p>
        </w:tc>
      </w:tr>
      <w:tr w:rsidR="00EC4B40" w14:paraId="28D0EB8F" w14:textId="59D48478" w:rsidTr="00E0766C">
        <w:tc>
          <w:tcPr>
            <w:tcW w:w="3232" w:type="dxa"/>
            <w:shd w:val="clear" w:color="auto" w:fill="DEEAF6" w:themeFill="accent5" w:themeFillTint="33"/>
            <w:vAlign w:val="center"/>
          </w:tcPr>
          <w:p w14:paraId="772DDF58" w14:textId="4A539A4B" w:rsidR="00EC4B40" w:rsidRDefault="001048D4" w:rsidP="00E0766C">
            <w:pPr>
              <w:spacing w:before="240"/>
              <w:ind w:left="0" w:right="0" w:firstLine="0"/>
              <w:jc w:val="center"/>
            </w:pPr>
            <w:r>
              <w:rPr>
                <w:rFonts w:hint="eastAsia"/>
              </w:rPr>
              <w:t>擴大獲利空間</w:t>
            </w:r>
          </w:p>
        </w:tc>
        <w:tc>
          <w:tcPr>
            <w:tcW w:w="3233" w:type="dxa"/>
            <w:shd w:val="clear" w:color="auto" w:fill="FFFFFF" w:themeFill="background1"/>
            <w:vAlign w:val="center"/>
          </w:tcPr>
          <w:p w14:paraId="35DE362B" w14:textId="25B6F0C3" w:rsidR="00EC4B40" w:rsidRDefault="00CB6195" w:rsidP="00E0766C">
            <w:pPr>
              <w:spacing w:before="240"/>
              <w:ind w:left="0" w:right="0" w:firstLine="0"/>
              <w:jc w:val="center"/>
            </w:pPr>
            <w:r>
              <w:rPr>
                <w:rFonts w:hint="eastAsia"/>
              </w:rPr>
              <w:t>無影響</w:t>
            </w:r>
          </w:p>
        </w:tc>
        <w:tc>
          <w:tcPr>
            <w:tcW w:w="3148" w:type="dxa"/>
            <w:shd w:val="clear" w:color="auto" w:fill="FFFFFF" w:themeFill="background1"/>
          </w:tcPr>
          <w:p w14:paraId="48EAE4C8" w14:textId="05531B24" w:rsidR="00EC4B40" w:rsidRDefault="00E0766C" w:rsidP="00E0766C">
            <w:pPr>
              <w:spacing w:before="240" w:line="276" w:lineRule="auto"/>
              <w:ind w:left="0" w:right="0" w:firstLine="0"/>
              <w:jc w:val="center"/>
            </w:pPr>
            <w:r>
              <w:rPr>
                <w:rFonts w:hint="eastAsia"/>
              </w:rPr>
              <w:t>營運費用降低/利潤空間創造</w:t>
            </w:r>
          </w:p>
        </w:tc>
      </w:tr>
      <w:tr w:rsidR="00EC4B40" w14:paraId="2940C0A9" w14:textId="1E6D3CEE" w:rsidTr="00E0766C">
        <w:tc>
          <w:tcPr>
            <w:tcW w:w="3232" w:type="dxa"/>
            <w:shd w:val="clear" w:color="auto" w:fill="DEEAF6" w:themeFill="accent5" w:themeFillTint="33"/>
            <w:vAlign w:val="center"/>
          </w:tcPr>
          <w:p w14:paraId="71E9A1EA" w14:textId="74B6F5C1" w:rsidR="00EC4B40" w:rsidRDefault="00EC4B40" w:rsidP="00E0766C">
            <w:pPr>
              <w:spacing w:before="240"/>
              <w:ind w:left="0" w:right="0" w:firstLine="0"/>
              <w:jc w:val="center"/>
            </w:pPr>
            <w:r>
              <w:rPr>
                <w:rFonts w:hint="eastAsia"/>
              </w:rPr>
              <w:t>雙軌兌換權限</w:t>
            </w:r>
          </w:p>
        </w:tc>
        <w:tc>
          <w:tcPr>
            <w:tcW w:w="3233" w:type="dxa"/>
            <w:shd w:val="clear" w:color="auto" w:fill="FFFFFF" w:themeFill="background1"/>
            <w:vAlign w:val="center"/>
          </w:tcPr>
          <w:p w14:paraId="2AF58D76" w14:textId="1FA66029" w:rsidR="00EC4B40" w:rsidRDefault="00AB3274" w:rsidP="00E0766C">
            <w:pPr>
              <w:spacing w:before="240"/>
              <w:ind w:left="0" w:right="0" w:firstLine="0"/>
              <w:jc w:val="center"/>
            </w:pPr>
            <w:r>
              <w:rPr>
                <w:rFonts w:hint="eastAsia"/>
              </w:rPr>
              <w:t>沉默成本與損失厭惡</w:t>
            </w:r>
          </w:p>
        </w:tc>
        <w:tc>
          <w:tcPr>
            <w:tcW w:w="3148" w:type="dxa"/>
            <w:shd w:val="clear" w:color="auto" w:fill="FFFFFF" w:themeFill="background1"/>
          </w:tcPr>
          <w:p w14:paraId="5FC73CBE" w14:textId="389BA6F2" w:rsidR="00EC4B40" w:rsidRDefault="00AB3274" w:rsidP="00E0766C">
            <w:pPr>
              <w:spacing w:before="240"/>
              <w:ind w:left="0" w:right="0" w:firstLine="0"/>
              <w:jc w:val="center"/>
            </w:pPr>
            <w:r>
              <w:rPr>
                <w:rFonts w:hint="eastAsia"/>
              </w:rPr>
              <w:t>平台營運費用</w:t>
            </w:r>
            <w:r w:rsidR="00E0766C">
              <w:rPr>
                <w:rFonts w:hint="eastAsia"/>
              </w:rPr>
              <w:t>可控、</w:t>
            </w:r>
          </w:p>
        </w:tc>
      </w:tr>
    </w:tbl>
    <w:p w14:paraId="79A4F75F" w14:textId="77777777" w:rsidR="007C5349" w:rsidRDefault="007C5349" w:rsidP="00EC4B40">
      <w:pPr>
        <w:ind w:right="0"/>
      </w:pPr>
    </w:p>
    <w:p w14:paraId="06BE83E0" w14:textId="778B5745" w:rsidR="0028082B" w:rsidRDefault="0053042F">
      <w:pPr>
        <w:numPr>
          <w:ilvl w:val="0"/>
          <w:numId w:val="6"/>
        </w:numPr>
        <w:spacing w:after="412" w:line="259" w:lineRule="auto"/>
        <w:ind w:right="0" w:hanging="960"/>
      </w:pPr>
      <w:r>
        <w:t>實際施行之問題設想與解決</w:t>
      </w:r>
    </w:p>
    <w:p w14:paraId="55D5CB97" w14:textId="379FE681" w:rsidR="0028082B" w:rsidRDefault="0053042F" w:rsidP="00E97887">
      <w:pPr>
        <w:ind w:left="480" w:right="0" w:firstLine="495"/>
      </w:pPr>
      <w:r>
        <w:t>雖本提案試圖涵蓋多種面向，然，自當仍有疏於照顧與未能完善之處。因此，提案所設想之營運施行細則應當羅列，並提前以妥善辦法因應。</w:t>
      </w:r>
    </w:p>
    <w:p w14:paraId="49A68317" w14:textId="13FFF1A9" w:rsidR="005D5F9D" w:rsidRDefault="0053042F" w:rsidP="005D5F9D">
      <w:pPr>
        <w:pStyle w:val="a5"/>
        <w:numPr>
          <w:ilvl w:val="0"/>
          <w:numId w:val="8"/>
        </w:numPr>
        <w:spacing w:after="289" w:line="259" w:lineRule="auto"/>
        <w:ind w:leftChars="0" w:right="0"/>
      </w:pPr>
      <w:r>
        <w:t>網站營運之穩定</w:t>
      </w:r>
    </w:p>
    <w:p w14:paraId="273009B8" w14:textId="3AF751F3" w:rsidR="000706A5" w:rsidRPr="00115122" w:rsidRDefault="000706A5" w:rsidP="00834C27">
      <w:pPr>
        <w:ind w:left="960" w:right="0" w:firstLine="480"/>
      </w:pPr>
      <w:r w:rsidRPr="000706A5">
        <w:t>以網站營運之穩定性方面而論，對應施行環境為校園，應當指派一校務行政相關之長期約聘技術人員擔任掛名執行人，並視需求臨時約聘前端與後端技術人員，進行網站突發狀況維修與伺服器品質維持。此一安排之主旨，乃為建立責任溯源之機制、保有靈活調動能量與資源之自主性，同時確保校園方具備主導提案運行狀況之可能性，避免平台因團隊核心成員畢業而面臨營運停擺之風險。</w:t>
      </w:r>
    </w:p>
    <w:p w14:paraId="3F5F86F3" w14:textId="762D8051" w:rsidR="008B634D" w:rsidRDefault="00B71B24" w:rsidP="005D5F9D">
      <w:pPr>
        <w:pStyle w:val="a5"/>
        <w:numPr>
          <w:ilvl w:val="0"/>
          <w:numId w:val="8"/>
        </w:numPr>
        <w:spacing w:after="289" w:line="259" w:lineRule="auto"/>
        <w:ind w:leftChars="0" w:right="0"/>
      </w:pPr>
      <w:r>
        <w:rPr>
          <w:rFonts w:hint="eastAsia"/>
        </w:rPr>
        <w:t>獲客成本估計</w:t>
      </w:r>
      <w:r w:rsidR="00A33971">
        <w:rPr>
          <w:rFonts w:hint="eastAsia"/>
        </w:rPr>
        <w:t>與</w:t>
      </w:r>
      <w:r w:rsidR="000930A3">
        <w:rPr>
          <w:rFonts w:hint="eastAsia"/>
        </w:rPr>
        <w:t>利基</w:t>
      </w:r>
    </w:p>
    <w:p w14:paraId="3079B11F" w14:textId="1BE36E33" w:rsidR="000706A5" w:rsidRDefault="00A33971" w:rsidP="00A33971">
      <w:pPr>
        <w:ind w:left="960" w:right="0" w:firstLine="480"/>
      </w:pPr>
      <w:r w:rsidRPr="00A33971">
        <w:t>在評估平台早期的獲客成本（CAC）與用戶終身價值（Lifetime Value）時，必須建立嚴謹的個體經濟模型，精算150元的Share會員訂閱費與虛擬商品卡兌換</w:t>
      </w:r>
      <w:r w:rsidRPr="00A33971">
        <w:lastRenderedPageBreak/>
        <w:t>率之間的損益兩平點。為了在資源有限的情況下降低初始獲客成本，推廣策略可直接從校內各系所的「系學會」切入。透過與系學會的活動部等自治組織合作，策劃「優良筆記大賞」或「期中聯合複習週」等實體活動，不僅能快速獲取第一批高質量的種子內容（解決雙邊市場的冷啟動問題），更能藉由組織間的合作產生規模經濟的宣傳效益，大幅降低單一用戶的獲取成本。</w:t>
      </w:r>
    </w:p>
    <w:p w14:paraId="1E3F4BA9" w14:textId="15E8C84D" w:rsidR="00B71B24" w:rsidRDefault="00B71B24" w:rsidP="005D5F9D">
      <w:pPr>
        <w:pStyle w:val="a5"/>
        <w:numPr>
          <w:ilvl w:val="0"/>
          <w:numId w:val="8"/>
        </w:numPr>
        <w:spacing w:after="289" w:line="259" w:lineRule="auto"/>
        <w:ind w:leftChars="0" w:right="0"/>
      </w:pPr>
      <w:r>
        <w:rPr>
          <w:rFonts w:hint="eastAsia"/>
        </w:rPr>
        <w:t>內容品質控管與監管</w:t>
      </w:r>
    </w:p>
    <w:p w14:paraId="0D08E7F7" w14:textId="1E82BB2B" w:rsidR="000930A3" w:rsidRDefault="000930A3" w:rsidP="000930A3">
      <w:pPr>
        <w:ind w:left="960" w:right="0" w:firstLine="480"/>
      </w:pPr>
      <w:r w:rsidRPr="000930A3">
        <w:t>作為知識共享平台，無可避免將面臨智慧財產權（IP）爭議與內容農場化（劣幣驅逐良幣）的潛在威脅。為防範使用者未經授權直接上傳教授的授課簡報或原文書題庫，平台必須制定嚴格的「使用者條款（ToS）」，明確定義資源須具備「二次資訊統合」與「個人心血結晶」之要件。在監管機制上，將採取「雙層過濾制」：第一層由</w:t>
      </w:r>
      <w:r w:rsidR="003D45FE">
        <w:rPr>
          <w:rFonts w:hint="eastAsia"/>
        </w:rPr>
        <w:t>系統為主，管理員為輔的</w:t>
      </w:r>
      <w:r w:rsidR="00287115">
        <w:rPr>
          <w:rFonts w:hint="eastAsia"/>
        </w:rPr>
        <w:t>機制以</w:t>
      </w:r>
      <w:r w:rsidR="003D45FE">
        <w:rPr>
          <w:rFonts w:hint="eastAsia"/>
        </w:rPr>
        <w:t>篩核</w:t>
      </w:r>
      <w:r w:rsidRPr="000930A3">
        <w:t>異常大量、格式雜亂的原始檔案</w:t>
      </w:r>
      <w:r w:rsidR="00287115">
        <w:rPr>
          <w:rFonts w:hint="eastAsia"/>
        </w:rPr>
        <w:t>，並同時仍能保障部分</w:t>
      </w:r>
      <w:r w:rsidR="00962872">
        <w:rPr>
          <w:rFonts w:hint="eastAsia"/>
        </w:rPr>
        <w:t>系統誤擋的上傳者權益</w:t>
      </w:r>
      <w:r w:rsidRPr="000930A3">
        <w:t>；第二層則仰賴社群的「有效迴響機制」與「檢舉</w:t>
      </w:r>
      <w:r w:rsidR="009B3389">
        <w:rPr>
          <w:rFonts w:hint="eastAsia"/>
        </w:rPr>
        <w:t>資格審核</w:t>
      </w:r>
      <w:r w:rsidRPr="000930A3">
        <w:t>制度」，</w:t>
      </w:r>
      <w:r w:rsidR="00ED0036">
        <w:rPr>
          <w:rFonts w:hint="eastAsia"/>
        </w:rPr>
        <w:t>藉由</w:t>
      </w:r>
      <w:r w:rsidRPr="000930A3">
        <w:t>使用者社群自主汰除低品質或有侵權疑慮的內容，維持平台的知識含金量。</w:t>
      </w:r>
    </w:p>
    <w:p w14:paraId="54EE2CDC" w14:textId="0164F2E4" w:rsidR="00B71B24" w:rsidRDefault="00115122" w:rsidP="005D5F9D">
      <w:pPr>
        <w:pStyle w:val="a5"/>
        <w:numPr>
          <w:ilvl w:val="0"/>
          <w:numId w:val="8"/>
        </w:numPr>
        <w:spacing w:after="289" w:line="259" w:lineRule="auto"/>
        <w:ind w:leftChars="0" w:right="0"/>
      </w:pPr>
      <w:r>
        <w:rPr>
          <w:rFonts w:hint="eastAsia"/>
        </w:rPr>
        <w:t>自動化數據追蹤</w:t>
      </w:r>
    </w:p>
    <w:p w14:paraId="059027E3" w14:textId="7575BBFF" w:rsidR="001531A8" w:rsidRDefault="001531A8" w:rsidP="001531A8">
      <w:pPr>
        <w:ind w:left="960" w:right="0" w:firstLine="480"/>
      </w:pPr>
      <w:r w:rsidRPr="001531A8">
        <w:t>平台營運的長期優化，高度仰賴客觀的數據佐證。系統後台應建置自動化追蹤模組，紀錄用戶的搜尋頻率、特定頁面停留時間，以及各科系之間「資源供給與需求」的缺口落差。在數據處理與分析實務上，營運團隊可運用 Python 撰寫自動化分析腳本，並結合matplotlib等視覺化工具繪製趨勢圖。例如，透過追蹤特定學習資源熱度的「移動平均線（如5日、10日活躍度趨勢線）」，或將用戶的登入與點數兌換狀況量化為高低峰區間圖表。這些視覺化的數據洞察，不僅能用來精準優</w:t>
      </w:r>
      <w:r w:rsidRPr="001531A8">
        <w:lastRenderedPageBreak/>
        <w:t>化平台的內容推薦演算法，更是未來向校方或潛在投資人證明平台營運健康度與成長潛力的關鍵依據。</w:t>
      </w:r>
    </w:p>
    <w:p w14:paraId="18AB1A9D" w14:textId="608B20A7" w:rsidR="00521ADA" w:rsidRDefault="0019291C" w:rsidP="0021591F">
      <w:pPr>
        <w:pStyle w:val="2"/>
        <w:spacing w:after="437"/>
        <w:ind w:left="-5"/>
      </w:pPr>
      <w:bookmarkStart w:id="21" w:name="_Ref233628788"/>
      <w:bookmarkStart w:id="22" w:name="_Toc233752621"/>
      <w:bookmarkStart w:id="23" w:name="_Ref232592436"/>
      <w:r>
        <w:rPr>
          <w:rFonts w:hint="eastAsia"/>
        </w:rPr>
        <w:t>五.</w:t>
      </w:r>
      <w:r w:rsidR="00521ADA">
        <w:rPr>
          <w:rFonts w:hint="eastAsia"/>
        </w:rPr>
        <w:t>競品分析</w:t>
      </w:r>
      <w:bookmarkEnd w:id="21"/>
      <w:bookmarkEnd w:id="22"/>
    </w:p>
    <w:p w14:paraId="7728B9EC" w14:textId="4DE28747" w:rsidR="00521ADA" w:rsidRDefault="00521ADA" w:rsidP="00521ADA">
      <w:pPr>
        <w:spacing w:after="0" w:line="259" w:lineRule="auto"/>
        <w:ind w:right="2948"/>
        <w:jc w:val="right"/>
      </w:pPr>
      <w:commentRangeStart w:id="24"/>
      <w:r w:rsidRPr="0047766B">
        <w:t>（表</w:t>
      </w:r>
      <w:r w:rsidR="004B63A1">
        <w:rPr>
          <w:rFonts w:hint="eastAsia"/>
        </w:rPr>
        <w:t>四</w:t>
      </w:r>
      <w:r w:rsidR="0046319C">
        <w:tab/>
      </w:r>
      <w:r w:rsidRPr="0047766B">
        <w:t>不同資源分享機制之比較）</w:t>
      </w:r>
      <w:commentRangeEnd w:id="24"/>
      <w:r w:rsidRPr="0047766B">
        <w:rPr>
          <w:rStyle w:val="a7"/>
        </w:rPr>
        <w:commentReference w:id="24"/>
      </w:r>
    </w:p>
    <w:tbl>
      <w:tblPr>
        <w:tblStyle w:val="TableGrid"/>
        <w:tblW w:w="9235" w:type="dxa"/>
        <w:tblInd w:w="12" w:type="dxa"/>
        <w:tblCellMar>
          <w:top w:w="11" w:type="dxa"/>
          <w:left w:w="62" w:type="dxa"/>
          <w:right w:w="62" w:type="dxa"/>
        </w:tblCellMar>
        <w:tblLook w:val="04A0" w:firstRow="1" w:lastRow="0" w:firstColumn="1" w:lastColumn="0" w:noHBand="0" w:noVBand="1"/>
      </w:tblPr>
      <w:tblGrid>
        <w:gridCol w:w="1346"/>
        <w:gridCol w:w="1473"/>
        <w:gridCol w:w="1684"/>
        <w:gridCol w:w="1582"/>
        <w:gridCol w:w="1575"/>
        <w:gridCol w:w="1575"/>
      </w:tblGrid>
      <w:tr w:rsidR="00854438" w:rsidRPr="001444B0" w14:paraId="3502A489" w14:textId="0667861E" w:rsidTr="00854438">
        <w:trPr>
          <w:trHeight w:val="994"/>
        </w:trPr>
        <w:tc>
          <w:tcPr>
            <w:tcW w:w="1346" w:type="dxa"/>
            <w:tcBorders>
              <w:top w:val="nil"/>
              <w:left w:val="nil"/>
              <w:bottom w:val="single" w:sz="4" w:space="0" w:color="FFFFFF"/>
              <w:right w:val="nil"/>
            </w:tcBorders>
            <w:shd w:val="clear" w:color="auto" w:fill="FFD932"/>
            <w:vAlign w:val="center"/>
          </w:tcPr>
          <w:p w14:paraId="7071781C" w14:textId="77777777" w:rsidR="00854438" w:rsidRPr="001444B0" w:rsidRDefault="00854438" w:rsidP="004B63A1">
            <w:pPr>
              <w:spacing w:line="259" w:lineRule="auto"/>
              <w:ind w:left="0" w:right="5" w:firstLine="0"/>
              <w:jc w:val="center"/>
            </w:pPr>
          </w:p>
        </w:tc>
        <w:tc>
          <w:tcPr>
            <w:tcW w:w="1473" w:type="dxa"/>
            <w:tcBorders>
              <w:top w:val="nil"/>
              <w:left w:val="nil"/>
              <w:bottom w:val="single" w:sz="4" w:space="0" w:color="FFFFFF"/>
              <w:right w:val="nil"/>
            </w:tcBorders>
            <w:shd w:val="clear" w:color="auto" w:fill="FFD932"/>
            <w:vAlign w:val="center"/>
          </w:tcPr>
          <w:p w14:paraId="4C19C13C" w14:textId="77777777" w:rsidR="00854438" w:rsidRPr="001444B0" w:rsidRDefault="00854438" w:rsidP="004B63A1">
            <w:pPr>
              <w:spacing w:line="259" w:lineRule="auto"/>
              <w:ind w:left="0" w:right="60" w:firstLine="0"/>
              <w:jc w:val="center"/>
            </w:pPr>
            <w:r w:rsidRPr="001444B0">
              <w:t>直屬制度</w:t>
            </w:r>
          </w:p>
        </w:tc>
        <w:tc>
          <w:tcPr>
            <w:tcW w:w="1684" w:type="dxa"/>
            <w:tcBorders>
              <w:top w:val="nil"/>
              <w:left w:val="nil"/>
              <w:bottom w:val="single" w:sz="4" w:space="0" w:color="FFFFFF"/>
              <w:right w:val="nil"/>
            </w:tcBorders>
            <w:shd w:val="clear" w:color="auto" w:fill="FFD932"/>
            <w:vAlign w:val="center"/>
          </w:tcPr>
          <w:p w14:paraId="1316E667" w14:textId="77777777" w:rsidR="00854438" w:rsidRPr="001444B0" w:rsidRDefault="00854438" w:rsidP="004B63A1">
            <w:pPr>
              <w:spacing w:line="259" w:lineRule="auto"/>
              <w:ind w:left="120" w:right="118" w:firstLine="0"/>
              <w:jc w:val="center"/>
            </w:pPr>
            <w:r w:rsidRPr="001444B0">
              <w:t>免費論壇制度（如</w:t>
            </w:r>
            <w:r w:rsidRPr="001444B0">
              <w:rPr>
                <w:rFonts w:ascii="Times New Roman" w:eastAsia="Times New Roman" w:hAnsi="Times New Roman" w:cs="Times New Roman"/>
                <w:b/>
              </w:rPr>
              <w:t>Dcard</w:t>
            </w:r>
            <w:r w:rsidRPr="001444B0">
              <w:t>）</w:t>
            </w:r>
          </w:p>
        </w:tc>
        <w:tc>
          <w:tcPr>
            <w:tcW w:w="1582" w:type="dxa"/>
            <w:tcBorders>
              <w:top w:val="nil"/>
              <w:left w:val="nil"/>
              <w:bottom w:val="single" w:sz="4" w:space="0" w:color="FFFFFF"/>
              <w:right w:val="single" w:sz="4" w:space="0" w:color="FFFFFF"/>
            </w:tcBorders>
            <w:shd w:val="clear" w:color="auto" w:fill="FFD932"/>
            <w:vAlign w:val="center"/>
          </w:tcPr>
          <w:p w14:paraId="21D160A1" w14:textId="77777777" w:rsidR="00854438" w:rsidRPr="001444B0" w:rsidRDefault="00854438" w:rsidP="004B63A1">
            <w:pPr>
              <w:spacing w:line="259" w:lineRule="auto"/>
              <w:ind w:left="0" w:right="62" w:firstLine="0"/>
              <w:jc w:val="center"/>
              <w:rPr>
                <w:rFonts w:ascii="Times New Roman" w:eastAsia="Times New Roman" w:hAnsi="Times New Roman" w:cs="Times New Roman"/>
                <w:b/>
              </w:rPr>
            </w:pPr>
            <w:r w:rsidRPr="001444B0">
              <w:rPr>
                <w:rFonts w:ascii="Times New Roman" w:hAnsi="Times New Roman" w:cs="Times New Roman"/>
                <w:b/>
                <w:bCs/>
              </w:rPr>
              <w:t>IOH</w:t>
            </w:r>
            <w:r w:rsidRPr="001444B0">
              <w:rPr>
                <w:rFonts w:ascii="Times New Roman" w:hAnsi="Times New Roman" w:cs="Times New Roman"/>
                <w:b/>
                <w:bCs/>
              </w:rPr>
              <w:t>開放個人經驗平台</w:t>
            </w:r>
          </w:p>
        </w:tc>
        <w:tc>
          <w:tcPr>
            <w:tcW w:w="1575" w:type="dxa"/>
            <w:tcBorders>
              <w:top w:val="nil"/>
              <w:left w:val="nil"/>
              <w:bottom w:val="single" w:sz="4" w:space="0" w:color="FFFFFF"/>
              <w:right w:val="single" w:sz="4" w:space="0" w:color="FFFFFF"/>
            </w:tcBorders>
            <w:shd w:val="clear" w:color="auto" w:fill="FFD932"/>
            <w:vAlign w:val="center"/>
          </w:tcPr>
          <w:p w14:paraId="7874D454" w14:textId="77777777" w:rsidR="00854438" w:rsidRPr="001444B0" w:rsidRDefault="00854438" w:rsidP="004B63A1">
            <w:pPr>
              <w:spacing w:line="259" w:lineRule="auto"/>
              <w:ind w:left="0" w:right="62" w:firstLine="0"/>
              <w:jc w:val="center"/>
              <w:rPr>
                <w:rFonts w:ascii="Times New Roman" w:hAnsi="Times New Roman" w:cs="Times New Roman"/>
                <w:b/>
                <w:bCs/>
              </w:rPr>
            </w:pPr>
            <w:r w:rsidRPr="001444B0">
              <w:rPr>
                <w:rFonts w:ascii="Times New Roman" w:hAnsi="Times New Roman" w:cs="Times New Roman"/>
                <w:b/>
                <w:bCs/>
              </w:rPr>
              <w:t>ShareCourse</w:t>
            </w:r>
          </w:p>
        </w:tc>
        <w:tc>
          <w:tcPr>
            <w:tcW w:w="1575" w:type="dxa"/>
            <w:tcBorders>
              <w:top w:val="nil"/>
              <w:left w:val="nil"/>
              <w:bottom w:val="single" w:sz="4" w:space="0" w:color="FFFFFF"/>
              <w:right w:val="nil"/>
            </w:tcBorders>
            <w:shd w:val="clear" w:color="auto" w:fill="FFD932"/>
            <w:vAlign w:val="center"/>
          </w:tcPr>
          <w:p w14:paraId="387FDBBF" w14:textId="78C61FCF" w:rsidR="00854438" w:rsidRPr="001444B0" w:rsidRDefault="00854438" w:rsidP="004B63A1">
            <w:pPr>
              <w:spacing w:line="259" w:lineRule="auto"/>
              <w:ind w:left="0" w:right="62" w:firstLine="0"/>
              <w:jc w:val="center"/>
              <w:rPr>
                <w:rFonts w:ascii="Times New Roman" w:hAnsi="Times New Roman" w:cs="Times New Roman"/>
                <w:b/>
                <w:bCs/>
              </w:rPr>
            </w:pPr>
            <w:r w:rsidRPr="001444B0">
              <w:rPr>
                <w:rFonts w:ascii="Times New Roman" w:eastAsia="Times New Roman" w:hAnsi="Times New Roman" w:cs="Times New Roman"/>
                <w:b/>
              </w:rPr>
              <w:t>ForShare</w:t>
            </w:r>
            <w:r w:rsidRPr="001444B0">
              <w:t>制度</w:t>
            </w:r>
          </w:p>
        </w:tc>
      </w:tr>
      <w:tr w:rsidR="00854438" w:rsidRPr="001444B0" w14:paraId="3414A3BC" w14:textId="72A12CE7" w:rsidTr="00854438">
        <w:trPr>
          <w:trHeight w:val="999"/>
        </w:trPr>
        <w:tc>
          <w:tcPr>
            <w:tcW w:w="1346" w:type="dxa"/>
            <w:tcBorders>
              <w:top w:val="single" w:sz="4" w:space="0" w:color="FFFFFF"/>
              <w:left w:val="nil"/>
              <w:bottom w:val="single" w:sz="4" w:space="0" w:color="FFFFFF"/>
              <w:right w:val="single" w:sz="4" w:space="0" w:color="FFFFFF"/>
            </w:tcBorders>
            <w:shd w:val="clear" w:color="auto" w:fill="FFD932"/>
            <w:vAlign w:val="center"/>
          </w:tcPr>
          <w:p w14:paraId="416EE5B9" w14:textId="77777777" w:rsidR="00854438" w:rsidRPr="001444B0" w:rsidRDefault="00854438" w:rsidP="004B63A1">
            <w:pPr>
              <w:spacing w:line="259" w:lineRule="auto"/>
              <w:ind w:left="0" w:right="65" w:firstLine="0"/>
              <w:jc w:val="center"/>
            </w:pPr>
            <w:r w:rsidRPr="001444B0">
              <w:t>流通限制</w:t>
            </w:r>
          </w:p>
        </w:tc>
        <w:tc>
          <w:tcPr>
            <w:tcW w:w="1473"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566FCEC2" w14:textId="77777777" w:rsidR="00854438" w:rsidRPr="001444B0" w:rsidRDefault="00854438" w:rsidP="004B63A1">
            <w:pPr>
              <w:spacing w:line="259" w:lineRule="auto"/>
              <w:ind w:left="0" w:right="0" w:firstLine="0"/>
              <w:jc w:val="center"/>
            </w:pPr>
            <w:r w:rsidRPr="001444B0">
              <w:t>限制大（受限於直屬人脈）</w:t>
            </w:r>
          </w:p>
        </w:tc>
        <w:tc>
          <w:tcPr>
            <w:tcW w:w="1684"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1A5BDF8A" w14:textId="77777777" w:rsidR="00854438" w:rsidRPr="001444B0" w:rsidRDefault="00854438" w:rsidP="004B63A1">
            <w:pPr>
              <w:spacing w:line="259" w:lineRule="auto"/>
              <w:ind w:left="0" w:right="61" w:firstLine="0"/>
              <w:jc w:val="center"/>
            </w:pPr>
            <w:r w:rsidRPr="001444B0">
              <w:t>無</w:t>
            </w:r>
          </w:p>
        </w:tc>
        <w:tc>
          <w:tcPr>
            <w:tcW w:w="1582" w:type="dxa"/>
            <w:tcBorders>
              <w:top w:val="single" w:sz="4" w:space="0" w:color="FFFFFF"/>
              <w:left w:val="single" w:sz="4" w:space="0" w:color="FFFFFF"/>
              <w:bottom w:val="single" w:sz="4" w:space="0" w:color="FFFFFF"/>
              <w:right w:val="nil"/>
            </w:tcBorders>
            <w:shd w:val="clear" w:color="auto" w:fill="FFEFAD"/>
            <w:vAlign w:val="center"/>
          </w:tcPr>
          <w:p w14:paraId="550A3CD4" w14:textId="77777777" w:rsidR="00854438" w:rsidRPr="001444B0" w:rsidRDefault="00854438" w:rsidP="004B63A1">
            <w:pPr>
              <w:spacing w:line="259" w:lineRule="auto"/>
              <w:ind w:left="0" w:right="0" w:firstLine="0"/>
              <w:jc w:val="center"/>
            </w:pPr>
            <w:r w:rsidRPr="001444B0">
              <w:rPr>
                <w:rFonts w:ascii="Arial" w:hAnsi="Arial" w:cs="Arial"/>
              </w:rPr>
              <w:t>無</w:t>
            </w:r>
          </w:p>
        </w:tc>
        <w:tc>
          <w:tcPr>
            <w:tcW w:w="1575" w:type="dxa"/>
            <w:tcBorders>
              <w:top w:val="single" w:sz="4" w:space="0" w:color="FFFFFF"/>
              <w:left w:val="single" w:sz="4" w:space="0" w:color="FFFFFF"/>
              <w:bottom w:val="single" w:sz="4" w:space="0" w:color="FFFFFF"/>
              <w:right w:val="nil"/>
            </w:tcBorders>
            <w:shd w:val="clear" w:color="auto" w:fill="FFEFAD"/>
            <w:vAlign w:val="center"/>
          </w:tcPr>
          <w:p w14:paraId="04CC7E44" w14:textId="77777777" w:rsidR="00854438" w:rsidRPr="001444B0" w:rsidRDefault="00854438" w:rsidP="004B63A1">
            <w:pPr>
              <w:spacing w:line="259" w:lineRule="auto"/>
              <w:ind w:left="0" w:right="0" w:firstLine="0"/>
              <w:jc w:val="center"/>
              <w:rPr>
                <w:rFonts w:ascii="Arial" w:hAnsi="Arial" w:cs="Arial"/>
              </w:rPr>
            </w:pPr>
            <w:r w:rsidRPr="001444B0">
              <w:rPr>
                <w:rFonts w:ascii="Arial" w:hAnsi="Arial" w:cs="Arial"/>
              </w:rPr>
              <w:t>中（金額門檻不一</w:t>
            </w:r>
          </w:p>
        </w:tc>
        <w:tc>
          <w:tcPr>
            <w:tcW w:w="1575"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3EC76BC6" w14:textId="63BF33DF" w:rsidR="00854438" w:rsidRPr="001444B0" w:rsidRDefault="00854438" w:rsidP="004B63A1">
            <w:pPr>
              <w:spacing w:line="259" w:lineRule="auto"/>
              <w:ind w:left="0" w:right="0" w:firstLine="0"/>
              <w:jc w:val="center"/>
              <w:rPr>
                <w:rFonts w:ascii="Arial" w:hAnsi="Arial" w:cs="Arial"/>
              </w:rPr>
            </w:pPr>
            <w:r w:rsidRPr="001444B0">
              <w:t>限制小（只要是會員都可以獲得）</w:t>
            </w:r>
          </w:p>
        </w:tc>
      </w:tr>
      <w:tr w:rsidR="00854438" w:rsidRPr="001444B0" w14:paraId="3DE23DCB" w14:textId="4B20A274" w:rsidTr="00854438">
        <w:trPr>
          <w:trHeight w:val="672"/>
        </w:trPr>
        <w:tc>
          <w:tcPr>
            <w:tcW w:w="1346" w:type="dxa"/>
            <w:tcBorders>
              <w:top w:val="single" w:sz="4" w:space="0" w:color="FFFFFF"/>
              <w:left w:val="nil"/>
              <w:bottom w:val="single" w:sz="4" w:space="0" w:color="FFFFFF"/>
              <w:right w:val="single" w:sz="4" w:space="0" w:color="FFFFFF"/>
            </w:tcBorders>
            <w:shd w:val="clear" w:color="auto" w:fill="FFD932"/>
            <w:vAlign w:val="center"/>
          </w:tcPr>
          <w:p w14:paraId="16DA4382" w14:textId="77777777" w:rsidR="00854438" w:rsidRPr="001444B0" w:rsidRDefault="00854438" w:rsidP="004B63A1">
            <w:pPr>
              <w:spacing w:line="259" w:lineRule="auto"/>
              <w:ind w:right="0"/>
              <w:jc w:val="center"/>
            </w:pPr>
            <w:r w:rsidRPr="001444B0">
              <w:t>資源分享意願度</w:t>
            </w:r>
          </w:p>
        </w:tc>
        <w:tc>
          <w:tcPr>
            <w:tcW w:w="1473" w:type="dxa"/>
            <w:tcBorders>
              <w:top w:val="single" w:sz="4" w:space="0" w:color="FFFFFF"/>
              <w:left w:val="single" w:sz="4" w:space="0" w:color="FFFFFF"/>
              <w:bottom w:val="single" w:sz="4" w:space="0" w:color="FFFFFF"/>
              <w:right w:val="single" w:sz="4" w:space="0" w:color="FFFFFF"/>
            </w:tcBorders>
            <w:shd w:val="clear" w:color="auto" w:fill="FFF7D6"/>
            <w:vAlign w:val="center"/>
          </w:tcPr>
          <w:p w14:paraId="4E5C8E65" w14:textId="77777777" w:rsidR="00854438" w:rsidRPr="001444B0" w:rsidRDefault="00854438" w:rsidP="004B63A1">
            <w:pPr>
              <w:spacing w:line="259" w:lineRule="auto"/>
              <w:ind w:left="0" w:right="60" w:firstLine="0"/>
              <w:jc w:val="center"/>
            </w:pPr>
            <w:r w:rsidRPr="001444B0">
              <w:t>中</w:t>
            </w:r>
          </w:p>
        </w:tc>
        <w:tc>
          <w:tcPr>
            <w:tcW w:w="1684" w:type="dxa"/>
            <w:tcBorders>
              <w:top w:val="single" w:sz="4" w:space="0" w:color="FFFFFF"/>
              <w:left w:val="single" w:sz="4" w:space="0" w:color="FFFFFF"/>
              <w:bottom w:val="single" w:sz="4" w:space="0" w:color="FFFFFF"/>
              <w:right w:val="single" w:sz="4" w:space="0" w:color="FFFFFF"/>
            </w:tcBorders>
            <w:shd w:val="clear" w:color="auto" w:fill="FFF7D6"/>
            <w:vAlign w:val="center"/>
          </w:tcPr>
          <w:p w14:paraId="4FCF8D0F" w14:textId="77777777" w:rsidR="00854438" w:rsidRPr="001444B0" w:rsidRDefault="00854438" w:rsidP="004B63A1">
            <w:pPr>
              <w:spacing w:line="259" w:lineRule="auto"/>
              <w:ind w:right="0"/>
              <w:jc w:val="center"/>
            </w:pPr>
            <w:r w:rsidRPr="001444B0">
              <w:t>低（免費給出）</w:t>
            </w:r>
          </w:p>
        </w:tc>
        <w:tc>
          <w:tcPr>
            <w:tcW w:w="1582" w:type="dxa"/>
            <w:tcBorders>
              <w:top w:val="single" w:sz="4" w:space="0" w:color="FFFFFF"/>
              <w:left w:val="single" w:sz="4" w:space="0" w:color="FFFFFF"/>
              <w:bottom w:val="single" w:sz="4" w:space="0" w:color="FFFFFF"/>
              <w:right w:val="nil"/>
            </w:tcBorders>
            <w:shd w:val="clear" w:color="auto" w:fill="FFF7D6"/>
            <w:vAlign w:val="center"/>
          </w:tcPr>
          <w:p w14:paraId="4860CFA3" w14:textId="77777777" w:rsidR="00854438" w:rsidRPr="001444B0" w:rsidRDefault="00854438" w:rsidP="004B63A1">
            <w:pPr>
              <w:spacing w:line="259" w:lineRule="auto"/>
              <w:ind w:left="0" w:right="62" w:firstLine="0"/>
              <w:jc w:val="center"/>
            </w:pPr>
            <w:r w:rsidRPr="001444B0">
              <w:rPr>
                <w:rFonts w:ascii="Arial" w:hAnsi="Arial" w:cs="Arial"/>
              </w:rPr>
              <w:t>中（以不支薪志工為主）</w:t>
            </w:r>
          </w:p>
        </w:tc>
        <w:tc>
          <w:tcPr>
            <w:tcW w:w="1575" w:type="dxa"/>
            <w:tcBorders>
              <w:top w:val="single" w:sz="4" w:space="0" w:color="FFFFFF"/>
              <w:left w:val="single" w:sz="4" w:space="0" w:color="FFFFFF"/>
              <w:bottom w:val="single" w:sz="4" w:space="0" w:color="FFFFFF"/>
              <w:right w:val="nil"/>
            </w:tcBorders>
            <w:shd w:val="clear" w:color="auto" w:fill="FFF7D6"/>
            <w:vAlign w:val="center"/>
          </w:tcPr>
          <w:p w14:paraId="450A7974" w14:textId="77777777" w:rsidR="00854438" w:rsidRPr="001444B0" w:rsidRDefault="00854438" w:rsidP="004B63A1">
            <w:pPr>
              <w:spacing w:line="259" w:lineRule="auto"/>
              <w:ind w:left="0" w:right="62" w:firstLine="0"/>
              <w:jc w:val="center"/>
              <w:rPr>
                <w:rFonts w:ascii="Arial" w:hAnsi="Arial" w:cs="Arial"/>
              </w:rPr>
            </w:pPr>
            <w:r w:rsidRPr="001444B0">
              <w:rPr>
                <w:rFonts w:ascii="Arial" w:hAnsi="Arial" w:cs="Arial"/>
              </w:rPr>
              <w:t>高（類販賣產品</w:t>
            </w:r>
          </w:p>
        </w:tc>
        <w:tc>
          <w:tcPr>
            <w:tcW w:w="1575" w:type="dxa"/>
            <w:tcBorders>
              <w:top w:val="single" w:sz="4" w:space="0" w:color="FFFFFF"/>
              <w:left w:val="single" w:sz="4" w:space="0" w:color="FFFFFF"/>
              <w:bottom w:val="single" w:sz="4" w:space="0" w:color="FFFFFF"/>
              <w:right w:val="single" w:sz="4" w:space="0" w:color="FFFFFF"/>
            </w:tcBorders>
            <w:shd w:val="clear" w:color="auto" w:fill="FFF7D6"/>
            <w:vAlign w:val="center"/>
          </w:tcPr>
          <w:p w14:paraId="19924DB3" w14:textId="3935CC9A" w:rsidR="00854438" w:rsidRPr="001444B0" w:rsidRDefault="00854438" w:rsidP="004B63A1">
            <w:pPr>
              <w:spacing w:line="259" w:lineRule="auto"/>
              <w:ind w:left="0" w:right="62" w:firstLine="0"/>
              <w:jc w:val="center"/>
              <w:rPr>
                <w:rFonts w:ascii="Arial" w:hAnsi="Arial" w:cs="Arial"/>
              </w:rPr>
            </w:pPr>
            <w:r w:rsidRPr="001444B0">
              <w:t>高（有償勞動）</w:t>
            </w:r>
          </w:p>
        </w:tc>
      </w:tr>
      <w:tr w:rsidR="00854438" w:rsidRPr="001444B0" w14:paraId="0E9428DA" w14:textId="0617CA7C" w:rsidTr="00854438">
        <w:trPr>
          <w:trHeight w:val="1186"/>
        </w:trPr>
        <w:tc>
          <w:tcPr>
            <w:tcW w:w="1346" w:type="dxa"/>
            <w:tcBorders>
              <w:top w:val="single" w:sz="4" w:space="0" w:color="FFFFFF"/>
              <w:left w:val="nil"/>
              <w:bottom w:val="single" w:sz="4" w:space="0" w:color="FFFFFF"/>
              <w:right w:val="single" w:sz="4" w:space="0" w:color="FFFFFF"/>
            </w:tcBorders>
            <w:shd w:val="clear" w:color="auto" w:fill="FFD932"/>
            <w:vAlign w:val="center"/>
          </w:tcPr>
          <w:p w14:paraId="2B6968BE" w14:textId="77777777" w:rsidR="00854438" w:rsidRPr="001444B0" w:rsidRDefault="00854438" w:rsidP="004B63A1">
            <w:pPr>
              <w:spacing w:line="259" w:lineRule="auto"/>
              <w:ind w:left="0" w:right="68" w:firstLine="0"/>
              <w:jc w:val="center"/>
            </w:pPr>
            <w:r w:rsidRPr="001444B0">
              <w:t>內容多元性</w:t>
            </w:r>
          </w:p>
        </w:tc>
        <w:tc>
          <w:tcPr>
            <w:tcW w:w="1473"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05E40C41" w14:textId="77777777" w:rsidR="00854438" w:rsidRPr="001444B0" w:rsidRDefault="00854438" w:rsidP="004B63A1">
            <w:pPr>
              <w:spacing w:line="259" w:lineRule="auto"/>
              <w:ind w:left="0" w:right="0" w:firstLine="0"/>
              <w:jc w:val="center"/>
            </w:pPr>
            <w:r w:rsidRPr="001444B0">
              <w:t>低（單一來源）</w:t>
            </w:r>
          </w:p>
        </w:tc>
        <w:tc>
          <w:tcPr>
            <w:tcW w:w="1684"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18B6DB2E" w14:textId="77777777" w:rsidR="00854438" w:rsidRPr="001444B0" w:rsidRDefault="00854438" w:rsidP="004B63A1">
            <w:pPr>
              <w:spacing w:line="259" w:lineRule="auto"/>
              <w:ind w:left="0" w:right="0" w:firstLine="0"/>
              <w:jc w:val="center"/>
            </w:pPr>
            <w:r w:rsidRPr="001444B0">
              <w:t>中（會有私藏現象）</w:t>
            </w:r>
          </w:p>
        </w:tc>
        <w:tc>
          <w:tcPr>
            <w:tcW w:w="1582" w:type="dxa"/>
            <w:tcBorders>
              <w:top w:val="single" w:sz="4" w:space="0" w:color="FFFFFF"/>
              <w:left w:val="single" w:sz="4" w:space="0" w:color="FFFFFF"/>
              <w:bottom w:val="single" w:sz="4" w:space="0" w:color="FFFFFF"/>
              <w:right w:val="nil"/>
            </w:tcBorders>
            <w:shd w:val="clear" w:color="auto" w:fill="FFEFAD"/>
            <w:vAlign w:val="center"/>
          </w:tcPr>
          <w:p w14:paraId="25A45261" w14:textId="77777777" w:rsidR="00854438" w:rsidRPr="001444B0" w:rsidRDefault="00854438" w:rsidP="004B63A1">
            <w:pPr>
              <w:spacing w:line="259" w:lineRule="auto"/>
              <w:ind w:right="0"/>
              <w:jc w:val="center"/>
            </w:pPr>
            <w:r w:rsidRPr="001444B0">
              <w:rPr>
                <w:rFonts w:ascii="Arial" w:hAnsi="Arial" w:cs="Arial"/>
              </w:rPr>
              <w:t>中</w:t>
            </w:r>
          </w:p>
        </w:tc>
        <w:tc>
          <w:tcPr>
            <w:tcW w:w="1575" w:type="dxa"/>
            <w:tcBorders>
              <w:top w:val="single" w:sz="4" w:space="0" w:color="FFFFFF"/>
              <w:left w:val="single" w:sz="4" w:space="0" w:color="FFFFFF"/>
              <w:bottom w:val="single" w:sz="4" w:space="0" w:color="FFFFFF"/>
              <w:right w:val="nil"/>
            </w:tcBorders>
            <w:shd w:val="clear" w:color="auto" w:fill="FFEFAD"/>
            <w:vAlign w:val="center"/>
          </w:tcPr>
          <w:p w14:paraId="2BF91B2C" w14:textId="1D2BF548" w:rsidR="00854438" w:rsidRPr="001444B0" w:rsidRDefault="00854438" w:rsidP="004B63A1">
            <w:pPr>
              <w:spacing w:line="259" w:lineRule="auto"/>
              <w:ind w:right="0"/>
              <w:jc w:val="center"/>
              <w:rPr>
                <w:rFonts w:ascii="Arial" w:hAnsi="Arial" w:cs="Arial"/>
              </w:rPr>
            </w:pPr>
            <w:r w:rsidRPr="001444B0">
              <w:rPr>
                <w:rFonts w:ascii="Arial" w:hAnsi="Arial" w:cs="Arial"/>
              </w:rPr>
              <w:t>中（課程多元</w:t>
            </w:r>
          </w:p>
        </w:tc>
        <w:tc>
          <w:tcPr>
            <w:tcW w:w="1575"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776A07A4" w14:textId="5FF6FA93" w:rsidR="00854438" w:rsidRPr="001444B0" w:rsidRDefault="00854438" w:rsidP="004B63A1">
            <w:pPr>
              <w:spacing w:line="259" w:lineRule="auto"/>
              <w:ind w:right="0"/>
              <w:jc w:val="center"/>
              <w:rPr>
                <w:rFonts w:ascii="Arial" w:hAnsi="Arial" w:cs="Arial"/>
              </w:rPr>
            </w:pPr>
            <w:r w:rsidRPr="001444B0">
              <w:t>高（獎勵多元整合形式）</w:t>
            </w:r>
          </w:p>
        </w:tc>
      </w:tr>
      <w:tr w:rsidR="00854438" w:rsidRPr="001444B0" w14:paraId="277552AB" w14:textId="16D83F64" w:rsidTr="00854438">
        <w:trPr>
          <w:trHeight w:val="1186"/>
        </w:trPr>
        <w:tc>
          <w:tcPr>
            <w:tcW w:w="1346" w:type="dxa"/>
            <w:tcBorders>
              <w:top w:val="single" w:sz="4" w:space="0" w:color="FFFFFF"/>
              <w:left w:val="nil"/>
              <w:bottom w:val="single" w:sz="4" w:space="0" w:color="FFFFFF"/>
              <w:right w:val="single" w:sz="4" w:space="0" w:color="FFFFFF"/>
            </w:tcBorders>
            <w:shd w:val="clear" w:color="auto" w:fill="FFD932"/>
            <w:vAlign w:val="center"/>
          </w:tcPr>
          <w:p w14:paraId="5A1D4148" w14:textId="6C201626" w:rsidR="00854438" w:rsidRPr="001444B0" w:rsidRDefault="00854438" w:rsidP="004B63A1">
            <w:pPr>
              <w:spacing w:line="259" w:lineRule="auto"/>
              <w:ind w:left="0" w:right="68" w:firstLine="0"/>
              <w:jc w:val="center"/>
            </w:pPr>
            <w:r>
              <w:rPr>
                <w:rFonts w:hint="eastAsia"/>
              </w:rPr>
              <w:t>營運機制</w:t>
            </w:r>
          </w:p>
        </w:tc>
        <w:tc>
          <w:tcPr>
            <w:tcW w:w="1473"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2F5E5E38" w14:textId="5F9D0217" w:rsidR="00854438" w:rsidRPr="001444B0" w:rsidRDefault="00854438" w:rsidP="004B63A1">
            <w:pPr>
              <w:spacing w:line="259" w:lineRule="auto"/>
              <w:ind w:left="0" w:right="0" w:firstLine="0"/>
              <w:jc w:val="center"/>
            </w:pPr>
            <w:r>
              <w:rPr>
                <w:rFonts w:hint="eastAsia"/>
              </w:rPr>
              <w:t>人際網路</w:t>
            </w:r>
          </w:p>
        </w:tc>
        <w:tc>
          <w:tcPr>
            <w:tcW w:w="1684"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525155DF" w14:textId="3FCA314E" w:rsidR="00854438" w:rsidRPr="004C59DB" w:rsidRDefault="00854438" w:rsidP="004B63A1">
            <w:pPr>
              <w:spacing w:line="259" w:lineRule="auto"/>
              <w:ind w:left="0" w:right="0" w:firstLine="0"/>
              <w:jc w:val="center"/>
            </w:pPr>
            <w:r>
              <w:rPr>
                <w:rFonts w:hint="eastAsia"/>
              </w:rPr>
              <w:t>廣告、會員</w:t>
            </w:r>
          </w:p>
        </w:tc>
        <w:tc>
          <w:tcPr>
            <w:tcW w:w="1582" w:type="dxa"/>
            <w:tcBorders>
              <w:top w:val="single" w:sz="4" w:space="0" w:color="FFFFFF"/>
              <w:left w:val="single" w:sz="4" w:space="0" w:color="FFFFFF"/>
              <w:bottom w:val="single" w:sz="4" w:space="0" w:color="FFFFFF"/>
              <w:right w:val="nil"/>
            </w:tcBorders>
            <w:shd w:val="clear" w:color="auto" w:fill="FFEFAD"/>
            <w:vAlign w:val="center"/>
          </w:tcPr>
          <w:p w14:paraId="723AE7A8" w14:textId="0E3D8C4C" w:rsidR="00854438" w:rsidRPr="001444B0" w:rsidRDefault="00854438" w:rsidP="004B63A1">
            <w:pPr>
              <w:spacing w:line="259" w:lineRule="auto"/>
              <w:ind w:right="0"/>
              <w:jc w:val="center"/>
              <w:rPr>
                <w:rFonts w:ascii="Arial" w:hAnsi="Arial" w:cs="Arial"/>
              </w:rPr>
            </w:pPr>
            <w:r>
              <w:rPr>
                <w:rFonts w:ascii="Arial" w:hAnsi="Arial" w:cs="Arial" w:hint="eastAsia"/>
              </w:rPr>
              <w:t>志願</w:t>
            </w:r>
          </w:p>
        </w:tc>
        <w:tc>
          <w:tcPr>
            <w:tcW w:w="1575" w:type="dxa"/>
            <w:tcBorders>
              <w:top w:val="single" w:sz="4" w:space="0" w:color="FFFFFF"/>
              <w:left w:val="single" w:sz="4" w:space="0" w:color="FFFFFF"/>
              <w:bottom w:val="single" w:sz="4" w:space="0" w:color="FFFFFF"/>
              <w:right w:val="nil"/>
            </w:tcBorders>
            <w:shd w:val="clear" w:color="auto" w:fill="FFEFAD"/>
            <w:vAlign w:val="center"/>
          </w:tcPr>
          <w:p w14:paraId="58D611CA" w14:textId="7453E47D" w:rsidR="00854438" w:rsidRPr="001444B0" w:rsidRDefault="00854438" w:rsidP="004B63A1">
            <w:pPr>
              <w:spacing w:line="259" w:lineRule="auto"/>
              <w:ind w:right="0"/>
              <w:jc w:val="center"/>
              <w:rPr>
                <w:rFonts w:ascii="Arial" w:hAnsi="Arial" w:cs="Arial"/>
              </w:rPr>
            </w:pPr>
            <w:r>
              <w:rPr>
                <w:rFonts w:ascii="Arial" w:hAnsi="Arial" w:cs="Arial" w:hint="eastAsia"/>
              </w:rPr>
              <w:t>費用抽成</w:t>
            </w:r>
          </w:p>
        </w:tc>
        <w:tc>
          <w:tcPr>
            <w:tcW w:w="1575"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1F133345" w14:textId="20F7AFF2" w:rsidR="00854438" w:rsidRDefault="00854438" w:rsidP="004B63A1">
            <w:pPr>
              <w:spacing w:line="259" w:lineRule="auto"/>
              <w:ind w:right="0"/>
              <w:jc w:val="center"/>
              <w:rPr>
                <w:rFonts w:ascii="Arial" w:hAnsi="Arial" w:cs="Arial"/>
              </w:rPr>
            </w:pPr>
            <w:r>
              <w:rPr>
                <w:rFonts w:hint="eastAsia"/>
              </w:rPr>
              <w:t>會員、廣告、商品券差額</w:t>
            </w:r>
          </w:p>
        </w:tc>
      </w:tr>
      <w:tr w:rsidR="00854438" w:rsidRPr="001444B0" w14:paraId="041547BB" w14:textId="3F337F48" w:rsidTr="00854438">
        <w:trPr>
          <w:trHeight w:val="1186"/>
        </w:trPr>
        <w:tc>
          <w:tcPr>
            <w:tcW w:w="1346" w:type="dxa"/>
            <w:tcBorders>
              <w:top w:val="single" w:sz="4" w:space="0" w:color="FFFFFF"/>
              <w:left w:val="nil"/>
              <w:bottom w:val="single" w:sz="4" w:space="0" w:color="FFFFFF"/>
              <w:right w:val="single" w:sz="4" w:space="0" w:color="FFFFFF"/>
            </w:tcBorders>
            <w:shd w:val="clear" w:color="auto" w:fill="FFD932"/>
            <w:vAlign w:val="center"/>
          </w:tcPr>
          <w:p w14:paraId="02C1D484" w14:textId="71A04E7F" w:rsidR="00854438" w:rsidRDefault="00854438" w:rsidP="004B63A1">
            <w:pPr>
              <w:spacing w:line="259" w:lineRule="auto"/>
              <w:ind w:left="0" w:right="68" w:firstLine="0"/>
              <w:jc w:val="center"/>
            </w:pPr>
            <w:r>
              <w:rPr>
                <w:rFonts w:hint="eastAsia"/>
              </w:rPr>
              <w:t>審核機制</w:t>
            </w:r>
          </w:p>
        </w:tc>
        <w:tc>
          <w:tcPr>
            <w:tcW w:w="1473"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61026AE6" w14:textId="100DF0F6" w:rsidR="00854438" w:rsidRDefault="002D6C87" w:rsidP="004B63A1">
            <w:pPr>
              <w:spacing w:line="259" w:lineRule="auto"/>
              <w:ind w:left="0" w:right="0" w:firstLine="0"/>
              <w:jc w:val="center"/>
            </w:pPr>
            <w:r>
              <w:rPr>
                <w:rFonts w:hint="eastAsia"/>
              </w:rPr>
              <w:t>無</w:t>
            </w:r>
          </w:p>
        </w:tc>
        <w:tc>
          <w:tcPr>
            <w:tcW w:w="1684"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34CBD412" w14:textId="4C172104" w:rsidR="00854438" w:rsidRDefault="006D2269" w:rsidP="004B63A1">
            <w:pPr>
              <w:spacing w:line="259" w:lineRule="auto"/>
              <w:ind w:left="0" w:right="0" w:firstLine="0"/>
              <w:jc w:val="center"/>
            </w:pPr>
            <w:r>
              <w:rPr>
                <w:rFonts w:hint="eastAsia"/>
              </w:rPr>
              <w:t>事前審核、檢舉</w:t>
            </w:r>
          </w:p>
        </w:tc>
        <w:tc>
          <w:tcPr>
            <w:tcW w:w="1582" w:type="dxa"/>
            <w:tcBorders>
              <w:top w:val="single" w:sz="4" w:space="0" w:color="FFFFFF"/>
              <w:left w:val="single" w:sz="4" w:space="0" w:color="FFFFFF"/>
              <w:bottom w:val="single" w:sz="4" w:space="0" w:color="FFFFFF"/>
              <w:right w:val="nil"/>
            </w:tcBorders>
            <w:shd w:val="clear" w:color="auto" w:fill="FFEFAD"/>
            <w:vAlign w:val="center"/>
          </w:tcPr>
          <w:p w14:paraId="5A36497C" w14:textId="0C8EB179" w:rsidR="00854438" w:rsidRDefault="002D6C87" w:rsidP="004B63A1">
            <w:pPr>
              <w:spacing w:line="259" w:lineRule="auto"/>
              <w:ind w:right="0"/>
              <w:jc w:val="center"/>
              <w:rPr>
                <w:rFonts w:ascii="Arial" w:hAnsi="Arial" w:cs="Arial"/>
              </w:rPr>
            </w:pPr>
            <w:r>
              <w:rPr>
                <w:rFonts w:ascii="Arial" w:hAnsi="Arial" w:cs="Arial" w:hint="eastAsia"/>
              </w:rPr>
              <w:t>事前審核</w:t>
            </w:r>
          </w:p>
        </w:tc>
        <w:tc>
          <w:tcPr>
            <w:tcW w:w="1575" w:type="dxa"/>
            <w:tcBorders>
              <w:top w:val="single" w:sz="4" w:space="0" w:color="FFFFFF"/>
              <w:left w:val="single" w:sz="4" w:space="0" w:color="FFFFFF"/>
              <w:bottom w:val="single" w:sz="4" w:space="0" w:color="FFFFFF"/>
              <w:right w:val="nil"/>
            </w:tcBorders>
            <w:shd w:val="clear" w:color="auto" w:fill="FFEFAD"/>
            <w:vAlign w:val="center"/>
          </w:tcPr>
          <w:p w14:paraId="6FAE12D4" w14:textId="76257F64" w:rsidR="00854438" w:rsidRDefault="00854438" w:rsidP="004B63A1">
            <w:pPr>
              <w:spacing w:line="259" w:lineRule="auto"/>
              <w:ind w:right="0"/>
              <w:jc w:val="center"/>
              <w:rPr>
                <w:rFonts w:ascii="Arial" w:hAnsi="Arial" w:cs="Arial"/>
              </w:rPr>
            </w:pPr>
            <w:r>
              <w:rPr>
                <w:rFonts w:ascii="Arial" w:hAnsi="Arial" w:cs="Arial" w:hint="eastAsia"/>
              </w:rPr>
              <w:t>事前審核</w:t>
            </w:r>
          </w:p>
        </w:tc>
        <w:tc>
          <w:tcPr>
            <w:tcW w:w="1575" w:type="dxa"/>
            <w:tcBorders>
              <w:top w:val="single" w:sz="4" w:space="0" w:color="FFFFFF"/>
              <w:left w:val="single" w:sz="4" w:space="0" w:color="FFFFFF"/>
              <w:bottom w:val="single" w:sz="4" w:space="0" w:color="FFFFFF"/>
              <w:right w:val="single" w:sz="4" w:space="0" w:color="FFFFFF"/>
            </w:tcBorders>
            <w:shd w:val="clear" w:color="auto" w:fill="FFEFAD"/>
            <w:vAlign w:val="center"/>
          </w:tcPr>
          <w:p w14:paraId="4E4B5E6E" w14:textId="07A30433" w:rsidR="00854438" w:rsidRDefault="00854438" w:rsidP="004B63A1">
            <w:pPr>
              <w:spacing w:line="259" w:lineRule="auto"/>
              <w:ind w:right="0"/>
              <w:jc w:val="center"/>
              <w:rPr>
                <w:rFonts w:ascii="Arial" w:hAnsi="Arial" w:cs="Arial"/>
              </w:rPr>
            </w:pPr>
            <w:r>
              <w:rPr>
                <w:rFonts w:hint="eastAsia"/>
              </w:rPr>
              <w:t>兩層防堵（事前審核與事後</w:t>
            </w:r>
            <w:r w:rsidR="006D2269">
              <w:rPr>
                <w:rFonts w:hint="eastAsia"/>
              </w:rPr>
              <w:t>跟進）</w:t>
            </w:r>
          </w:p>
        </w:tc>
      </w:tr>
    </w:tbl>
    <w:p w14:paraId="4A7AB45E" w14:textId="59AC3405" w:rsidR="00464520" w:rsidRPr="00464520" w:rsidRDefault="0019291C" w:rsidP="0029220E">
      <w:pPr>
        <w:pStyle w:val="2"/>
        <w:spacing w:before="240" w:after="437"/>
        <w:ind w:left="-5"/>
      </w:pPr>
      <w:bookmarkStart w:id="25" w:name="_Ref233628822"/>
      <w:bookmarkStart w:id="26" w:name="_Toc233752622"/>
      <w:r>
        <w:rPr>
          <w:rFonts w:hint="eastAsia"/>
        </w:rPr>
        <w:t>六</w:t>
      </w:r>
      <w:r w:rsidR="0053042F">
        <w:t>.計畫宣傳</w:t>
      </w:r>
      <w:bookmarkEnd w:id="23"/>
      <w:bookmarkEnd w:id="25"/>
      <w:bookmarkEnd w:id="26"/>
    </w:p>
    <w:p w14:paraId="794AF2AD" w14:textId="15C56507" w:rsidR="0028082B" w:rsidRDefault="0053042F">
      <w:pPr>
        <w:numPr>
          <w:ilvl w:val="0"/>
          <w:numId w:val="7"/>
        </w:numPr>
        <w:spacing w:after="409" w:line="259" w:lineRule="auto"/>
        <w:ind w:right="0" w:hanging="960"/>
      </w:pPr>
      <w:r>
        <w:t>社群網站宣傳</w:t>
      </w:r>
    </w:p>
    <w:p w14:paraId="10F2C293" w14:textId="2983EA7B" w:rsidR="00AB4200" w:rsidRDefault="00AB4200" w:rsidP="00FE3043">
      <w:pPr>
        <w:ind w:left="480" w:right="0" w:firstLine="495"/>
      </w:pPr>
      <w:r w:rsidRPr="00AB4200">
        <w:t>藉由主流社群媒體進行精準行銷，直擊大專院校及同等學力在學者之痛點，拓寬平台之市場能見度。在尚未完全開發的校園知識</w:t>
      </w:r>
      <w:r>
        <w:rPr>
          <w:rFonts w:hint="eastAsia"/>
        </w:rPr>
        <w:t>有償</w:t>
      </w:r>
      <w:r w:rsidRPr="00AB4200">
        <w:t>共享市場中，透過迅速且廣泛的數位內容投放，將有助於搶占使用者的心智佔有率，快速建立「ForShare等同於資源解方」的品牌形象，進而奠定平台獲利結構之穩定基礎。</w:t>
      </w:r>
    </w:p>
    <w:p w14:paraId="5A48290F" w14:textId="2841DCAE" w:rsidR="0028082B" w:rsidRDefault="0053042F">
      <w:pPr>
        <w:numPr>
          <w:ilvl w:val="0"/>
          <w:numId w:val="7"/>
        </w:numPr>
        <w:spacing w:after="412" w:line="259" w:lineRule="auto"/>
        <w:ind w:right="0" w:hanging="960"/>
      </w:pPr>
      <w:r>
        <w:t>校園行政推廣</w:t>
      </w:r>
    </w:p>
    <w:p w14:paraId="53EE69A9" w14:textId="1856A525" w:rsidR="00FB3DBF" w:rsidRPr="0045001E" w:rsidRDefault="00FB3DBF" w:rsidP="0045001E">
      <w:pPr>
        <w:ind w:left="480" w:right="0" w:firstLine="495"/>
      </w:pPr>
      <w:r w:rsidRPr="00FB3DBF">
        <w:lastRenderedPageBreak/>
        <w:t>透過舉辦實體講座與線上推廣活動，並與校務行政體系（如各系所辦公室、教學發展中心等資深約聘人員）建立互利共好的合作機制，將品牌影響力由上而下滲透至校園內部。此舉不僅能提升校方推動數位資源共享的積極度，更能整合官方與學生的力量，共同傳遞「打破知識藩籬、降低資源獲取門檻」之核心理念。</w:t>
      </w:r>
    </w:p>
    <w:p w14:paraId="781540CF" w14:textId="67B0D608" w:rsidR="0045001E" w:rsidRDefault="000040D1">
      <w:pPr>
        <w:numPr>
          <w:ilvl w:val="0"/>
          <w:numId w:val="7"/>
        </w:numPr>
        <w:spacing w:after="412" w:line="259" w:lineRule="auto"/>
        <w:ind w:right="0" w:hanging="960"/>
      </w:pPr>
      <w:r>
        <w:rPr>
          <w:rFonts w:hint="eastAsia"/>
        </w:rPr>
        <w:t>校園學生自治組織切入</w:t>
      </w:r>
    </w:p>
    <w:p w14:paraId="6599D4F2" w14:textId="73580B74" w:rsidR="00FB3DBF" w:rsidRDefault="005F66D4" w:rsidP="005F66D4">
      <w:pPr>
        <w:ind w:left="480" w:right="0" w:firstLine="495"/>
      </w:pPr>
      <w:r w:rsidRPr="005F66D4">
        <w:t>為有效降低初期獲客成本（CAC），平台將採取B2B2C的推廣策略，直接與校內的學生會及各系所之「系學會」建立深度合作。實務操作上，可針對系學會的「活動部」提出專案合作企劃，例如由ForShare贊助或聯合舉辦「期中聯合複習週」、「優良</w:t>
      </w:r>
      <w:r>
        <w:rPr>
          <w:rFonts w:hint="eastAsia"/>
        </w:rPr>
        <w:t>考古、</w:t>
      </w:r>
      <w:r w:rsidRPr="005F66D4">
        <w:t>筆記大賞」等具備學術價值的系所活動。透過贊助平台</w:t>
      </w:r>
      <w:r>
        <w:rPr>
          <w:rFonts w:hint="eastAsia"/>
        </w:rPr>
        <w:t>上</w:t>
      </w:r>
      <w:r w:rsidRPr="005F66D4">
        <w:t>虛擬商品卡或Share會員資格，換取在系所大會、迎新活動或系刊中的曝光機會。此策略能精準觸及高度同質性的目標受眾，並藉由學生自治組織的</w:t>
      </w:r>
      <w:r>
        <w:rPr>
          <w:rFonts w:hint="eastAsia"/>
        </w:rPr>
        <w:t>團體</w:t>
      </w:r>
      <w:r w:rsidRPr="005F66D4">
        <w:t>影響力與信任感，迅速建立第一批高黏著度的種子用戶與核心內容，有效突破雙邊市場初期的冷啟動困境。</w:t>
      </w:r>
    </w:p>
    <w:p w14:paraId="6C42D98C" w14:textId="1B8BBB8A" w:rsidR="0028082B" w:rsidRDefault="0053042F">
      <w:pPr>
        <w:numPr>
          <w:ilvl w:val="0"/>
          <w:numId w:val="7"/>
        </w:numPr>
        <w:spacing w:after="410" w:line="259" w:lineRule="auto"/>
        <w:ind w:right="0" w:hanging="960"/>
      </w:pPr>
      <w:r>
        <w:t>親友邀請制</w:t>
      </w:r>
    </w:p>
    <w:p w14:paraId="01FD8F9B" w14:textId="04E25C58" w:rsidR="007C5349" w:rsidRDefault="007D4FB6" w:rsidP="007C5349">
      <w:pPr>
        <w:ind w:left="480" w:right="0" w:firstLine="495"/>
      </w:pPr>
      <w:r w:rsidRPr="007D4FB6">
        <w:t>導入社交裂變機制，設立邀請新用戶之積分獎勵，將既有使用者轉化為平台的最佳推廣者。為確保計畫之財務可行性與長期營運健康度，系統將配發個人專屬邀請碼，鼓勵用戶延攬周遭潛在受眾。同時，</w:t>
      </w:r>
      <w:r>
        <w:rPr>
          <w:rFonts w:hint="eastAsia"/>
        </w:rPr>
        <w:t>為</w:t>
      </w:r>
      <w:r w:rsidR="002B7019">
        <w:rPr>
          <w:rFonts w:hint="eastAsia"/>
        </w:rPr>
        <w:t>防止此機制遭惡意濫用，</w:t>
      </w:r>
      <w:r w:rsidRPr="007D4FB6">
        <w:t>後台將建立防弊與動態調整機制：新註冊帳戶必須完成「實質互動行為」（如：完成註冊驗證、首次發布筆記、進行內容回饋等），系統方會發放獎勵。營運團隊亦將即時監控整體的積分供給總量，必要時依據市場熱度機動調整階段性的兌換匯率，以防範點數通膨與惡意洗點風險。</w:t>
      </w:r>
    </w:p>
    <w:p w14:paraId="055AA274" w14:textId="77777777" w:rsidR="002A5814" w:rsidRDefault="002A5814">
      <w:pPr>
        <w:spacing w:after="160" w:line="278" w:lineRule="auto"/>
        <w:ind w:left="0" w:right="0" w:firstLine="0"/>
      </w:pPr>
      <w:r>
        <w:br w:type="page"/>
      </w:r>
    </w:p>
    <w:p w14:paraId="2BB9A273" w14:textId="39A18AE7" w:rsidR="00D20898" w:rsidRDefault="00D20898" w:rsidP="00D20898">
      <w:pPr>
        <w:ind w:right="0"/>
        <w:jc w:val="center"/>
      </w:pPr>
      <w:r>
        <w:rPr>
          <w:rFonts w:hint="eastAsia"/>
        </w:rPr>
        <w:lastRenderedPageBreak/>
        <w:t>（表</w:t>
      </w:r>
      <w:r w:rsidR="004B63A1">
        <w:rPr>
          <w:rFonts w:hint="eastAsia"/>
        </w:rPr>
        <w:t>五</w:t>
      </w:r>
      <w:r>
        <w:tab/>
      </w:r>
      <w:r>
        <w:rPr>
          <w:rFonts w:hint="eastAsia"/>
        </w:rPr>
        <w:t>計畫宣傳方法擴散目標）</w:t>
      </w:r>
    </w:p>
    <w:tbl>
      <w:tblPr>
        <w:tblStyle w:val="ac"/>
        <w:tblW w:w="9612" w:type="dxa"/>
        <w:tblInd w:w="10" w:type="dxa"/>
        <w:tblCellMar>
          <w:left w:w="0" w:type="dxa"/>
          <w:right w:w="0" w:type="dxa"/>
        </w:tblCellMar>
        <w:tblLook w:val="04A0" w:firstRow="1" w:lastRow="0" w:firstColumn="1" w:lastColumn="0" w:noHBand="0" w:noVBand="1"/>
      </w:tblPr>
      <w:tblGrid>
        <w:gridCol w:w="3203"/>
        <w:gridCol w:w="3204"/>
        <w:gridCol w:w="3205"/>
      </w:tblGrid>
      <w:tr w:rsidR="004813AF" w14:paraId="28E4789F" w14:textId="77777777" w:rsidTr="00CD53EC">
        <w:trPr>
          <w:trHeight w:val="720"/>
        </w:trPr>
        <w:tc>
          <w:tcPr>
            <w:tcW w:w="3203" w:type="dxa"/>
            <w:shd w:val="clear" w:color="auto" w:fill="8EAADB" w:themeFill="accent1" w:themeFillTint="99"/>
            <w:vAlign w:val="center"/>
          </w:tcPr>
          <w:p w14:paraId="647867CC" w14:textId="09461188" w:rsidR="004813AF" w:rsidRDefault="00CD53EC" w:rsidP="004B63A1">
            <w:pPr>
              <w:spacing w:before="240"/>
              <w:ind w:left="0" w:right="0" w:firstLine="0"/>
              <w:jc w:val="center"/>
            </w:pPr>
            <w:r>
              <w:rPr>
                <w:rFonts w:hint="eastAsia"/>
              </w:rPr>
              <w:t>計畫宣傳方法</w:t>
            </w:r>
          </w:p>
        </w:tc>
        <w:tc>
          <w:tcPr>
            <w:tcW w:w="3204" w:type="dxa"/>
            <w:shd w:val="clear" w:color="auto" w:fill="8EAADB" w:themeFill="accent1" w:themeFillTint="99"/>
            <w:vAlign w:val="center"/>
          </w:tcPr>
          <w:p w14:paraId="7A32FC09" w14:textId="2AA9A523" w:rsidR="004813AF" w:rsidRDefault="005D1BE8" w:rsidP="004B63A1">
            <w:pPr>
              <w:spacing w:before="240"/>
              <w:ind w:left="0" w:right="0" w:firstLine="0"/>
              <w:jc w:val="center"/>
            </w:pPr>
            <w:r>
              <w:rPr>
                <w:rFonts w:hint="eastAsia"/>
              </w:rPr>
              <w:t>合作對象</w:t>
            </w:r>
          </w:p>
        </w:tc>
        <w:tc>
          <w:tcPr>
            <w:tcW w:w="3205" w:type="dxa"/>
            <w:shd w:val="clear" w:color="auto" w:fill="8EAADB" w:themeFill="accent1" w:themeFillTint="99"/>
            <w:vAlign w:val="center"/>
          </w:tcPr>
          <w:p w14:paraId="10FBD9F0" w14:textId="02ED4331" w:rsidR="004813AF" w:rsidRDefault="006038A3" w:rsidP="004B63A1">
            <w:pPr>
              <w:spacing w:before="240"/>
              <w:ind w:left="0" w:right="0" w:firstLine="0"/>
              <w:jc w:val="center"/>
            </w:pPr>
            <w:r>
              <w:rPr>
                <w:rFonts w:hint="eastAsia"/>
              </w:rPr>
              <w:t>擴散對象</w:t>
            </w:r>
          </w:p>
        </w:tc>
      </w:tr>
      <w:tr w:rsidR="004813AF" w14:paraId="3D6ED9CD" w14:textId="77777777" w:rsidTr="00CD53EC">
        <w:trPr>
          <w:trHeight w:val="720"/>
        </w:trPr>
        <w:tc>
          <w:tcPr>
            <w:tcW w:w="3203" w:type="dxa"/>
            <w:shd w:val="clear" w:color="auto" w:fill="B4C6E7" w:themeFill="accent1" w:themeFillTint="66"/>
            <w:vAlign w:val="center"/>
          </w:tcPr>
          <w:p w14:paraId="5FF43A96" w14:textId="17A98E76" w:rsidR="004813AF" w:rsidRDefault="004813AF" w:rsidP="004B63A1">
            <w:pPr>
              <w:spacing w:before="240"/>
              <w:ind w:left="0" w:right="0" w:firstLine="0"/>
              <w:jc w:val="center"/>
            </w:pPr>
            <w:r>
              <w:rPr>
                <w:rFonts w:hint="eastAsia"/>
              </w:rPr>
              <w:t>社群網站宣傳</w:t>
            </w:r>
          </w:p>
        </w:tc>
        <w:tc>
          <w:tcPr>
            <w:tcW w:w="3204" w:type="dxa"/>
            <w:shd w:val="clear" w:color="auto" w:fill="D9E2F3" w:themeFill="accent1" w:themeFillTint="33"/>
            <w:vAlign w:val="center"/>
          </w:tcPr>
          <w:p w14:paraId="377869A1" w14:textId="2F348244" w:rsidR="004813AF" w:rsidRPr="001B0789" w:rsidRDefault="00870025" w:rsidP="004B63A1">
            <w:pPr>
              <w:spacing w:before="240"/>
              <w:ind w:left="0" w:right="0" w:firstLine="0"/>
              <w:jc w:val="center"/>
            </w:pPr>
            <w:r>
              <w:rPr>
                <w:rFonts w:hint="eastAsia"/>
              </w:rPr>
              <w:t>社群媒體</w:t>
            </w:r>
            <w:r w:rsidR="001B0789">
              <w:rPr>
                <w:rFonts w:hint="eastAsia"/>
              </w:rPr>
              <w:t>（FB、</w:t>
            </w:r>
            <w:r w:rsidR="001B0789">
              <w:t>I</w:t>
            </w:r>
            <w:r w:rsidR="001B0789">
              <w:rPr>
                <w:rFonts w:hint="eastAsia"/>
              </w:rPr>
              <w:t>G等）</w:t>
            </w:r>
          </w:p>
        </w:tc>
        <w:tc>
          <w:tcPr>
            <w:tcW w:w="3205" w:type="dxa"/>
            <w:shd w:val="clear" w:color="auto" w:fill="D9E2F3" w:themeFill="accent1" w:themeFillTint="33"/>
            <w:vAlign w:val="center"/>
          </w:tcPr>
          <w:p w14:paraId="217916DD" w14:textId="490C5FC4" w:rsidR="004813AF" w:rsidRDefault="00870025" w:rsidP="004B63A1">
            <w:pPr>
              <w:spacing w:before="240"/>
              <w:ind w:left="0" w:right="0" w:firstLine="0"/>
              <w:jc w:val="center"/>
            </w:pPr>
            <w:r>
              <w:rPr>
                <w:rFonts w:hint="eastAsia"/>
              </w:rPr>
              <w:t>大專院校與同等學力在學者</w:t>
            </w:r>
          </w:p>
        </w:tc>
      </w:tr>
      <w:tr w:rsidR="004813AF" w14:paraId="77741D7D" w14:textId="77777777" w:rsidTr="00CD53EC">
        <w:trPr>
          <w:trHeight w:val="720"/>
        </w:trPr>
        <w:tc>
          <w:tcPr>
            <w:tcW w:w="3203" w:type="dxa"/>
            <w:shd w:val="clear" w:color="auto" w:fill="B4C6E7" w:themeFill="accent1" w:themeFillTint="66"/>
            <w:vAlign w:val="center"/>
          </w:tcPr>
          <w:p w14:paraId="60A66C2E" w14:textId="4241C71B" w:rsidR="004813AF" w:rsidRDefault="00CD53EC" w:rsidP="004B63A1">
            <w:pPr>
              <w:spacing w:before="240"/>
              <w:ind w:left="0" w:right="0" w:firstLine="0"/>
              <w:jc w:val="center"/>
            </w:pPr>
            <w:r>
              <w:rPr>
                <w:rFonts w:hint="eastAsia"/>
              </w:rPr>
              <w:t>校園行政推廣</w:t>
            </w:r>
          </w:p>
        </w:tc>
        <w:tc>
          <w:tcPr>
            <w:tcW w:w="3204" w:type="dxa"/>
            <w:shd w:val="clear" w:color="auto" w:fill="D9E2F3" w:themeFill="accent1" w:themeFillTint="33"/>
            <w:vAlign w:val="center"/>
          </w:tcPr>
          <w:p w14:paraId="6B911153" w14:textId="6C1E721C" w:rsidR="004813AF" w:rsidRDefault="00E7306F" w:rsidP="004B63A1">
            <w:pPr>
              <w:spacing w:before="240"/>
              <w:ind w:left="0" w:right="0" w:firstLine="0"/>
              <w:jc w:val="center"/>
            </w:pPr>
            <w:r>
              <w:rPr>
                <w:rFonts w:hint="eastAsia"/>
              </w:rPr>
              <w:t>校園官方</w:t>
            </w:r>
          </w:p>
        </w:tc>
        <w:tc>
          <w:tcPr>
            <w:tcW w:w="3205" w:type="dxa"/>
            <w:shd w:val="clear" w:color="auto" w:fill="D9E2F3" w:themeFill="accent1" w:themeFillTint="33"/>
            <w:vAlign w:val="center"/>
          </w:tcPr>
          <w:p w14:paraId="37529D95" w14:textId="4FF4EA16" w:rsidR="004813AF" w:rsidRDefault="00000D55" w:rsidP="004B63A1">
            <w:pPr>
              <w:spacing w:before="240"/>
              <w:ind w:left="0" w:right="0" w:firstLine="0"/>
              <w:jc w:val="center"/>
            </w:pPr>
            <w:r>
              <w:rPr>
                <w:rFonts w:hint="eastAsia"/>
              </w:rPr>
              <w:t>全校學生</w:t>
            </w:r>
          </w:p>
        </w:tc>
      </w:tr>
      <w:tr w:rsidR="004813AF" w14:paraId="1241C17E" w14:textId="77777777" w:rsidTr="00CD53EC">
        <w:trPr>
          <w:trHeight w:val="720"/>
        </w:trPr>
        <w:tc>
          <w:tcPr>
            <w:tcW w:w="3203" w:type="dxa"/>
            <w:shd w:val="clear" w:color="auto" w:fill="B4C6E7" w:themeFill="accent1" w:themeFillTint="66"/>
            <w:vAlign w:val="center"/>
          </w:tcPr>
          <w:p w14:paraId="3C9C45BD" w14:textId="71DCBF9E" w:rsidR="004813AF" w:rsidRDefault="004813AF" w:rsidP="004B63A1">
            <w:pPr>
              <w:spacing w:before="240"/>
              <w:ind w:left="0" w:right="0" w:firstLine="0"/>
              <w:jc w:val="center"/>
            </w:pPr>
            <w:r>
              <w:rPr>
                <w:rFonts w:hint="eastAsia"/>
              </w:rPr>
              <w:t>校園自治學生組織切入</w:t>
            </w:r>
          </w:p>
        </w:tc>
        <w:tc>
          <w:tcPr>
            <w:tcW w:w="3204" w:type="dxa"/>
            <w:shd w:val="clear" w:color="auto" w:fill="D9E2F3" w:themeFill="accent1" w:themeFillTint="33"/>
            <w:vAlign w:val="center"/>
          </w:tcPr>
          <w:p w14:paraId="522C2AEB" w14:textId="3C45454E" w:rsidR="004813AF" w:rsidRDefault="006038A3" w:rsidP="004B63A1">
            <w:pPr>
              <w:spacing w:before="240"/>
              <w:ind w:left="0" w:right="0" w:firstLine="0"/>
              <w:jc w:val="center"/>
            </w:pPr>
            <w:r>
              <w:rPr>
                <w:rFonts w:hint="eastAsia"/>
              </w:rPr>
              <w:t>校園自治組織</w:t>
            </w:r>
          </w:p>
        </w:tc>
        <w:tc>
          <w:tcPr>
            <w:tcW w:w="3205" w:type="dxa"/>
            <w:shd w:val="clear" w:color="auto" w:fill="D9E2F3" w:themeFill="accent1" w:themeFillTint="33"/>
            <w:vAlign w:val="center"/>
          </w:tcPr>
          <w:p w14:paraId="03774940" w14:textId="391B5D67" w:rsidR="004813AF" w:rsidRDefault="00E7306F" w:rsidP="004B63A1">
            <w:pPr>
              <w:spacing w:before="240"/>
              <w:ind w:left="0" w:right="0" w:firstLine="0"/>
              <w:jc w:val="center"/>
            </w:pPr>
            <w:r>
              <w:rPr>
                <w:rFonts w:hint="eastAsia"/>
              </w:rPr>
              <w:t>自治組織影響力下潛在使用者</w:t>
            </w:r>
          </w:p>
        </w:tc>
      </w:tr>
      <w:tr w:rsidR="004813AF" w14:paraId="5B85C34F" w14:textId="77777777" w:rsidTr="00CD53EC">
        <w:trPr>
          <w:trHeight w:val="405"/>
        </w:trPr>
        <w:tc>
          <w:tcPr>
            <w:tcW w:w="3203" w:type="dxa"/>
            <w:shd w:val="clear" w:color="auto" w:fill="B4C6E7" w:themeFill="accent1" w:themeFillTint="66"/>
            <w:vAlign w:val="center"/>
          </w:tcPr>
          <w:p w14:paraId="7FA8BCCF" w14:textId="69639BE9" w:rsidR="004813AF" w:rsidRDefault="004813AF" w:rsidP="004B63A1">
            <w:pPr>
              <w:spacing w:before="240"/>
              <w:ind w:left="0" w:right="0" w:firstLine="0"/>
              <w:jc w:val="center"/>
            </w:pPr>
            <w:r>
              <w:rPr>
                <w:rFonts w:hint="eastAsia"/>
              </w:rPr>
              <w:t>親友邀請制</w:t>
            </w:r>
          </w:p>
        </w:tc>
        <w:tc>
          <w:tcPr>
            <w:tcW w:w="3204" w:type="dxa"/>
            <w:shd w:val="clear" w:color="auto" w:fill="D9E2F3" w:themeFill="accent1" w:themeFillTint="33"/>
            <w:vAlign w:val="center"/>
          </w:tcPr>
          <w:p w14:paraId="076060B1" w14:textId="3C4B7D1D" w:rsidR="004813AF" w:rsidRDefault="006038A3" w:rsidP="004B63A1">
            <w:pPr>
              <w:spacing w:before="240"/>
              <w:ind w:left="0" w:right="0" w:firstLine="0"/>
              <w:jc w:val="center"/>
            </w:pPr>
            <w:r>
              <w:rPr>
                <w:rFonts w:hint="eastAsia"/>
              </w:rPr>
              <w:t>用戶</w:t>
            </w:r>
          </w:p>
        </w:tc>
        <w:tc>
          <w:tcPr>
            <w:tcW w:w="3205" w:type="dxa"/>
            <w:shd w:val="clear" w:color="auto" w:fill="D9E2F3" w:themeFill="accent1" w:themeFillTint="33"/>
            <w:vAlign w:val="center"/>
          </w:tcPr>
          <w:p w14:paraId="176A13C9" w14:textId="5C3D3E37" w:rsidR="004813AF" w:rsidRDefault="006038A3" w:rsidP="004B63A1">
            <w:pPr>
              <w:spacing w:before="240"/>
              <w:ind w:left="0" w:right="0" w:firstLine="0"/>
              <w:jc w:val="center"/>
            </w:pPr>
            <w:r>
              <w:rPr>
                <w:rFonts w:hint="eastAsia"/>
              </w:rPr>
              <w:t>用戶周遭潛在使用者</w:t>
            </w:r>
          </w:p>
        </w:tc>
      </w:tr>
    </w:tbl>
    <w:p w14:paraId="44CAB062" w14:textId="315C5676" w:rsidR="00550BFE" w:rsidRDefault="00550BFE">
      <w:pPr>
        <w:spacing w:after="160" w:line="278" w:lineRule="auto"/>
        <w:ind w:left="0" w:right="0" w:firstLine="0"/>
        <w:rPr>
          <w:sz w:val="32"/>
        </w:rPr>
      </w:pPr>
      <w:r>
        <w:rPr>
          <w:sz w:val="32"/>
        </w:rPr>
        <w:br w:type="page"/>
      </w:r>
    </w:p>
    <w:p w14:paraId="3E4A61D0" w14:textId="2CB91C32" w:rsidR="0028082B" w:rsidRDefault="0053042F" w:rsidP="00C2215D">
      <w:pPr>
        <w:pStyle w:val="1"/>
        <w:spacing w:after="409"/>
        <w:ind w:left="19" w:right="2"/>
      </w:pPr>
      <w:bookmarkStart w:id="27" w:name="_Ref232592816"/>
      <w:bookmarkStart w:id="28" w:name="_Toc233752623"/>
      <w:r>
        <w:lastRenderedPageBreak/>
        <w:t>肆.執行行程</w:t>
      </w:r>
      <w:bookmarkEnd w:id="27"/>
      <w:bookmarkEnd w:id="28"/>
    </w:p>
    <w:p w14:paraId="46972CBF" w14:textId="3B085164" w:rsidR="0028082B" w:rsidRDefault="0053042F">
      <w:pPr>
        <w:spacing w:line="259" w:lineRule="auto"/>
        <w:ind w:left="3597" w:right="0"/>
      </w:pPr>
      <w:r>
        <w:t>（表</w:t>
      </w:r>
      <w:r w:rsidR="0001133B">
        <w:rPr>
          <w:rFonts w:hint="eastAsia"/>
        </w:rPr>
        <w:t>六</w:t>
      </w:r>
      <w:r>
        <w:t>執行行程規劃）</w:t>
      </w:r>
    </w:p>
    <w:tbl>
      <w:tblPr>
        <w:tblStyle w:val="TableGrid"/>
        <w:tblW w:w="9612" w:type="dxa"/>
        <w:tblInd w:w="13" w:type="dxa"/>
        <w:tblCellMar>
          <w:left w:w="107" w:type="dxa"/>
          <w:right w:w="115" w:type="dxa"/>
        </w:tblCellMar>
        <w:tblLook w:val="04A0" w:firstRow="1" w:lastRow="0" w:firstColumn="1" w:lastColumn="0" w:noHBand="0" w:noVBand="1"/>
      </w:tblPr>
      <w:tblGrid>
        <w:gridCol w:w="1046"/>
        <w:gridCol w:w="2158"/>
        <w:gridCol w:w="1601"/>
        <w:gridCol w:w="1604"/>
        <w:gridCol w:w="1601"/>
        <w:gridCol w:w="1602"/>
      </w:tblGrid>
      <w:tr w:rsidR="0028082B" w14:paraId="59BB6A45" w14:textId="77777777">
        <w:trPr>
          <w:trHeight w:val="995"/>
        </w:trPr>
        <w:tc>
          <w:tcPr>
            <w:tcW w:w="3204" w:type="dxa"/>
            <w:gridSpan w:val="2"/>
            <w:tcBorders>
              <w:top w:val="single" w:sz="4" w:space="0" w:color="FFFFFF"/>
              <w:left w:val="single" w:sz="4" w:space="0" w:color="FFFFFF"/>
              <w:bottom w:val="single" w:sz="4" w:space="0" w:color="FFFFFF"/>
              <w:right w:val="nil"/>
            </w:tcBorders>
            <w:shd w:val="clear" w:color="auto" w:fill="61D836"/>
            <w:vAlign w:val="center"/>
          </w:tcPr>
          <w:p w14:paraId="309C8077" w14:textId="3FAB7F40" w:rsidR="0028082B" w:rsidRDefault="0053042F">
            <w:pPr>
              <w:tabs>
                <w:tab w:val="center" w:pos="2016"/>
              </w:tabs>
              <w:spacing w:after="0" w:line="259" w:lineRule="auto"/>
              <w:ind w:left="0" w:right="0" w:firstLine="0"/>
            </w:pPr>
            <w:r>
              <w:t>行程</w:t>
            </w:r>
            <w:r>
              <w:rPr>
                <w:rFonts w:ascii="Times New Roman" w:eastAsia="Times New Roman" w:hAnsi="Times New Roman" w:cs="Times New Roman"/>
                <w:b/>
              </w:rPr>
              <w:tab/>
            </w:r>
            <w:r>
              <w:t>項目</w:t>
            </w:r>
          </w:p>
        </w:tc>
        <w:tc>
          <w:tcPr>
            <w:tcW w:w="3205" w:type="dxa"/>
            <w:gridSpan w:val="2"/>
            <w:tcBorders>
              <w:top w:val="single" w:sz="4" w:space="0" w:color="FFFFFF"/>
              <w:left w:val="nil"/>
              <w:bottom w:val="single" w:sz="4" w:space="0" w:color="FFFFFF"/>
              <w:right w:val="nil"/>
            </w:tcBorders>
            <w:shd w:val="clear" w:color="auto" w:fill="61D836"/>
            <w:vAlign w:val="center"/>
          </w:tcPr>
          <w:p w14:paraId="7EF93057" w14:textId="23473DF1" w:rsidR="0028082B" w:rsidRDefault="0053042F">
            <w:pPr>
              <w:spacing w:after="0" w:line="259" w:lineRule="auto"/>
              <w:ind w:left="214" w:right="0" w:firstLine="0"/>
            </w:pPr>
            <w:r>
              <w:t>規劃日期執行內容</w:t>
            </w:r>
          </w:p>
        </w:tc>
        <w:tc>
          <w:tcPr>
            <w:tcW w:w="1601" w:type="dxa"/>
            <w:tcBorders>
              <w:top w:val="single" w:sz="4" w:space="0" w:color="FFFFFF"/>
              <w:left w:val="nil"/>
              <w:bottom w:val="single" w:sz="4" w:space="0" w:color="FFFFFF"/>
              <w:right w:val="nil"/>
            </w:tcBorders>
            <w:shd w:val="clear" w:color="auto" w:fill="61D836"/>
            <w:vAlign w:val="center"/>
          </w:tcPr>
          <w:p w14:paraId="38C07503" w14:textId="7F201167" w:rsidR="0028082B" w:rsidRDefault="0053042F">
            <w:pPr>
              <w:spacing w:after="0" w:line="259" w:lineRule="auto"/>
              <w:ind w:left="214" w:right="0" w:firstLine="0"/>
            </w:pPr>
            <w:r>
              <w:t>所需人力</w:t>
            </w:r>
          </w:p>
        </w:tc>
        <w:tc>
          <w:tcPr>
            <w:tcW w:w="1602" w:type="dxa"/>
            <w:tcBorders>
              <w:top w:val="single" w:sz="4" w:space="0" w:color="FFFFFF"/>
              <w:left w:val="nil"/>
              <w:bottom w:val="single" w:sz="4" w:space="0" w:color="FFFFFF"/>
              <w:right w:val="single" w:sz="4" w:space="0" w:color="FFFFFF"/>
            </w:tcBorders>
            <w:shd w:val="clear" w:color="auto" w:fill="61D836"/>
            <w:vAlign w:val="center"/>
          </w:tcPr>
          <w:p w14:paraId="4A55D439" w14:textId="0C4887DE" w:rsidR="0028082B" w:rsidRDefault="0053042F">
            <w:pPr>
              <w:spacing w:after="0" w:line="259" w:lineRule="auto"/>
              <w:ind w:left="14" w:right="0" w:firstLine="0"/>
              <w:jc w:val="center"/>
            </w:pPr>
            <w:r>
              <w:t>備註</w:t>
            </w:r>
          </w:p>
        </w:tc>
      </w:tr>
      <w:tr w:rsidR="0028082B" w14:paraId="7BFB7E1E" w14:textId="77777777">
        <w:trPr>
          <w:trHeight w:val="2050"/>
        </w:trPr>
        <w:tc>
          <w:tcPr>
            <w:tcW w:w="1046" w:type="dxa"/>
            <w:vMerge w:val="restart"/>
            <w:tcBorders>
              <w:top w:val="single" w:sz="4" w:space="0" w:color="FFFFFF"/>
              <w:left w:val="single" w:sz="4" w:space="0" w:color="FFFFFF"/>
              <w:bottom w:val="nil"/>
              <w:right w:val="single" w:sz="4" w:space="0" w:color="FFFFFF"/>
            </w:tcBorders>
            <w:shd w:val="clear" w:color="auto" w:fill="61D836"/>
            <w:vAlign w:val="center"/>
          </w:tcPr>
          <w:p w14:paraId="05E8B190" w14:textId="5CB0F8BD" w:rsidR="0028082B" w:rsidRDefault="0053042F">
            <w:pPr>
              <w:spacing w:after="0" w:line="259" w:lineRule="auto"/>
              <w:ind w:left="0" w:right="0" w:firstLine="0"/>
              <w:jc w:val="center"/>
            </w:pPr>
            <w:r>
              <w:t>籌備期</w:t>
            </w:r>
          </w:p>
        </w:tc>
        <w:tc>
          <w:tcPr>
            <w:tcW w:w="2158"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4AF08248" w14:textId="39EF14BE" w:rsidR="0028082B" w:rsidRDefault="0053042F">
            <w:pPr>
              <w:spacing w:after="0" w:line="259" w:lineRule="auto"/>
              <w:ind w:left="130" w:right="0" w:firstLine="0"/>
            </w:pPr>
            <w:r>
              <w:t>企劃申請與規劃</w:t>
            </w:r>
          </w:p>
        </w:tc>
        <w:tc>
          <w:tcPr>
            <w:tcW w:w="1601"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07C2DB00" w14:textId="4A5A2AED" w:rsidR="0028082B" w:rsidRPr="007F5246" w:rsidRDefault="004E74D4">
            <w:pPr>
              <w:spacing w:after="0" w:line="259" w:lineRule="auto"/>
              <w:ind w:left="15" w:right="0" w:firstLine="0"/>
              <w:jc w:val="center"/>
              <w:rPr>
                <w:rFonts w:eastAsiaTheme="minorEastAsia"/>
              </w:rPr>
            </w:pPr>
            <w:r w:rsidRPr="000A784A">
              <w:rPr>
                <w:rFonts w:eastAsiaTheme="minorEastAsia" w:hint="eastAsia"/>
              </w:rPr>
              <w:t>7/</w:t>
            </w:r>
            <w:r w:rsidR="007F5246" w:rsidRPr="000A784A">
              <w:rPr>
                <w:rFonts w:eastAsiaTheme="minorEastAsia" w:hint="eastAsia"/>
              </w:rPr>
              <w:t>7</w:t>
            </w:r>
            <w:r w:rsidR="000A784A" w:rsidRPr="000A784A">
              <w:rPr>
                <w:rFonts w:eastAsiaTheme="minorEastAsia" w:hint="eastAsia"/>
              </w:rPr>
              <w:t>～</w:t>
            </w:r>
            <w:r w:rsidR="007F5246" w:rsidRPr="000A784A">
              <w:rPr>
                <w:rFonts w:eastAsiaTheme="minorEastAsia" w:hint="eastAsia"/>
              </w:rPr>
              <w:t>7/10</w:t>
            </w:r>
          </w:p>
        </w:tc>
        <w:tc>
          <w:tcPr>
            <w:tcW w:w="1603"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5958567B" w14:textId="048FBCB4" w:rsidR="0028082B" w:rsidRDefault="0053042F">
            <w:pPr>
              <w:spacing w:after="0" w:line="259" w:lineRule="auto"/>
              <w:ind w:left="0" w:right="0" w:firstLine="0"/>
              <w:jc w:val="center"/>
            </w:pPr>
            <w:r>
              <w:t>企劃實際內容規劃以及誘因設計</w:t>
            </w:r>
          </w:p>
        </w:tc>
        <w:tc>
          <w:tcPr>
            <w:tcW w:w="1601"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2CFA9177" w14:textId="541F1ECD" w:rsidR="0028082B" w:rsidRDefault="0053042F">
            <w:pPr>
              <w:spacing w:after="0" w:line="259" w:lineRule="auto"/>
              <w:ind w:left="13" w:right="0" w:firstLine="0"/>
              <w:jc w:val="center"/>
            </w:pPr>
            <w:r>
              <w:rPr>
                <w:rFonts w:ascii="Times New Roman" w:eastAsia="Times New Roman" w:hAnsi="Times New Roman" w:cs="Times New Roman"/>
              </w:rPr>
              <w:t>3</w:t>
            </w:r>
            <w:r w:rsidR="00550BFE">
              <w:rPr>
                <w:rFonts w:ascii="新細明體" w:eastAsia="新細明體" w:hAnsi="新細明體" w:cs="新細明體" w:hint="eastAsia"/>
              </w:rPr>
              <w:t>～</w:t>
            </w:r>
            <w:r>
              <w:rPr>
                <w:rFonts w:ascii="Times New Roman" w:eastAsia="Times New Roman" w:hAnsi="Times New Roman" w:cs="Times New Roman"/>
              </w:rPr>
              <w:t>5</w:t>
            </w:r>
            <w:r>
              <w:t>人</w:t>
            </w:r>
          </w:p>
        </w:tc>
        <w:tc>
          <w:tcPr>
            <w:tcW w:w="1602"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23AB4179" w14:textId="48ED7C0F" w:rsidR="0028082B" w:rsidRDefault="0028082B">
            <w:pPr>
              <w:spacing w:after="0" w:line="259" w:lineRule="auto"/>
              <w:ind w:left="74" w:right="0" w:firstLine="0"/>
              <w:jc w:val="center"/>
            </w:pPr>
          </w:p>
        </w:tc>
      </w:tr>
      <w:tr w:rsidR="0028082B" w14:paraId="715B8EB2" w14:textId="77777777">
        <w:trPr>
          <w:trHeight w:val="2030"/>
        </w:trPr>
        <w:tc>
          <w:tcPr>
            <w:tcW w:w="0" w:type="auto"/>
            <w:vMerge/>
            <w:tcBorders>
              <w:top w:val="nil"/>
              <w:left w:val="single" w:sz="4" w:space="0" w:color="FFFFFF"/>
              <w:bottom w:val="nil"/>
              <w:right w:val="single" w:sz="4" w:space="0" w:color="FFFFFF"/>
            </w:tcBorders>
          </w:tcPr>
          <w:p w14:paraId="7A2249D1" w14:textId="77777777" w:rsidR="0028082B" w:rsidRDefault="0028082B">
            <w:pPr>
              <w:spacing w:after="160" w:line="259" w:lineRule="auto"/>
              <w:ind w:left="0" w:right="0" w:firstLine="0"/>
            </w:pPr>
          </w:p>
        </w:tc>
        <w:tc>
          <w:tcPr>
            <w:tcW w:w="2158"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1076E01F" w14:textId="59BD2044" w:rsidR="0028082B" w:rsidRDefault="0053042F">
            <w:pPr>
              <w:spacing w:after="0" w:line="259" w:lineRule="auto"/>
              <w:ind w:left="0" w:right="0" w:firstLine="0"/>
              <w:jc w:val="center"/>
            </w:pPr>
            <w:r>
              <w:t>專業技術人員評估及改進</w:t>
            </w:r>
          </w:p>
        </w:tc>
        <w:tc>
          <w:tcPr>
            <w:tcW w:w="1601"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3B80CF37" w14:textId="16D01272" w:rsidR="0028082B" w:rsidRPr="007F5246" w:rsidRDefault="007F5246">
            <w:pPr>
              <w:spacing w:after="0" w:line="259" w:lineRule="auto"/>
              <w:ind w:left="15" w:right="0" w:firstLine="0"/>
              <w:jc w:val="center"/>
              <w:rPr>
                <w:rFonts w:eastAsiaTheme="minorEastAsia"/>
              </w:rPr>
            </w:pPr>
            <w:r>
              <w:rPr>
                <w:rFonts w:eastAsiaTheme="minorEastAsia" w:hint="eastAsia"/>
              </w:rPr>
              <w:t>7/10-7/</w:t>
            </w:r>
            <w:r w:rsidR="000A784A">
              <w:rPr>
                <w:rFonts w:eastAsiaTheme="minorEastAsia" w:hint="eastAsia"/>
              </w:rPr>
              <w:t>15</w:t>
            </w:r>
          </w:p>
        </w:tc>
        <w:tc>
          <w:tcPr>
            <w:tcW w:w="1603"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579A5588" w14:textId="57A6BF4D" w:rsidR="0028082B" w:rsidRDefault="0053042F">
            <w:pPr>
              <w:spacing w:after="0" w:line="259" w:lineRule="auto"/>
              <w:ind w:left="0" w:right="0" w:firstLine="0"/>
              <w:jc w:val="center"/>
            </w:pPr>
            <w:r>
              <w:t>請教專業人員與徵詢方案技術面建議</w:t>
            </w:r>
          </w:p>
        </w:tc>
        <w:tc>
          <w:tcPr>
            <w:tcW w:w="1601"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56D03977" w14:textId="7FE82863" w:rsidR="0028082B" w:rsidRDefault="0053042F">
            <w:pPr>
              <w:spacing w:after="0" w:line="259" w:lineRule="auto"/>
              <w:ind w:left="16" w:right="0" w:firstLine="0"/>
              <w:jc w:val="center"/>
            </w:pPr>
            <w:r>
              <w:rPr>
                <w:rFonts w:ascii="Times New Roman" w:eastAsia="Times New Roman" w:hAnsi="Times New Roman" w:cs="Times New Roman"/>
              </w:rPr>
              <w:t>4</w:t>
            </w:r>
            <w:r w:rsidR="00550BFE">
              <w:rPr>
                <w:rFonts w:ascii="新細明體" w:eastAsia="新細明體" w:hAnsi="新細明體" w:cs="新細明體" w:hint="eastAsia"/>
              </w:rPr>
              <w:t>～</w:t>
            </w:r>
            <w:r>
              <w:rPr>
                <w:rFonts w:ascii="Times New Roman" w:eastAsia="Times New Roman" w:hAnsi="Times New Roman" w:cs="Times New Roman"/>
              </w:rPr>
              <w:t>9</w:t>
            </w:r>
            <w:r>
              <w:t>人</w:t>
            </w:r>
          </w:p>
        </w:tc>
        <w:tc>
          <w:tcPr>
            <w:tcW w:w="1602"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0D397C20" w14:textId="08624FC9" w:rsidR="0028082B" w:rsidRDefault="0053042F">
            <w:pPr>
              <w:spacing w:after="0" w:line="259" w:lineRule="auto"/>
              <w:ind w:left="0" w:right="0" w:firstLine="0"/>
              <w:jc w:val="center"/>
            </w:pPr>
            <w:r>
              <w:t>此為專業人士需求人士</w:t>
            </w:r>
          </w:p>
        </w:tc>
      </w:tr>
      <w:tr w:rsidR="0028082B" w14:paraId="411C8EA9" w14:textId="77777777">
        <w:trPr>
          <w:trHeight w:val="1577"/>
        </w:trPr>
        <w:tc>
          <w:tcPr>
            <w:tcW w:w="0" w:type="auto"/>
            <w:vMerge/>
            <w:tcBorders>
              <w:top w:val="nil"/>
              <w:left w:val="single" w:sz="4" w:space="0" w:color="FFFFFF"/>
              <w:bottom w:val="nil"/>
              <w:right w:val="single" w:sz="4" w:space="0" w:color="FFFFFF"/>
            </w:tcBorders>
          </w:tcPr>
          <w:p w14:paraId="607E2FE8" w14:textId="77777777" w:rsidR="0028082B" w:rsidRDefault="0028082B">
            <w:pPr>
              <w:spacing w:after="160" w:line="259" w:lineRule="auto"/>
              <w:ind w:left="0" w:right="0" w:firstLine="0"/>
            </w:pPr>
          </w:p>
        </w:tc>
        <w:tc>
          <w:tcPr>
            <w:tcW w:w="2158"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6400D130" w14:textId="3E9B8233" w:rsidR="0028082B" w:rsidRDefault="0053042F">
            <w:pPr>
              <w:spacing w:after="0" w:line="259" w:lineRule="auto"/>
              <w:ind w:right="0" w:firstLine="0"/>
              <w:jc w:val="center"/>
            </w:pPr>
            <w:r>
              <w:t>內部試營運</w:t>
            </w:r>
          </w:p>
        </w:tc>
        <w:tc>
          <w:tcPr>
            <w:tcW w:w="1601"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0E660C96" w14:textId="1E0804FE" w:rsidR="0028082B" w:rsidRPr="000A784A" w:rsidRDefault="000A784A">
            <w:pPr>
              <w:spacing w:after="0" w:line="259" w:lineRule="auto"/>
              <w:ind w:left="15" w:right="0" w:firstLine="0"/>
              <w:jc w:val="center"/>
              <w:rPr>
                <w:rFonts w:eastAsiaTheme="minorEastAsia"/>
              </w:rPr>
            </w:pPr>
            <w:r>
              <w:rPr>
                <w:rFonts w:eastAsiaTheme="minorEastAsia" w:hint="eastAsia"/>
              </w:rPr>
              <w:t>7/15</w:t>
            </w:r>
            <w:r w:rsidR="00D63575">
              <w:rPr>
                <w:rFonts w:eastAsiaTheme="minorEastAsia" w:hint="eastAsia"/>
              </w:rPr>
              <w:t>～</w:t>
            </w:r>
            <w:r w:rsidR="00D63575">
              <w:rPr>
                <w:rFonts w:eastAsiaTheme="minorEastAsia" w:hint="eastAsia"/>
              </w:rPr>
              <w:t>8/25</w:t>
            </w:r>
          </w:p>
        </w:tc>
        <w:tc>
          <w:tcPr>
            <w:tcW w:w="1603"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7BFD8A6A" w14:textId="7025ED66" w:rsidR="0028082B" w:rsidRDefault="0053042F">
            <w:pPr>
              <w:spacing w:after="0" w:line="259" w:lineRule="auto"/>
              <w:ind w:left="0" w:right="0" w:firstLine="0"/>
              <w:jc w:val="center"/>
            </w:pPr>
            <w:r>
              <w:t>內部小型試驗方案可行性</w:t>
            </w:r>
          </w:p>
        </w:tc>
        <w:tc>
          <w:tcPr>
            <w:tcW w:w="1601"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48B3FFFD" w14:textId="03C04018" w:rsidR="0028082B" w:rsidRDefault="0053042F">
            <w:pPr>
              <w:spacing w:after="0" w:line="259" w:lineRule="auto"/>
              <w:ind w:left="16" w:right="0" w:firstLine="0"/>
              <w:jc w:val="center"/>
            </w:pPr>
            <w:r>
              <w:rPr>
                <w:rFonts w:ascii="Times New Roman" w:eastAsia="Times New Roman" w:hAnsi="Times New Roman" w:cs="Times New Roman"/>
              </w:rPr>
              <w:t>20</w:t>
            </w:r>
            <w:r w:rsidR="00550BFE">
              <w:rPr>
                <w:rFonts w:ascii="新細明體" w:eastAsia="新細明體" w:hAnsi="新細明體" w:cs="新細明體" w:hint="eastAsia"/>
              </w:rPr>
              <w:t>～</w:t>
            </w:r>
            <w:r>
              <w:rPr>
                <w:rFonts w:ascii="Times New Roman" w:eastAsia="Times New Roman" w:hAnsi="Times New Roman" w:cs="Times New Roman"/>
              </w:rPr>
              <w:t>45</w:t>
            </w:r>
            <w:r>
              <w:t>人</w:t>
            </w:r>
          </w:p>
        </w:tc>
        <w:tc>
          <w:tcPr>
            <w:tcW w:w="1602"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3C7073F0" w14:textId="01679989" w:rsidR="0028082B" w:rsidRDefault="0053042F">
            <w:pPr>
              <w:spacing w:after="0" w:line="259" w:lineRule="auto"/>
              <w:ind w:left="0" w:right="0" w:firstLine="0"/>
              <w:jc w:val="center"/>
            </w:pPr>
            <w:r>
              <w:t>需小數量內部試驗者</w:t>
            </w:r>
          </w:p>
        </w:tc>
      </w:tr>
      <w:tr w:rsidR="0028082B" w14:paraId="5C98335F" w14:textId="77777777">
        <w:trPr>
          <w:trHeight w:val="2030"/>
        </w:trPr>
        <w:tc>
          <w:tcPr>
            <w:tcW w:w="0" w:type="auto"/>
            <w:vMerge/>
            <w:tcBorders>
              <w:top w:val="nil"/>
              <w:left w:val="single" w:sz="4" w:space="0" w:color="FFFFFF"/>
              <w:bottom w:val="nil"/>
              <w:right w:val="single" w:sz="4" w:space="0" w:color="FFFFFF"/>
            </w:tcBorders>
          </w:tcPr>
          <w:p w14:paraId="7F99C661" w14:textId="77777777" w:rsidR="0028082B" w:rsidRDefault="0028082B">
            <w:pPr>
              <w:spacing w:after="160" w:line="259" w:lineRule="auto"/>
              <w:ind w:left="0" w:right="0" w:firstLine="0"/>
            </w:pPr>
          </w:p>
        </w:tc>
        <w:tc>
          <w:tcPr>
            <w:tcW w:w="2158" w:type="dxa"/>
            <w:tcBorders>
              <w:top w:val="single" w:sz="4" w:space="0" w:color="FFFFFF"/>
              <w:left w:val="single" w:sz="4" w:space="0" w:color="FFFFFF"/>
              <w:bottom w:val="nil"/>
              <w:right w:val="single" w:sz="4" w:space="0" w:color="FFFFFF"/>
            </w:tcBorders>
            <w:shd w:val="clear" w:color="auto" w:fill="DFF7D6"/>
            <w:vAlign w:val="center"/>
          </w:tcPr>
          <w:p w14:paraId="495C6109" w14:textId="7E79D4D0" w:rsidR="0028082B" w:rsidRDefault="0053042F">
            <w:pPr>
              <w:spacing w:after="0" w:line="259" w:lineRule="auto"/>
              <w:ind w:left="0" w:right="0" w:firstLine="0"/>
              <w:jc w:val="center"/>
            </w:pPr>
            <w:r>
              <w:t>成效確認與錯誤修改</w:t>
            </w:r>
          </w:p>
        </w:tc>
        <w:tc>
          <w:tcPr>
            <w:tcW w:w="1601" w:type="dxa"/>
            <w:tcBorders>
              <w:top w:val="single" w:sz="4" w:space="0" w:color="FFFFFF"/>
              <w:left w:val="single" w:sz="4" w:space="0" w:color="FFFFFF"/>
              <w:bottom w:val="nil"/>
              <w:right w:val="single" w:sz="4" w:space="0" w:color="FFFFFF"/>
            </w:tcBorders>
            <w:shd w:val="clear" w:color="auto" w:fill="DFF7D6"/>
            <w:vAlign w:val="center"/>
          </w:tcPr>
          <w:p w14:paraId="78038263" w14:textId="3CE4697C" w:rsidR="0028082B" w:rsidRPr="000A784A" w:rsidRDefault="00D63575">
            <w:pPr>
              <w:spacing w:after="0" w:line="259" w:lineRule="auto"/>
              <w:ind w:left="15" w:right="0" w:firstLine="0"/>
              <w:jc w:val="center"/>
              <w:rPr>
                <w:rFonts w:eastAsiaTheme="minorEastAsia"/>
              </w:rPr>
            </w:pPr>
            <w:r>
              <w:rPr>
                <w:rFonts w:eastAsiaTheme="minorEastAsia" w:hint="eastAsia"/>
              </w:rPr>
              <w:t>8/25</w:t>
            </w:r>
            <w:r>
              <w:rPr>
                <w:rFonts w:eastAsiaTheme="minorEastAsia" w:hint="eastAsia"/>
              </w:rPr>
              <w:t>～</w:t>
            </w:r>
            <w:r>
              <w:rPr>
                <w:rFonts w:eastAsiaTheme="minorEastAsia" w:hint="eastAsia"/>
              </w:rPr>
              <w:t>9/8</w:t>
            </w:r>
          </w:p>
        </w:tc>
        <w:tc>
          <w:tcPr>
            <w:tcW w:w="1603" w:type="dxa"/>
            <w:tcBorders>
              <w:top w:val="single" w:sz="4" w:space="0" w:color="FFFFFF"/>
              <w:left w:val="single" w:sz="4" w:space="0" w:color="FFFFFF"/>
              <w:bottom w:val="nil"/>
              <w:right w:val="single" w:sz="4" w:space="0" w:color="FFFFFF"/>
            </w:tcBorders>
            <w:shd w:val="clear" w:color="auto" w:fill="DFF7D6"/>
            <w:vAlign w:val="center"/>
          </w:tcPr>
          <w:p w14:paraId="39AE144A" w14:textId="72FFD848" w:rsidR="0028082B" w:rsidRDefault="0053042F">
            <w:pPr>
              <w:spacing w:after="0" w:line="259" w:lineRule="auto"/>
              <w:ind w:left="0" w:right="0" w:firstLine="0"/>
              <w:jc w:val="center"/>
            </w:pPr>
            <w:r>
              <w:t>確認內部小型試驗結果並修正</w:t>
            </w:r>
          </w:p>
        </w:tc>
        <w:tc>
          <w:tcPr>
            <w:tcW w:w="1601" w:type="dxa"/>
            <w:tcBorders>
              <w:top w:val="single" w:sz="4" w:space="0" w:color="FFFFFF"/>
              <w:left w:val="single" w:sz="4" w:space="0" w:color="FFFFFF"/>
              <w:bottom w:val="nil"/>
              <w:right w:val="single" w:sz="4" w:space="0" w:color="FFFFFF"/>
            </w:tcBorders>
            <w:shd w:val="clear" w:color="auto" w:fill="DFF7D6"/>
            <w:vAlign w:val="center"/>
          </w:tcPr>
          <w:p w14:paraId="664D2C54" w14:textId="4CE619B1" w:rsidR="0028082B" w:rsidRPr="00550BFE" w:rsidRDefault="00550BFE">
            <w:pPr>
              <w:spacing w:after="0" w:line="259" w:lineRule="auto"/>
              <w:ind w:left="13" w:right="0" w:firstLine="0"/>
              <w:jc w:val="center"/>
            </w:pPr>
            <w:r w:rsidRPr="00550BFE">
              <w:rPr>
                <w:rFonts w:cs="新細明體" w:hint="eastAsia"/>
              </w:rPr>
              <w:t>3～</w:t>
            </w:r>
            <w:r w:rsidRPr="00550BFE">
              <w:rPr>
                <w:rFonts w:cs="Times New Roman"/>
              </w:rPr>
              <w:t>5</w:t>
            </w:r>
            <w:r w:rsidRPr="00550BFE">
              <w:t>人</w:t>
            </w:r>
          </w:p>
        </w:tc>
        <w:tc>
          <w:tcPr>
            <w:tcW w:w="1602" w:type="dxa"/>
            <w:tcBorders>
              <w:top w:val="single" w:sz="4" w:space="0" w:color="FFFFFF"/>
              <w:left w:val="single" w:sz="4" w:space="0" w:color="FFFFFF"/>
              <w:bottom w:val="nil"/>
              <w:right w:val="single" w:sz="4" w:space="0" w:color="FFFFFF"/>
            </w:tcBorders>
            <w:shd w:val="clear" w:color="auto" w:fill="DFF7D6"/>
            <w:vAlign w:val="center"/>
          </w:tcPr>
          <w:p w14:paraId="39AA7D5D" w14:textId="3274840D" w:rsidR="0028082B" w:rsidRDefault="0053042F">
            <w:pPr>
              <w:spacing w:after="0" w:line="259" w:lineRule="auto"/>
              <w:ind w:left="0" w:right="0" w:firstLine="0"/>
              <w:jc w:val="center"/>
            </w:pPr>
            <w:r>
              <w:t>此為實際執行前最後階段</w:t>
            </w:r>
          </w:p>
        </w:tc>
      </w:tr>
      <w:tr w:rsidR="0028082B" w14:paraId="48A875C3" w14:textId="77777777">
        <w:trPr>
          <w:trHeight w:val="3025"/>
        </w:trPr>
        <w:tc>
          <w:tcPr>
            <w:tcW w:w="1046" w:type="dxa"/>
            <w:tcBorders>
              <w:top w:val="nil"/>
              <w:left w:val="single" w:sz="4" w:space="0" w:color="FFFFFF"/>
              <w:bottom w:val="nil"/>
              <w:right w:val="single" w:sz="4" w:space="0" w:color="FFFFFF"/>
            </w:tcBorders>
            <w:shd w:val="clear" w:color="auto" w:fill="61D836"/>
            <w:vAlign w:val="center"/>
          </w:tcPr>
          <w:p w14:paraId="55F7B481" w14:textId="3AFABE04" w:rsidR="0028082B" w:rsidRDefault="0053042F">
            <w:pPr>
              <w:spacing w:after="0" w:line="259" w:lineRule="auto"/>
              <w:ind w:left="0" w:right="0" w:firstLine="0"/>
              <w:jc w:val="both"/>
            </w:pPr>
            <w:r>
              <w:t>執行期</w:t>
            </w:r>
          </w:p>
        </w:tc>
        <w:tc>
          <w:tcPr>
            <w:tcW w:w="2158" w:type="dxa"/>
            <w:tcBorders>
              <w:top w:val="nil"/>
              <w:left w:val="single" w:sz="4" w:space="0" w:color="FFFFFF"/>
              <w:bottom w:val="nil"/>
              <w:right w:val="single" w:sz="4" w:space="0" w:color="FFFFFF"/>
            </w:tcBorders>
            <w:shd w:val="clear" w:color="auto" w:fill="BFEFAE"/>
            <w:vAlign w:val="center"/>
          </w:tcPr>
          <w:p w14:paraId="1AD48F68" w14:textId="40586A62" w:rsidR="0028082B" w:rsidRDefault="0053042F">
            <w:pPr>
              <w:spacing w:after="0" w:line="259" w:lineRule="auto"/>
              <w:ind w:right="0" w:firstLine="0"/>
              <w:jc w:val="center"/>
            </w:pPr>
            <w:r>
              <w:t>申請補助</w:t>
            </w:r>
          </w:p>
        </w:tc>
        <w:tc>
          <w:tcPr>
            <w:tcW w:w="1601" w:type="dxa"/>
            <w:tcBorders>
              <w:top w:val="nil"/>
              <w:left w:val="single" w:sz="4" w:space="0" w:color="FFFFFF"/>
              <w:bottom w:val="nil"/>
              <w:right w:val="single" w:sz="4" w:space="0" w:color="FFFFFF"/>
            </w:tcBorders>
            <w:shd w:val="clear" w:color="auto" w:fill="BFEFAE"/>
            <w:vAlign w:val="center"/>
          </w:tcPr>
          <w:p w14:paraId="678E5AC0" w14:textId="4D48AE3D" w:rsidR="0028082B" w:rsidRPr="000A784A" w:rsidRDefault="00F36B2D">
            <w:pPr>
              <w:spacing w:after="0" w:line="259" w:lineRule="auto"/>
              <w:ind w:left="15" w:right="0" w:firstLine="0"/>
              <w:jc w:val="center"/>
              <w:rPr>
                <w:rFonts w:eastAsiaTheme="minorEastAsia"/>
              </w:rPr>
            </w:pPr>
            <w:r>
              <w:rPr>
                <w:rFonts w:eastAsiaTheme="minorEastAsia" w:hint="eastAsia"/>
              </w:rPr>
              <w:t>7/15</w:t>
            </w:r>
            <w:r w:rsidRPr="00F36B2D">
              <w:rPr>
                <w:rFonts w:hint="eastAsia"/>
              </w:rPr>
              <w:t>後</w:t>
            </w:r>
          </w:p>
        </w:tc>
        <w:tc>
          <w:tcPr>
            <w:tcW w:w="1603" w:type="dxa"/>
            <w:tcBorders>
              <w:top w:val="nil"/>
              <w:left w:val="single" w:sz="4" w:space="0" w:color="FFFFFF"/>
              <w:bottom w:val="nil"/>
              <w:right w:val="single" w:sz="4" w:space="0" w:color="FFFFFF"/>
            </w:tcBorders>
            <w:shd w:val="clear" w:color="auto" w:fill="BFEFAE"/>
            <w:vAlign w:val="center"/>
          </w:tcPr>
          <w:p w14:paraId="5B3C6D03" w14:textId="2328D9B7" w:rsidR="0028082B" w:rsidRDefault="0053042F">
            <w:pPr>
              <w:spacing w:after="0" w:line="259" w:lineRule="auto"/>
              <w:ind w:left="0" w:right="0" w:firstLine="0"/>
              <w:jc w:val="center"/>
            </w:pPr>
            <w:r>
              <w:t>爭取配合政府教育主導方向，儲備營運啟動資金</w:t>
            </w:r>
          </w:p>
        </w:tc>
        <w:tc>
          <w:tcPr>
            <w:tcW w:w="1601" w:type="dxa"/>
            <w:tcBorders>
              <w:top w:val="nil"/>
              <w:left w:val="single" w:sz="4" w:space="0" w:color="FFFFFF"/>
              <w:bottom w:val="nil"/>
              <w:right w:val="single" w:sz="4" w:space="0" w:color="FFFFFF"/>
            </w:tcBorders>
            <w:shd w:val="clear" w:color="auto" w:fill="BFEFAE"/>
            <w:vAlign w:val="center"/>
          </w:tcPr>
          <w:p w14:paraId="382EF032" w14:textId="1CD3510F" w:rsidR="0028082B" w:rsidRDefault="0053042F">
            <w:pPr>
              <w:spacing w:after="0" w:line="259" w:lineRule="auto"/>
              <w:ind w:left="13" w:right="0" w:firstLine="0"/>
              <w:jc w:val="center"/>
            </w:pPr>
            <w:r>
              <w:rPr>
                <w:rFonts w:ascii="Times New Roman" w:eastAsia="Times New Roman" w:hAnsi="Times New Roman" w:cs="Times New Roman"/>
              </w:rPr>
              <w:t>3</w:t>
            </w:r>
            <w:r w:rsidR="00550BFE">
              <w:rPr>
                <w:rFonts w:ascii="新細明體" w:eastAsia="新細明體" w:hAnsi="新細明體" w:cs="新細明體" w:hint="eastAsia"/>
              </w:rPr>
              <w:t>～</w:t>
            </w:r>
            <w:r>
              <w:rPr>
                <w:rFonts w:ascii="Times New Roman" w:eastAsia="Times New Roman" w:hAnsi="Times New Roman" w:cs="Times New Roman"/>
              </w:rPr>
              <w:t>5</w:t>
            </w:r>
            <w:r>
              <w:t>人</w:t>
            </w:r>
          </w:p>
        </w:tc>
        <w:tc>
          <w:tcPr>
            <w:tcW w:w="1602" w:type="dxa"/>
            <w:tcBorders>
              <w:top w:val="nil"/>
              <w:left w:val="single" w:sz="4" w:space="0" w:color="FFFFFF"/>
              <w:bottom w:val="nil"/>
              <w:right w:val="single" w:sz="4" w:space="0" w:color="FFFFFF"/>
            </w:tcBorders>
            <w:shd w:val="clear" w:color="auto" w:fill="BFEFAE"/>
            <w:vAlign w:val="center"/>
          </w:tcPr>
          <w:p w14:paraId="7BC17B69" w14:textId="71D971E8" w:rsidR="0028082B" w:rsidRDefault="0053042F">
            <w:pPr>
              <w:spacing w:after="0" w:line="259" w:lineRule="auto"/>
              <w:ind w:left="0" w:right="0" w:firstLine="0"/>
              <w:jc w:val="center"/>
            </w:pPr>
            <w:r>
              <w:t>持續爭取補助以及增加教育配合度</w:t>
            </w:r>
          </w:p>
        </w:tc>
      </w:tr>
      <w:tr w:rsidR="0028082B" w14:paraId="62920593" w14:textId="77777777">
        <w:trPr>
          <w:trHeight w:val="2030"/>
        </w:trPr>
        <w:tc>
          <w:tcPr>
            <w:tcW w:w="1046" w:type="dxa"/>
            <w:vMerge w:val="restart"/>
            <w:tcBorders>
              <w:top w:val="single" w:sz="4" w:space="0" w:color="FFFFFF"/>
              <w:left w:val="single" w:sz="4" w:space="0" w:color="FFFFFF"/>
              <w:bottom w:val="single" w:sz="4" w:space="0" w:color="FFFFFF"/>
              <w:right w:val="single" w:sz="4" w:space="0" w:color="FFFFFF"/>
            </w:tcBorders>
            <w:shd w:val="clear" w:color="auto" w:fill="61D836"/>
          </w:tcPr>
          <w:p w14:paraId="01BA952E" w14:textId="77777777" w:rsidR="0028082B" w:rsidRDefault="0028082B">
            <w:pPr>
              <w:spacing w:after="160" w:line="259" w:lineRule="auto"/>
              <w:ind w:left="0" w:right="0" w:firstLine="0"/>
            </w:pPr>
          </w:p>
        </w:tc>
        <w:tc>
          <w:tcPr>
            <w:tcW w:w="2158"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6DF9C94B" w14:textId="3DF3B9BB" w:rsidR="0028082B" w:rsidRDefault="0053042F">
            <w:pPr>
              <w:spacing w:after="0" w:line="259" w:lineRule="auto"/>
              <w:ind w:left="0" w:right="5" w:firstLine="0"/>
              <w:jc w:val="center"/>
            </w:pPr>
            <w:r>
              <w:t>實際試營運</w:t>
            </w:r>
          </w:p>
        </w:tc>
        <w:tc>
          <w:tcPr>
            <w:tcW w:w="1601"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22AC3C4F" w14:textId="16A6931C" w:rsidR="0028082B" w:rsidRPr="00083BFA" w:rsidRDefault="00083BFA">
            <w:pPr>
              <w:spacing w:after="0" w:line="259" w:lineRule="auto"/>
              <w:ind w:left="0" w:right="1" w:firstLine="0"/>
              <w:jc w:val="center"/>
            </w:pPr>
            <w:r w:rsidRPr="00083BFA">
              <w:rPr>
                <w:rFonts w:cs="Times New Roman" w:hint="eastAsia"/>
              </w:rPr>
              <w:t>9/</w:t>
            </w:r>
            <w:r>
              <w:rPr>
                <w:rFonts w:cs="Times New Roman" w:hint="eastAsia"/>
              </w:rPr>
              <w:t>1</w:t>
            </w:r>
            <w:r w:rsidRPr="00083BFA">
              <w:rPr>
                <w:rFonts w:cs="Times New Roman" w:hint="eastAsia"/>
              </w:rPr>
              <w:t>9</w:t>
            </w:r>
          </w:p>
        </w:tc>
        <w:tc>
          <w:tcPr>
            <w:tcW w:w="1603"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4492690F" w14:textId="264533A3" w:rsidR="0028082B" w:rsidRDefault="0053042F">
            <w:pPr>
              <w:spacing w:after="0" w:line="259" w:lineRule="auto"/>
              <w:ind w:left="0" w:right="0" w:firstLine="0"/>
              <w:jc w:val="center"/>
            </w:pPr>
            <w:r>
              <w:t>確認實際市場需求以及建立商譽</w:t>
            </w:r>
          </w:p>
        </w:tc>
        <w:tc>
          <w:tcPr>
            <w:tcW w:w="1601"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3FD52D6E" w14:textId="2C99295E" w:rsidR="0028082B" w:rsidRDefault="0053042F">
            <w:pPr>
              <w:spacing w:after="0" w:line="259" w:lineRule="auto"/>
              <w:ind w:left="120" w:right="0" w:firstLine="0"/>
            </w:pPr>
            <w:r>
              <w:rPr>
                <w:rFonts w:ascii="Times New Roman" w:eastAsia="Times New Roman" w:hAnsi="Times New Roman" w:cs="Times New Roman"/>
              </w:rPr>
              <w:t>50</w:t>
            </w:r>
            <w:r w:rsidR="00550BFE">
              <w:rPr>
                <w:rFonts w:ascii="新細明體" w:eastAsia="新細明體" w:hAnsi="新細明體" w:cs="新細明體" w:hint="eastAsia"/>
              </w:rPr>
              <w:t>～</w:t>
            </w:r>
            <w:r>
              <w:rPr>
                <w:rFonts w:ascii="Times New Roman" w:eastAsia="Times New Roman" w:hAnsi="Times New Roman" w:cs="Times New Roman"/>
              </w:rPr>
              <w:t>150</w:t>
            </w:r>
            <w:r>
              <w:t>人</w:t>
            </w:r>
          </w:p>
        </w:tc>
        <w:tc>
          <w:tcPr>
            <w:tcW w:w="1602"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703CABA6" w14:textId="0AD4CA34" w:rsidR="0028082B" w:rsidRDefault="0053042F">
            <w:pPr>
              <w:spacing w:after="0" w:line="259" w:lineRule="auto"/>
              <w:ind w:left="0" w:right="0" w:firstLine="0"/>
              <w:jc w:val="center"/>
            </w:pPr>
            <w:r>
              <w:t>以較小的範圍開放試驗進行</w:t>
            </w:r>
          </w:p>
        </w:tc>
      </w:tr>
      <w:tr w:rsidR="0028082B" w14:paraId="50B8F7FE" w14:textId="77777777">
        <w:trPr>
          <w:trHeight w:val="2031"/>
        </w:trPr>
        <w:tc>
          <w:tcPr>
            <w:tcW w:w="0" w:type="auto"/>
            <w:vMerge/>
            <w:tcBorders>
              <w:top w:val="nil"/>
              <w:left w:val="single" w:sz="4" w:space="0" w:color="FFFFFF"/>
              <w:bottom w:val="nil"/>
              <w:right w:val="single" w:sz="4" w:space="0" w:color="FFFFFF"/>
            </w:tcBorders>
          </w:tcPr>
          <w:p w14:paraId="16ECC56D" w14:textId="77777777" w:rsidR="0028082B" w:rsidRDefault="0028082B">
            <w:pPr>
              <w:spacing w:after="160" w:line="259" w:lineRule="auto"/>
              <w:ind w:left="0" w:right="0" w:firstLine="0"/>
            </w:pPr>
          </w:p>
        </w:tc>
        <w:tc>
          <w:tcPr>
            <w:tcW w:w="2158"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145EA517" w14:textId="205DD235" w:rsidR="0028082B" w:rsidRDefault="0053042F">
            <w:pPr>
              <w:spacing w:after="0" w:line="259" w:lineRule="auto"/>
              <w:ind w:left="0" w:right="0" w:firstLine="0"/>
              <w:jc w:val="center"/>
            </w:pPr>
            <w:r>
              <w:t>商業模型之專業人士評估</w:t>
            </w:r>
          </w:p>
        </w:tc>
        <w:tc>
          <w:tcPr>
            <w:tcW w:w="1601"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0DF02991" w14:textId="39EC4244" w:rsidR="0028082B" w:rsidRPr="008F0F2F" w:rsidRDefault="008F0F2F">
            <w:pPr>
              <w:spacing w:after="0" w:line="259" w:lineRule="auto"/>
              <w:ind w:left="0" w:right="1" w:firstLine="0"/>
              <w:jc w:val="center"/>
            </w:pPr>
            <w:r w:rsidRPr="008F0F2F">
              <w:rPr>
                <w:rFonts w:cs="Times New Roman" w:hint="eastAsia"/>
              </w:rPr>
              <w:t>9</w:t>
            </w:r>
            <w:r w:rsidR="0053042F" w:rsidRPr="008F0F2F">
              <w:rPr>
                <w:rFonts w:cs="Times New Roman"/>
              </w:rPr>
              <w:t>/</w:t>
            </w:r>
            <w:r w:rsidRPr="008F0F2F">
              <w:rPr>
                <w:rFonts w:cs="Times New Roman" w:hint="eastAsia"/>
              </w:rPr>
              <w:t>9</w:t>
            </w:r>
            <w:r w:rsidR="00083BFA" w:rsidRPr="008F0F2F">
              <w:rPr>
                <w:rFonts w:cs="新細明體" w:hint="eastAsia"/>
              </w:rPr>
              <w:t>～</w:t>
            </w:r>
            <w:r w:rsidR="0053042F" w:rsidRPr="008F0F2F">
              <w:rPr>
                <w:rFonts w:cs="Times New Roman"/>
              </w:rPr>
              <w:t>9/1</w:t>
            </w:r>
            <w:r w:rsidR="00083BFA" w:rsidRPr="008F0F2F">
              <w:rPr>
                <w:rFonts w:cs="Times New Roman" w:hint="eastAsia"/>
              </w:rPr>
              <w:t>9</w:t>
            </w:r>
          </w:p>
        </w:tc>
        <w:tc>
          <w:tcPr>
            <w:tcW w:w="1603"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51775AB8" w14:textId="6054EF57" w:rsidR="0028082B" w:rsidRDefault="0053042F">
            <w:pPr>
              <w:spacing w:after="0" w:line="259" w:lineRule="auto"/>
              <w:ind w:left="0" w:right="0" w:firstLine="0"/>
              <w:jc w:val="center"/>
            </w:pPr>
            <w:r>
              <w:t>建立市場公信力以及修正商業模型</w:t>
            </w:r>
          </w:p>
        </w:tc>
        <w:tc>
          <w:tcPr>
            <w:tcW w:w="1601"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6AE023C7" w14:textId="783F4CB2" w:rsidR="0028082B" w:rsidRDefault="0053042F">
            <w:pPr>
              <w:spacing w:after="0" w:line="259" w:lineRule="auto"/>
              <w:ind w:left="0" w:right="0" w:firstLine="0"/>
              <w:jc w:val="center"/>
            </w:pPr>
            <w:r>
              <w:rPr>
                <w:rFonts w:ascii="Times New Roman" w:eastAsia="Times New Roman" w:hAnsi="Times New Roman" w:cs="Times New Roman"/>
              </w:rPr>
              <w:t>20</w:t>
            </w:r>
            <w:r w:rsidR="00550BFE">
              <w:rPr>
                <w:rFonts w:ascii="新細明體" w:eastAsia="新細明體" w:hAnsi="新細明體" w:cs="新細明體" w:hint="eastAsia"/>
              </w:rPr>
              <w:t>～</w:t>
            </w:r>
            <w:r>
              <w:rPr>
                <w:rFonts w:ascii="Times New Roman" w:eastAsia="Times New Roman" w:hAnsi="Times New Roman" w:cs="Times New Roman"/>
              </w:rPr>
              <w:t>35</w:t>
            </w:r>
            <w:r>
              <w:t>人</w:t>
            </w:r>
          </w:p>
        </w:tc>
        <w:tc>
          <w:tcPr>
            <w:tcW w:w="1602" w:type="dxa"/>
            <w:tcBorders>
              <w:top w:val="single" w:sz="4" w:space="0" w:color="FFFFFF"/>
              <w:left w:val="single" w:sz="4" w:space="0" w:color="FFFFFF"/>
              <w:bottom w:val="single" w:sz="4" w:space="0" w:color="FFFFFF"/>
              <w:right w:val="single" w:sz="4" w:space="0" w:color="FFFFFF"/>
            </w:tcBorders>
            <w:shd w:val="clear" w:color="auto" w:fill="BFEFAE"/>
            <w:vAlign w:val="center"/>
          </w:tcPr>
          <w:p w14:paraId="33C96874" w14:textId="2F6E4EB6" w:rsidR="0028082B" w:rsidRDefault="0053042F">
            <w:pPr>
              <w:spacing w:after="0" w:line="259" w:lineRule="auto"/>
              <w:ind w:left="0" w:right="0" w:firstLine="0"/>
              <w:jc w:val="center"/>
            </w:pPr>
            <w:r>
              <w:t>修改為更符合實際市場需求模式</w:t>
            </w:r>
          </w:p>
        </w:tc>
      </w:tr>
      <w:tr w:rsidR="0028082B" w14:paraId="46524C31" w14:textId="77777777">
        <w:trPr>
          <w:trHeight w:val="2528"/>
        </w:trPr>
        <w:tc>
          <w:tcPr>
            <w:tcW w:w="0" w:type="auto"/>
            <w:vMerge/>
            <w:tcBorders>
              <w:top w:val="nil"/>
              <w:left w:val="single" w:sz="4" w:space="0" w:color="FFFFFF"/>
              <w:bottom w:val="single" w:sz="4" w:space="0" w:color="FFFFFF"/>
              <w:right w:val="single" w:sz="4" w:space="0" w:color="FFFFFF"/>
            </w:tcBorders>
          </w:tcPr>
          <w:p w14:paraId="630E9A8C" w14:textId="77777777" w:rsidR="0028082B" w:rsidRDefault="0028082B">
            <w:pPr>
              <w:spacing w:after="160" w:line="259" w:lineRule="auto"/>
              <w:ind w:left="0" w:right="0" w:firstLine="0"/>
            </w:pPr>
          </w:p>
        </w:tc>
        <w:tc>
          <w:tcPr>
            <w:tcW w:w="2158"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424BCD71" w14:textId="35CE744F" w:rsidR="0028082B" w:rsidRDefault="0053042F">
            <w:pPr>
              <w:spacing w:after="0" w:line="259" w:lineRule="auto"/>
              <w:ind w:left="120" w:right="0" w:firstLine="0"/>
            </w:pPr>
            <w:r>
              <w:t>宣傳與廣告投放</w:t>
            </w:r>
          </w:p>
        </w:tc>
        <w:tc>
          <w:tcPr>
            <w:tcW w:w="1601"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7115470F" w14:textId="7D3880D6" w:rsidR="0028082B" w:rsidRPr="009752B4" w:rsidRDefault="0053042F">
            <w:pPr>
              <w:spacing w:after="0" w:line="259" w:lineRule="auto"/>
              <w:ind w:left="0" w:right="0" w:firstLine="0"/>
              <w:jc w:val="center"/>
            </w:pPr>
            <w:r w:rsidRPr="009752B4">
              <w:rPr>
                <w:rFonts w:cs="Times New Roman"/>
              </w:rPr>
              <w:t>9/1</w:t>
            </w:r>
            <w:r w:rsidR="009752B4" w:rsidRPr="009752B4">
              <w:rPr>
                <w:rFonts w:cs="Times New Roman" w:hint="eastAsia"/>
              </w:rPr>
              <w:t>9</w:t>
            </w:r>
            <w:r w:rsidRPr="009752B4">
              <w:t>以後</w:t>
            </w:r>
          </w:p>
        </w:tc>
        <w:tc>
          <w:tcPr>
            <w:tcW w:w="1603"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5853F093" w14:textId="1BBD0CED" w:rsidR="0028082B" w:rsidRDefault="0053042F">
            <w:pPr>
              <w:spacing w:after="0" w:line="259" w:lineRule="auto"/>
              <w:ind w:left="0" w:right="0" w:firstLine="0"/>
              <w:jc w:val="center"/>
            </w:pPr>
            <w:r>
              <w:t>各大社群平台、校園方案實施以及爭取補助</w:t>
            </w:r>
          </w:p>
        </w:tc>
        <w:tc>
          <w:tcPr>
            <w:tcW w:w="1601"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2741276C" w14:textId="74DB54E0" w:rsidR="0028082B" w:rsidRDefault="0053042F">
            <w:pPr>
              <w:spacing w:after="0" w:line="259" w:lineRule="auto"/>
              <w:ind w:left="0" w:right="2" w:firstLine="0"/>
              <w:jc w:val="center"/>
            </w:pPr>
            <w:r>
              <w:rPr>
                <w:rFonts w:ascii="Times New Roman" w:eastAsia="Times New Roman" w:hAnsi="Times New Roman" w:cs="Times New Roman"/>
              </w:rPr>
              <w:t>250</w:t>
            </w:r>
            <w:r w:rsidR="00550BFE">
              <w:rPr>
                <w:rFonts w:ascii="新細明體" w:eastAsia="新細明體" w:hAnsi="新細明體" w:cs="新細明體" w:hint="eastAsia"/>
              </w:rPr>
              <w:t>～</w:t>
            </w:r>
            <w:r>
              <w:rPr>
                <w:rFonts w:ascii="Times New Roman" w:eastAsia="Times New Roman" w:hAnsi="Times New Roman" w:cs="Times New Roman"/>
              </w:rPr>
              <w:t>300</w:t>
            </w:r>
            <w:r>
              <w:t>人</w:t>
            </w:r>
          </w:p>
        </w:tc>
        <w:tc>
          <w:tcPr>
            <w:tcW w:w="1602" w:type="dxa"/>
            <w:tcBorders>
              <w:top w:val="single" w:sz="4" w:space="0" w:color="FFFFFF"/>
              <w:left w:val="single" w:sz="4" w:space="0" w:color="FFFFFF"/>
              <w:bottom w:val="single" w:sz="4" w:space="0" w:color="FFFFFF"/>
              <w:right w:val="single" w:sz="4" w:space="0" w:color="FFFFFF"/>
            </w:tcBorders>
            <w:shd w:val="clear" w:color="auto" w:fill="DFF7D6"/>
            <w:vAlign w:val="center"/>
          </w:tcPr>
          <w:p w14:paraId="099222EB" w14:textId="1D5419C7" w:rsidR="0028082B" w:rsidRDefault="0028082B">
            <w:pPr>
              <w:spacing w:after="0" w:line="259" w:lineRule="auto"/>
              <w:ind w:left="58" w:right="0" w:firstLine="0"/>
              <w:jc w:val="center"/>
            </w:pPr>
          </w:p>
        </w:tc>
      </w:tr>
    </w:tbl>
    <w:p w14:paraId="5E41BDD4" w14:textId="3E6D9945" w:rsidR="0028082B" w:rsidRDefault="0053042F">
      <w:pPr>
        <w:spacing w:after="0" w:line="259" w:lineRule="auto"/>
        <w:ind w:left="0" w:right="0" w:firstLine="0"/>
        <w:jc w:val="both"/>
      </w:pPr>
      <w:r>
        <w:br w:type="page"/>
      </w:r>
    </w:p>
    <w:p w14:paraId="1B1C598A" w14:textId="6DCA5E5C" w:rsidR="0028082B" w:rsidRDefault="0053042F">
      <w:pPr>
        <w:pStyle w:val="1"/>
        <w:spacing w:after="363"/>
        <w:ind w:left="0" w:right="3808" w:firstLine="0"/>
        <w:jc w:val="right"/>
      </w:pPr>
      <w:bookmarkStart w:id="29" w:name="_Ref232592118"/>
      <w:bookmarkStart w:id="30" w:name="_Toc233752624"/>
      <w:r>
        <w:lastRenderedPageBreak/>
        <w:t>伍.計畫預算</w:t>
      </w:r>
      <w:bookmarkEnd w:id="29"/>
      <w:bookmarkEnd w:id="30"/>
    </w:p>
    <w:p w14:paraId="4A639906" w14:textId="518818F7" w:rsidR="00CA5E1E" w:rsidRPr="00CA5E1E" w:rsidRDefault="00010021" w:rsidP="00010021">
      <w:pPr>
        <w:pStyle w:val="2"/>
        <w:ind w:left="-5"/>
      </w:pPr>
      <w:bookmarkStart w:id="31" w:name="_Ref233752023"/>
      <w:bookmarkStart w:id="32" w:name="_Toc233752625"/>
      <w:r>
        <w:rPr>
          <w:rFonts w:hint="eastAsia"/>
        </w:rPr>
        <w:t>一.預算架構與區分</w:t>
      </w:r>
      <w:bookmarkEnd w:id="31"/>
      <w:bookmarkEnd w:id="32"/>
    </w:p>
    <w:p w14:paraId="0DF81267" w14:textId="01663DF5" w:rsidR="00E529B2" w:rsidRDefault="00E529B2" w:rsidP="00BD15FF">
      <w:pPr>
        <w:ind w:left="-5" w:right="0" w:firstLine="485"/>
      </w:pPr>
      <w:r>
        <w:rPr>
          <w:rFonts w:hint="eastAsia"/>
        </w:rPr>
        <w:t>為保證專案在冷啟動初期的</w:t>
      </w:r>
      <w:r w:rsidR="00E30463">
        <w:rPr>
          <w:rFonts w:hint="eastAsia"/>
        </w:rPr>
        <w:t>成功起步以及成長動力，在預算估計上以較高的所需金額進行啟動資金的</w:t>
      </w:r>
      <w:r w:rsidR="00BD15FF">
        <w:rPr>
          <w:rFonts w:hint="eastAsia"/>
        </w:rPr>
        <w:t>估算</w:t>
      </w:r>
      <w:r w:rsidR="00E30463">
        <w:rPr>
          <w:rFonts w:hint="eastAsia"/>
        </w:rPr>
        <w:t>。實際金額仍</w:t>
      </w:r>
      <w:r w:rsidR="00BD15FF">
        <w:rPr>
          <w:rFonts w:hint="eastAsia"/>
        </w:rPr>
        <w:t>會</w:t>
      </w:r>
      <w:r w:rsidR="00E30463">
        <w:rPr>
          <w:rFonts w:hint="eastAsia"/>
        </w:rPr>
        <w:t>因</w:t>
      </w:r>
      <w:r w:rsidR="00BD15FF">
        <w:rPr>
          <w:rFonts w:hint="eastAsia"/>
        </w:rPr>
        <w:t>實際</w:t>
      </w:r>
      <w:r w:rsidR="00246673">
        <w:rPr>
          <w:rFonts w:hint="eastAsia"/>
        </w:rPr>
        <w:t>執行而有所變化。</w:t>
      </w:r>
      <w:r w:rsidR="0058790D">
        <w:rPr>
          <w:rFonts w:hint="eastAsia"/>
        </w:rPr>
        <w:t>在預算的計算上，</w:t>
      </w:r>
      <w:r w:rsidR="00A4715A">
        <w:rPr>
          <w:rFonts w:hint="eastAsia"/>
        </w:rPr>
        <w:t>有四個支出類別：一、平台建置</w:t>
      </w:r>
      <w:r w:rsidR="00CD74BD">
        <w:rPr>
          <w:rFonts w:hint="eastAsia"/>
        </w:rPr>
        <w:t>；二、平台營運；三、用戶獎勵；四、行銷宣傳與活動；人事與行政支出</w:t>
      </w:r>
      <w:r w:rsidR="00C95592">
        <w:rPr>
          <w:rFonts w:hint="eastAsia"/>
        </w:rPr>
        <w:t>。</w:t>
      </w:r>
    </w:p>
    <w:p w14:paraId="53BA53DE" w14:textId="77777777" w:rsidR="00DB195C" w:rsidRDefault="00A4715A" w:rsidP="00DB195C">
      <w:pPr>
        <w:numPr>
          <w:ilvl w:val="0"/>
          <w:numId w:val="12"/>
        </w:numPr>
        <w:spacing w:after="410" w:line="259" w:lineRule="auto"/>
        <w:ind w:right="0"/>
      </w:pPr>
      <w:r w:rsidRPr="00DB195C">
        <w:t>平台建置</w:t>
      </w:r>
    </w:p>
    <w:p w14:paraId="692383ED" w14:textId="2B855873" w:rsidR="00DB195C" w:rsidRDefault="00DB195C" w:rsidP="00DB195C">
      <w:pPr>
        <w:ind w:left="480" w:right="0" w:firstLine="495"/>
      </w:pPr>
      <w:r w:rsidRPr="00A4715A">
        <w:t>這是維持平台運作的基礎基礎設施。常態的雲端伺服器（AWS/GCP等）租賃外，</w:t>
      </w:r>
      <w:r>
        <w:rPr>
          <w:rFonts w:hint="eastAsia"/>
        </w:rPr>
        <w:t>若</w:t>
      </w:r>
      <w:r w:rsidRPr="00A4715A">
        <w:t>網頁前期的HTML與CSS框架若需臨時外包擴充，</w:t>
      </w:r>
      <w:r>
        <w:rPr>
          <w:rFonts w:hint="eastAsia"/>
        </w:rPr>
        <w:t>則</w:t>
      </w:r>
      <w:r w:rsidRPr="00A4715A">
        <w:t>需列入技術維護費。</w:t>
      </w:r>
    </w:p>
    <w:p w14:paraId="32F13474" w14:textId="2440599B" w:rsidR="00A4715A" w:rsidRDefault="00A4715A" w:rsidP="00DB195C">
      <w:pPr>
        <w:numPr>
          <w:ilvl w:val="0"/>
          <w:numId w:val="12"/>
        </w:numPr>
        <w:spacing w:after="410" w:line="259" w:lineRule="auto"/>
        <w:ind w:right="0"/>
      </w:pPr>
      <w:r w:rsidRPr="00DB195C">
        <w:t>維運成本</w:t>
      </w:r>
    </w:p>
    <w:p w14:paraId="1E614E04" w14:textId="0E0EB0C4" w:rsidR="00A4715A" w:rsidRPr="00A4715A" w:rsidRDefault="00A4715A" w:rsidP="00DB195C">
      <w:pPr>
        <w:ind w:left="480" w:right="0" w:firstLine="495"/>
      </w:pPr>
      <w:r w:rsidRPr="00A4715A">
        <w:t>未來若要進階追蹤使用者行為缺口，例如運用Python搭配matplotlib自動繪製資源活躍度的移動平均趨勢圖，相關的數據處理環境與工具授權也應在前期預留預算。</w:t>
      </w:r>
    </w:p>
    <w:p w14:paraId="20776E47" w14:textId="40A63C6E" w:rsidR="00A4715A" w:rsidRDefault="00A4715A" w:rsidP="00DB195C">
      <w:pPr>
        <w:numPr>
          <w:ilvl w:val="0"/>
          <w:numId w:val="12"/>
        </w:numPr>
        <w:spacing w:after="410" w:line="259" w:lineRule="auto"/>
        <w:ind w:right="0"/>
      </w:pPr>
      <w:r w:rsidRPr="00DB195C">
        <w:t>用戶獎勵</w:t>
      </w:r>
    </w:p>
    <w:p w14:paraId="15FAAA80" w14:textId="7675F72E" w:rsidR="00A4715A" w:rsidRPr="00A4715A" w:rsidRDefault="00A4715A" w:rsidP="00DB195C">
      <w:pPr>
        <w:ind w:left="480" w:right="0" w:firstLine="495"/>
      </w:pPr>
      <w:r w:rsidRPr="00A4715A">
        <w:t>這是ForShare創造「知識付費循環」的核心支出，屬於銷貨成本。系統發放的每一點積分形同平台的「負債」，必須嚴格提撥專屬的商品卡兌換儲備金。這能確保一般用戶與Share會員在提領獎勵時具備充足的流動性，避免發生點數擠兌而重創平台信任度。</w:t>
      </w:r>
    </w:p>
    <w:p w14:paraId="4A600C43" w14:textId="61C3407A" w:rsidR="00A4715A" w:rsidRDefault="00A4715A" w:rsidP="00DB195C">
      <w:pPr>
        <w:numPr>
          <w:ilvl w:val="0"/>
          <w:numId w:val="12"/>
        </w:numPr>
        <w:spacing w:after="410" w:line="259" w:lineRule="auto"/>
        <w:ind w:right="0"/>
      </w:pPr>
      <w:r w:rsidRPr="00DB195C">
        <w:t>行銷宣傳與活動推廣成本</w:t>
      </w:r>
    </w:p>
    <w:p w14:paraId="4C6BA912" w14:textId="519EFDE9" w:rsidR="00A4715A" w:rsidRPr="00A4715A" w:rsidRDefault="00A4715A" w:rsidP="00DB195C">
      <w:pPr>
        <w:ind w:left="480" w:right="0" w:firstLine="495"/>
      </w:pPr>
      <w:r w:rsidRPr="00A4715A">
        <w:t>為了快速突破雙邊市場早期的冷啟動困境，實體校園推廣至關重要。在編列合作贊助預算時，可以直接從系學會活動部的實際運作角度出發，精準抓出如「期中進補」、</w:t>
      </w:r>
      <w:r w:rsidRPr="00A4715A">
        <w:lastRenderedPageBreak/>
        <w:t>「迎新大會」或「聯合複習週」等關鍵節點的經費需求。將平台的Share會員資格或特定額度的虛擬卡包裝成贊助籌碼，能以極低的現金成本換取最大的精準曝光與轉換率。</w:t>
      </w:r>
    </w:p>
    <w:p w14:paraId="75FC1120" w14:textId="5B7FAC82" w:rsidR="00A4715A" w:rsidRDefault="00A4715A" w:rsidP="00DB195C">
      <w:pPr>
        <w:numPr>
          <w:ilvl w:val="0"/>
          <w:numId w:val="12"/>
        </w:numPr>
        <w:spacing w:after="410" w:line="259" w:lineRule="auto"/>
        <w:ind w:right="0"/>
      </w:pPr>
      <w:r w:rsidRPr="00DB195C">
        <w:t>人事與行政法務成本</w:t>
      </w:r>
    </w:p>
    <w:p w14:paraId="758211AA" w14:textId="715571CF" w:rsidR="00A4715A" w:rsidRDefault="00A4715A" w:rsidP="00DB195C">
      <w:pPr>
        <w:ind w:left="480" w:right="0" w:firstLine="495"/>
      </w:pPr>
      <w:r w:rsidRPr="00A4715A">
        <w:t>包含計畫中所提及，為確保溯源與靈活調度而設立的校務行政掛名執行人津貼。此外，知識共享平台極易踩到原文書或教授簡報的版權紅線，前期編列一筆法務諮詢費用來制定嚴謹的智財權免責規範與使用者條款，能有效阻絕後續潛在的法律訴訟與營運風險。</w:t>
      </w:r>
    </w:p>
    <w:p w14:paraId="4C6C6800" w14:textId="4FA468F2" w:rsidR="00010021" w:rsidRPr="00A4715A" w:rsidRDefault="00010021" w:rsidP="00010021">
      <w:pPr>
        <w:pStyle w:val="2"/>
        <w:ind w:left="-5"/>
      </w:pPr>
      <w:bookmarkStart w:id="33" w:name="_Ref233752029"/>
      <w:bookmarkStart w:id="34" w:name="_Toc233752626"/>
      <w:r>
        <w:rPr>
          <w:rFonts w:hint="eastAsia"/>
        </w:rPr>
        <w:t>二.具體金額粗估</w:t>
      </w:r>
      <w:bookmarkEnd w:id="33"/>
      <w:bookmarkEnd w:id="34"/>
    </w:p>
    <w:p w14:paraId="29A3CFB6" w14:textId="66CB1578" w:rsidR="0028082B" w:rsidRDefault="0053042F">
      <w:pPr>
        <w:spacing w:after="19" w:line="259" w:lineRule="auto"/>
        <w:ind w:right="3577"/>
        <w:jc w:val="right"/>
      </w:pPr>
      <w:r>
        <w:t>（表</w:t>
      </w:r>
      <w:r w:rsidR="00E529B2">
        <w:rPr>
          <w:rFonts w:hint="eastAsia"/>
        </w:rPr>
        <w:t>七</w:t>
      </w:r>
      <w:r w:rsidR="00501399">
        <w:tab/>
      </w:r>
      <w:r>
        <w:t>計畫預算</w:t>
      </w:r>
      <w:r w:rsidR="00E529B2">
        <w:rPr>
          <w:rFonts w:hint="eastAsia"/>
        </w:rPr>
        <w:t>粗估</w:t>
      </w:r>
      <w:r>
        <w:t>）</w:t>
      </w:r>
    </w:p>
    <w:tbl>
      <w:tblPr>
        <w:tblStyle w:val="TableGrid"/>
        <w:tblW w:w="0" w:type="auto"/>
        <w:tblInd w:w="7" w:type="dxa"/>
        <w:tblCellMar>
          <w:top w:w="341" w:type="dxa"/>
          <w:left w:w="161" w:type="dxa"/>
          <w:right w:w="101" w:type="dxa"/>
        </w:tblCellMar>
        <w:tblLook w:val="04A0" w:firstRow="1" w:lastRow="0" w:firstColumn="1" w:lastColumn="0" w:noHBand="0" w:noVBand="1"/>
      </w:tblPr>
      <w:tblGrid>
        <w:gridCol w:w="2115"/>
        <w:gridCol w:w="2042"/>
        <w:gridCol w:w="2182"/>
        <w:gridCol w:w="3272"/>
      </w:tblGrid>
      <w:tr w:rsidR="002777B5" w14:paraId="307AA093" w14:textId="77777777" w:rsidTr="004071E4">
        <w:trPr>
          <w:trHeight w:val="1452"/>
        </w:trPr>
        <w:tc>
          <w:tcPr>
            <w:tcW w:w="2115" w:type="dxa"/>
            <w:tcBorders>
              <w:top w:val="single" w:sz="4" w:space="0" w:color="FF644E"/>
              <w:left w:val="single" w:sz="4" w:space="0" w:color="FF644E"/>
              <w:bottom w:val="single" w:sz="4" w:space="0" w:color="FF644E"/>
              <w:right w:val="nil"/>
            </w:tcBorders>
            <w:shd w:val="clear" w:color="auto" w:fill="FF9999"/>
            <w:vAlign w:val="center"/>
          </w:tcPr>
          <w:p w14:paraId="738E5707" w14:textId="34964CC3" w:rsidR="002777B5" w:rsidRPr="00A13DF3" w:rsidRDefault="002777B5" w:rsidP="006874B2">
            <w:pPr>
              <w:tabs>
                <w:tab w:val="center" w:pos="1440"/>
                <w:tab w:val="center" w:pos="4645"/>
              </w:tabs>
              <w:spacing w:after="0" w:line="259" w:lineRule="auto"/>
              <w:ind w:left="0" w:right="0" w:firstLine="0"/>
              <w:jc w:val="center"/>
              <w:rPr>
                <w:rFonts w:eastAsiaTheme="minorEastAsia"/>
              </w:rPr>
            </w:pPr>
            <w:r>
              <w:t>支出</w:t>
            </w:r>
            <w:r>
              <w:rPr>
                <w:rFonts w:hint="eastAsia"/>
              </w:rPr>
              <w:t>分類</w:t>
            </w:r>
          </w:p>
        </w:tc>
        <w:tc>
          <w:tcPr>
            <w:tcW w:w="2042" w:type="dxa"/>
            <w:tcBorders>
              <w:top w:val="single" w:sz="4" w:space="0" w:color="FF644E"/>
              <w:left w:val="single" w:sz="4" w:space="0" w:color="FF644E"/>
              <w:bottom w:val="single" w:sz="4" w:space="0" w:color="FF644E"/>
              <w:right w:val="single" w:sz="4" w:space="0" w:color="FF644E"/>
            </w:tcBorders>
            <w:shd w:val="clear" w:color="auto" w:fill="FF9999"/>
            <w:vAlign w:val="center"/>
          </w:tcPr>
          <w:p w14:paraId="6E6F996D" w14:textId="52140D5F" w:rsidR="002777B5" w:rsidRDefault="002777B5" w:rsidP="006874B2">
            <w:pPr>
              <w:tabs>
                <w:tab w:val="center" w:pos="1440"/>
                <w:tab w:val="center" w:pos="4645"/>
              </w:tabs>
              <w:spacing w:after="0" w:line="259" w:lineRule="auto"/>
              <w:ind w:left="0" w:right="0" w:firstLine="0"/>
              <w:jc w:val="center"/>
            </w:pPr>
            <w:r>
              <w:rPr>
                <w:rFonts w:hint="eastAsia"/>
              </w:rPr>
              <w:t>項目</w:t>
            </w:r>
          </w:p>
        </w:tc>
        <w:tc>
          <w:tcPr>
            <w:tcW w:w="0" w:type="auto"/>
            <w:tcBorders>
              <w:top w:val="single" w:sz="4" w:space="0" w:color="FF644E"/>
              <w:left w:val="single" w:sz="4" w:space="0" w:color="FF644E"/>
              <w:bottom w:val="single" w:sz="4" w:space="0" w:color="FF644E"/>
              <w:right w:val="nil"/>
            </w:tcBorders>
            <w:shd w:val="clear" w:color="auto" w:fill="FF9999"/>
            <w:vAlign w:val="center"/>
          </w:tcPr>
          <w:p w14:paraId="0C644506" w14:textId="53CAA482" w:rsidR="002777B5" w:rsidRDefault="002777B5" w:rsidP="006874B2">
            <w:pPr>
              <w:tabs>
                <w:tab w:val="center" w:pos="1440"/>
                <w:tab w:val="center" w:pos="4645"/>
              </w:tabs>
              <w:spacing w:after="0" w:line="259" w:lineRule="auto"/>
              <w:ind w:left="0" w:right="0" w:firstLine="0"/>
              <w:jc w:val="center"/>
            </w:pPr>
            <w:r>
              <w:t>金額</w:t>
            </w:r>
          </w:p>
        </w:tc>
        <w:tc>
          <w:tcPr>
            <w:tcW w:w="0" w:type="auto"/>
            <w:tcBorders>
              <w:top w:val="single" w:sz="4" w:space="0" w:color="FF644E"/>
              <w:left w:val="nil"/>
              <w:bottom w:val="single" w:sz="4" w:space="0" w:color="FF644E"/>
              <w:right w:val="nil"/>
            </w:tcBorders>
            <w:shd w:val="clear" w:color="auto" w:fill="FF9999"/>
            <w:vAlign w:val="center"/>
          </w:tcPr>
          <w:p w14:paraId="7DB8AABA" w14:textId="2C38AF2D" w:rsidR="002777B5" w:rsidRDefault="002777B5" w:rsidP="006874B2">
            <w:pPr>
              <w:spacing w:after="0" w:line="259" w:lineRule="auto"/>
              <w:ind w:left="0" w:right="59" w:firstLine="0"/>
              <w:jc w:val="center"/>
            </w:pPr>
            <w:r>
              <w:t>備註</w:t>
            </w:r>
          </w:p>
        </w:tc>
      </w:tr>
      <w:tr w:rsidR="008E4168" w14:paraId="508DA563" w14:textId="77777777" w:rsidTr="0041526A">
        <w:trPr>
          <w:trHeight w:val="1395"/>
        </w:trPr>
        <w:tc>
          <w:tcPr>
            <w:tcW w:w="2115" w:type="dxa"/>
            <w:vMerge w:val="restart"/>
            <w:tcBorders>
              <w:top w:val="single" w:sz="4" w:space="0" w:color="FF644E"/>
              <w:left w:val="single" w:sz="4" w:space="0" w:color="FFA194"/>
              <w:right w:val="single" w:sz="4" w:space="0" w:color="FFA194"/>
            </w:tcBorders>
            <w:shd w:val="clear" w:color="auto" w:fill="FFDFDB"/>
            <w:vAlign w:val="center"/>
          </w:tcPr>
          <w:p w14:paraId="6B6EFCBE" w14:textId="0AFE7453" w:rsidR="008E4168" w:rsidRDefault="008E4168" w:rsidP="006874B2">
            <w:pPr>
              <w:spacing w:after="0" w:line="259" w:lineRule="auto"/>
              <w:ind w:left="0" w:right="0" w:firstLine="0"/>
              <w:jc w:val="center"/>
            </w:pPr>
            <w:r>
              <w:rPr>
                <w:rFonts w:hint="eastAsia"/>
              </w:rPr>
              <w:t>平台建置</w:t>
            </w:r>
          </w:p>
        </w:tc>
        <w:tc>
          <w:tcPr>
            <w:tcW w:w="2042" w:type="dxa"/>
            <w:tcBorders>
              <w:top w:val="single" w:sz="4" w:space="0" w:color="FF644E"/>
              <w:left w:val="single" w:sz="4" w:space="0" w:color="FFA194"/>
              <w:bottom w:val="single" w:sz="4" w:space="0" w:color="FFA194"/>
              <w:right w:val="single" w:sz="4" w:space="0" w:color="FFA194"/>
            </w:tcBorders>
            <w:shd w:val="clear" w:color="auto" w:fill="FFDFDB"/>
            <w:vAlign w:val="center"/>
          </w:tcPr>
          <w:p w14:paraId="35B30EF4" w14:textId="141193FB" w:rsidR="008E4168" w:rsidRDefault="008E4168" w:rsidP="006874B2">
            <w:pPr>
              <w:spacing w:after="0" w:line="259" w:lineRule="auto"/>
              <w:ind w:left="0" w:right="0" w:firstLine="0"/>
              <w:jc w:val="center"/>
              <w:rPr>
                <w:rFonts w:ascii="Times New Roman" w:eastAsia="Times New Roman" w:hAnsi="Times New Roman" w:cs="Times New Roman"/>
              </w:rPr>
            </w:pPr>
            <w:r>
              <w:rPr>
                <w:rFonts w:hint="eastAsia"/>
              </w:rPr>
              <w:t>雲端</w:t>
            </w:r>
            <w:r w:rsidRPr="006874B2">
              <w:rPr>
                <w:rFonts w:hint="eastAsia"/>
              </w:rPr>
              <w:t>伺服器</w:t>
            </w:r>
          </w:p>
        </w:tc>
        <w:tc>
          <w:tcPr>
            <w:tcW w:w="0" w:type="auto"/>
            <w:tcBorders>
              <w:top w:val="single" w:sz="4" w:space="0" w:color="FF644E"/>
              <w:left w:val="single" w:sz="4" w:space="0" w:color="FFA194"/>
              <w:bottom w:val="single" w:sz="4" w:space="0" w:color="FFA194"/>
              <w:right w:val="single" w:sz="4" w:space="0" w:color="FFA194"/>
            </w:tcBorders>
            <w:shd w:val="clear" w:color="auto" w:fill="FFDFDB"/>
            <w:vAlign w:val="center"/>
          </w:tcPr>
          <w:p w14:paraId="1BE300F5" w14:textId="4F791966" w:rsidR="008E4168" w:rsidRDefault="008E4168" w:rsidP="001E75D2">
            <w:pPr>
              <w:spacing w:after="0" w:line="259" w:lineRule="auto"/>
              <w:ind w:left="0" w:right="0" w:firstLine="0"/>
              <w:jc w:val="center"/>
            </w:pPr>
            <w:r>
              <w:rPr>
                <w:rFonts w:hint="eastAsia"/>
              </w:rPr>
              <w:t>3000～5000/月/校</w:t>
            </w:r>
          </w:p>
        </w:tc>
        <w:tc>
          <w:tcPr>
            <w:tcW w:w="0" w:type="auto"/>
            <w:vMerge w:val="restart"/>
            <w:tcBorders>
              <w:top w:val="single" w:sz="4" w:space="0" w:color="FF644E"/>
              <w:left w:val="single" w:sz="4" w:space="0" w:color="FFA194"/>
              <w:right w:val="single" w:sz="4" w:space="0" w:color="FFA194"/>
            </w:tcBorders>
            <w:shd w:val="clear" w:color="auto" w:fill="FFDFDB"/>
            <w:vAlign w:val="center"/>
          </w:tcPr>
          <w:p w14:paraId="6EA87B43" w14:textId="1D995026" w:rsidR="008E4168" w:rsidRDefault="008E4168" w:rsidP="001E75D2">
            <w:pPr>
              <w:spacing w:after="0" w:line="259" w:lineRule="auto"/>
              <w:ind w:left="1" w:right="0" w:firstLine="0"/>
              <w:jc w:val="center"/>
            </w:pPr>
            <w:r w:rsidRPr="00265CB8">
              <w:t>存放用戶筆記與運算雙邊市場配對之雲端空間</w:t>
            </w:r>
          </w:p>
        </w:tc>
      </w:tr>
      <w:tr w:rsidR="008E4168" w14:paraId="544BD838" w14:textId="77777777" w:rsidTr="0041526A">
        <w:trPr>
          <w:trHeight w:val="1395"/>
        </w:trPr>
        <w:tc>
          <w:tcPr>
            <w:tcW w:w="2115" w:type="dxa"/>
            <w:vMerge/>
            <w:tcBorders>
              <w:left w:val="single" w:sz="4" w:space="0" w:color="FFA194"/>
              <w:bottom w:val="single" w:sz="4" w:space="0" w:color="FFA194"/>
              <w:right w:val="single" w:sz="4" w:space="0" w:color="FFA194"/>
            </w:tcBorders>
            <w:shd w:val="clear" w:color="auto" w:fill="FFDFDB"/>
            <w:vAlign w:val="center"/>
          </w:tcPr>
          <w:p w14:paraId="1A204219" w14:textId="77777777" w:rsidR="008E4168" w:rsidRDefault="008E4168" w:rsidP="006874B2">
            <w:pPr>
              <w:spacing w:after="0" w:line="259" w:lineRule="auto"/>
              <w:ind w:left="0" w:right="0" w:firstLine="0"/>
              <w:jc w:val="center"/>
            </w:pPr>
          </w:p>
        </w:tc>
        <w:tc>
          <w:tcPr>
            <w:tcW w:w="2042" w:type="dxa"/>
            <w:tcBorders>
              <w:top w:val="single" w:sz="4" w:space="0" w:color="FF644E"/>
              <w:left w:val="single" w:sz="4" w:space="0" w:color="FFA194"/>
              <w:bottom w:val="single" w:sz="4" w:space="0" w:color="FFA194"/>
              <w:right w:val="single" w:sz="4" w:space="0" w:color="FFA194"/>
            </w:tcBorders>
            <w:shd w:val="clear" w:color="auto" w:fill="FFDFDB"/>
            <w:vAlign w:val="center"/>
          </w:tcPr>
          <w:p w14:paraId="62948655" w14:textId="0166C573" w:rsidR="008E4168" w:rsidRPr="006874B2" w:rsidRDefault="008E4168" w:rsidP="006874B2">
            <w:pPr>
              <w:spacing w:after="0" w:line="259" w:lineRule="auto"/>
              <w:ind w:left="0" w:right="0" w:firstLine="0"/>
              <w:jc w:val="center"/>
            </w:pPr>
            <w:r w:rsidRPr="006874B2">
              <w:rPr>
                <w:rFonts w:hint="eastAsia"/>
              </w:rPr>
              <w:t>資料庫租用</w:t>
            </w:r>
          </w:p>
        </w:tc>
        <w:tc>
          <w:tcPr>
            <w:tcW w:w="0" w:type="auto"/>
            <w:tcBorders>
              <w:top w:val="single" w:sz="4" w:space="0" w:color="FF644E"/>
              <w:left w:val="single" w:sz="4" w:space="0" w:color="FFA194"/>
              <w:bottom w:val="single" w:sz="4" w:space="0" w:color="FFA194"/>
              <w:right w:val="single" w:sz="4" w:space="0" w:color="FFA194"/>
            </w:tcBorders>
            <w:shd w:val="clear" w:color="auto" w:fill="FFDFDB"/>
            <w:vAlign w:val="center"/>
          </w:tcPr>
          <w:p w14:paraId="76F24F21" w14:textId="3271160A" w:rsidR="008E4168" w:rsidRDefault="008E4168" w:rsidP="001E75D2">
            <w:pPr>
              <w:spacing w:after="0" w:line="259" w:lineRule="auto"/>
              <w:ind w:left="0" w:right="0" w:firstLine="0"/>
              <w:jc w:val="center"/>
            </w:pPr>
            <w:r>
              <w:rPr>
                <w:rFonts w:hint="eastAsia"/>
              </w:rPr>
              <w:t>5000～8000/月</w:t>
            </w:r>
          </w:p>
        </w:tc>
        <w:tc>
          <w:tcPr>
            <w:tcW w:w="0" w:type="auto"/>
            <w:vMerge/>
            <w:tcBorders>
              <w:left w:val="single" w:sz="4" w:space="0" w:color="FFA194"/>
              <w:bottom w:val="single" w:sz="4" w:space="0" w:color="FFA194"/>
              <w:right w:val="single" w:sz="4" w:space="0" w:color="FFA194"/>
            </w:tcBorders>
            <w:shd w:val="clear" w:color="auto" w:fill="FFDFDB"/>
            <w:vAlign w:val="center"/>
          </w:tcPr>
          <w:p w14:paraId="48D2A68A" w14:textId="77777777" w:rsidR="008E4168" w:rsidRPr="00265CB8" w:rsidRDefault="008E4168" w:rsidP="001E75D2">
            <w:pPr>
              <w:spacing w:after="0" w:line="259" w:lineRule="auto"/>
              <w:ind w:left="1" w:right="0" w:firstLine="0"/>
              <w:jc w:val="center"/>
            </w:pPr>
          </w:p>
        </w:tc>
      </w:tr>
      <w:tr w:rsidR="00305E95" w14:paraId="78260865" w14:textId="77777777" w:rsidTr="00A85571">
        <w:trPr>
          <w:trHeight w:val="1339"/>
        </w:trPr>
        <w:tc>
          <w:tcPr>
            <w:tcW w:w="2115" w:type="dxa"/>
            <w:vMerge w:val="restart"/>
            <w:tcBorders>
              <w:top w:val="single" w:sz="4" w:space="0" w:color="FFA194"/>
              <w:left w:val="single" w:sz="4" w:space="0" w:color="FFA194"/>
              <w:right w:val="single" w:sz="4" w:space="0" w:color="FFA194"/>
            </w:tcBorders>
            <w:vAlign w:val="center"/>
          </w:tcPr>
          <w:p w14:paraId="650E9E1B" w14:textId="1354C3F3" w:rsidR="00305E95" w:rsidRDefault="00305E95" w:rsidP="006874B2">
            <w:pPr>
              <w:spacing w:after="0" w:line="259" w:lineRule="auto"/>
              <w:ind w:left="0" w:right="60" w:firstLine="0"/>
              <w:jc w:val="center"/>
            </w:pPr>
            <w:r>
              <w:rPr>
                <w:rFonts w:hint="eastAsia"/>
              </w:rPr>
              <w:t>平台營運</w:t>
            </w:r>
          </w:p>
        </w:tc>
        <w:tc>
          <w:tcPr>
            <w:tcW w:w="2042" w:type="dxa"/>
            <w:tcBorders>
              <w:top w:val="single" w:sz="4" w:space="0" w:color="FFA194"/>
              <w:left w:val="single" w:sz="4" w:space="0" w:color="FFA194"/>
              <w:bottom w:val="single" w:sz="4" w:space="0" w:color="FFA194"/>
              <w:right w:val="single" w:sz="4" w:space="0" w:color="FFA194"/>
            </w:tcBorders>
            <w:vAlign w:val="center"/>
          </w:tcPr>
          <w:p w14:paraId="7BBD8423" w14:textId="155EAF93" w:rsidR="00305E95" w:rsidRDefault="00305E95" w:rsidP="006874B2">
            <w:pPr>
              <w:spacing w:after="0" w:line="259" w:lineRule="auto"/>
              <w:ind w:left="0" w:right="60" w:firstLine="0"/>
              <w:jc w:val="center"/>
            </w:pPr>
            <w:r>
              <w:rPr>
                <w:rFonts w:hint="eastAsia"/>
              </w:rPr>
              <w:t>臨時技術約聘</w:t>
            </w:r>
          </w:p>
        </w:tc>
        <w:tc>
          <w:tcPr>
            <w:tcW w:w="0" w:type="auto"/>
            <w:tcBorders>
              <w:top w:val="single" w:sz="4" w:space="0" w:color="FFA194"/>
              <w:left w:val="single" w:sz="4" w:space="0" w:color="FFA194"/>
              <w:bottom w:val="single" w:sz="4" w:space="0" w:color="FFA194"/>
              <w:right w:val="single" w:sz="4" w:space="0" w:color="FFA194"/>
            </w:tcBorders>
            <w:vAlign w:val="center"/>
          </w:tcPr>
          <w:p w14:paraId="7CD45529" w14:textId="1A06C96A" w:rsidR="00305E95" w:rsidRDefault="009D25B1" w:rsidP="001E75D2">
            <w:pPr>
              <w:spacing w:after="0" w:line="259" w:lineRule="auto"/>
              <w:ind w:left="0" w:right="0" w:firstLine="0"/>
              <w:jc w:val="center"/>
            </w:pPr>
            <w:r>
              <w:rPr>
                <w:rFonts w:hint="eastAsia"/>
              </w:rPr>
              <w:t>8000/次</w:t>
            </w:r>
          </w:p>
        </w:tc>
        <w:tc>
          <w:tcPr>
            <w:tcW w:w="0" w:type="auto"/>
            <w:tcBorders>
              <w:top w:val="single" w:sz="4" w:space="0" w:color="FFA194"/>
              <w:left w:val="single" w:sz="4" w:space="0" w:color="FFA194"/>
              <w:bottom w:val="single" w:sz="4" w:space="0" w:color="FFA194"/>
              <w:right w:val="single" w:sz="4" w:space="0" w:color="FFA194"/>
            </w:tcBorders>
            <w:vAlign w:val="center"/>
          </w:tcPr>
          <w:p w14:paraId="78D4008D" w14:textId="4695C8D2" w:rsidR="00305E95" w:rsidRDefault="001E75D2" w:rsidP="001E75D2">
            <w:pPr>
              <w:spacing w:after="0" w:line="259" w:lineRule="auto"/>
              <w:ind w:left="0" w:right="0" w:firstLine="0"/>
              <w:jc w:val="center"/>
            </w:pPr>
            <w:r w:rsidRPr="001E75D2">
              <w:t>突發狀況排除、網站前後端維護與架構更新</w:t>
            </w:r>
          </w:p>
        </w:tc>
      </w:tr>
      <w:tr w:rsidR="00305E95" w14:paraId="0D80D407" w14:textId="77777777" w:rsidTr="004071E4">
        <w:trPr>
          <w:trHeight w:val="1339"/>
        </w:trPr>
        <w:tc>
          <w:tcPr>
            <w:tcW w:w="2115" w:type="dxa"/>
            <w:vMerge/>
            <w:tcBorders>
              <w:left w:val="single" w:sz="4" w:space="0" w:color="FFA194"/>
              <w:bottom w:val="single" w:sz="4" w:space="0" w:color="FFA194"/>
              <w:right w:val="single" w:sz="4" w:space="0" w:color="FFA194"/>
            </w:tcBorders>
            <w:vAlign w:val="center"/>
          </w:tcPr>
          <w:p w14:paraId="348DA4FA" w14:textId="77777777" w:rsidR="00305E95" w:rsidRDefault="00305E95" w:rsidP="006874B2">
            <w:pPr>
              <w:spacing w:after="0" w:line="259" w:lineRule="auto"/>
              <w:ind w:left="0" w:right="60" w:firstLine="0"/>
              <w:jc w:val="center"/>
            </w:pPr>
          </w:p>
        </w:tc>
        <w:tc>
          <w:tcPr>
            <w:tcW w:w="2042" w:type="dxa"/>
            <w:tcBorders>
              <w:top w:val="single" w:sz="4" w:space="0" w:color="FFA194"/>
              <w:left w:val="single" w:sz="4" w:space="0" w:color="FFA194"/>
              <w:bottom w:val="single" w:sz="4" w:space="0" w:color="FFA194"/>
              <w:right w:val="single" w:sz="4" w:space="0" w:color="FFA194"/>
            </w:tcBorders>
            <w:shd w:val="clear" w:color="auto" w:fill="FFDFDB"/>
            <w:vAlign w:val="center"/>
          </w:tcPr>
          <w:p w14:paraId="38FEE808" w14:textId="217B9C80" w:rsidR="00305E95" w:rsidRDefault="00305E95" w:rsidP="006874B2">
            <w:pPr>
              <w:spacing w:after="0" w:line="259" w:lineRule="auto"/>
              <w:ind w:left="0" w:right="60" w:firstLine="0"/>
              <w:jc w:val="center"/>
            </w:pPr>
            <w:r>
              <w:rPr>
                <w:rFonts w:hint="eastAsia"/>
              </w:rPr>
              <w:t>自動化數據分析</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4AF01523" w14:textId="77777777" w:rsidR="00305E95" w:rsidRDefault="0054339E" w:rsidP="001E75D2">
            <w:pPr>
              <w:spacing w:after="0" w:line="259" w:lineRule="auto"/>
              <w:ind w:left="0" w:right="0" w:firstLine="0"/>
              <w:jc w:val="center"/>
            </w:pPr>
            <w:r>
              <w:rPr>
                <w:rFonts w:hint="eastAsia"/>
              </w:rPr>
              <w:t>10～25</w:t>
            </w:r>
            <w:r w:rsidR="004F7465">
              <w:rPr>
                <w:rFonts w:hint="eastAsia"/>
              </w:rPr>
              <w:t>萬</w:t>
            </w:r>
            <w:r w:rsidR="007B7100">
              <w:rPr>
                <w:rFonts w:hint="eastAsia"/>
              </w:rPr>
              <w:t>+</w:t>
            </w:r>
          </w:p>
          <w:p w14:paraId="26185340" w14:textId="19A13C55" w:rsidR="007B7100" w:rsidRDefault="007B7100" w:rsidP="001E75D2">
            <w:pPr>
              <w:spacing w:after="0" w:line="259" w:lineRule="auto"/>
              <w:ind w:left="0" w:right="0" w:firstLine="0"/>
              <w:jc w:val="center"/>
            </w:pPr>
            <w:r>
              <w:rPr>
                <w:rFonts w:hint="eastAsia"/>
              </w:rPr>
              <w:t>1萬/月</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0E3E77A6" w14:textId="5DCF74E7" w:rsidR="00305E95" w:rsidRDefault="00CD7A93" w:rsidP="001E75D2">
            <w:pPr>
              <w:spacing w:after="0" w:line="259" w:lineRule="auto"/>
              <w:ind w:left="0" w:right="0" w:firstLine="0"/>
              <w:jc w:val="center"/>
            </w:pPr>
            <w:r w:rsidRPr="00CD7A93">
              <w:t>自動化行為追蹤與視覺化分析系統之建置與授權</w:t>
            </w:r>
          </w:p>
        </w:tc>
      </w:tr>
      <w:tr w:rsidR="00B97048" w14:paraId="76C23088" w14:textId="77777777" w:rsidTr="004071E4">
        <w:trPr>
          <w:trHeight w:val="1334"/>
        </w:trPr>
        <w:tc>
          <w:tcPr>
            <w:tcW w:w="2115" w:type="dxa"/>
            <w:vMerge w:val="restart"/>
            <w:tcBorders>
              <w:top w:val="single" w:sz="4" w:space="0" w:color="FFA194"/>
              <w:left w:val="single" w:sz="4" w:space="0" w:color="FFA194"/>
              <w:right w:val="single" w:sz="4" w:space="0" w:color="FFA194"/>
            </w:tcBorders>
            <w:shd w:val="clear" w:color="auto" w:fill="FFDFDB"/>
            <w:vAlign w:val="center"/>
          </w:tcPr>
          <w:p w14:paraId="661D0F8A" w14:textId="47810D9B" w:rsidR="00B97048" w:rsidRDefault="00B97048" w:rsidP="006874B2">
            <w:pPr>
              <w:spacing w:after="0" w:line="259" w:lineRule="auto"/>
              <w:ind w:left="0" w:right="60" w:firstLine="0"/>
              <w:jc w:val="center"/>
            </w:pPr>
            <w:r>
              <w:rPr>
                <w:rFonts w:hint="eastAsia"/>
              </w:rPr>
              <w:t>用戶獎勵</w:t>
            </w:r>
          </w:p>
        </w:tc>
        <w:tc>
          <w:tcPr>
            <w:tcW w:w="2042" w:type="dxa"/>
            <w:tcBorders>
              <w:top w:val="single" w:sz="4" w:space="0" w:color="FFA194"/>
              <w:left w:val="single" w:sz="4" w:space="0" w:color="FFA194"/>
              <w:bottom w:val="single" w:sz="4" w:space="0" w:color="FFA194"/>
              <w:right w:val="single" w:sz="4" w:space="0" w:color="FFA194"/>
            </w:tcBorders>
            <w:shd w:val="clear" w:color="auto" w:fill="FFFFFF" w:themeFill="background1"/>
            <w:vAlign w:val="center"/>
          </w:tcPr>
          <w:p w14:paraId="058BDE57" w14:textId="7A1DBA52" w:rsidR="00B97048" w:rsidRPr="00305E95" w:rsidRDefault="00B97048" w:rsidP="00305E95">
            <w:pPr>
              <w:spacing w:after="0" w:line="259" w:lineRule="auto"/>
              <w:ind w:left="0" w:right="60" w:firstLine="0"/>
              <w:jc w:val="center"/>
            </w:pPr>
            <w:r w:rsidRPr="00305E95">
              <w:rPr>
                <w:rFonts w:hint="eastAsia"/>
              </w:rPr>
              <w:t>虛擬商品卡採購金</w:t>
            </w:r>
          </w:p>
        </w:tc>
        <w:tc>
          <w:tcPr>
            <w:tcW w:w="0" w:type="auto"/>
            <w:tcBorders>
              <w:top w:val="single" w:sz="4" w:space="0" w:color="FFA194"/>
              <w:left w:val="single" w:sz="4" w:space="0" w:color="FFA194"/>
              <w:bottom w:val="single" w:sz="4" w:space="0" w:color="FFA194"/>
              <w:right w:val="single" w:sz="4" w:space="0" w:color="FFA194"/>
            </w:tcBorders>
            <w:shd w:val="clear" w:color="auto" w:fill="FFFFFF" w:themeFill="background1"/>
            <w:vAlign w:val="center"/>
          </w:tcPr>
          <w:p w14:paraId="03E9FCED" w14:textId="48E5311E" w:rsidR="00B97048" w:rsidRDefault="006C0000" w:rsidP="001E75D2">
            <w:pPr>
              <w:spacing w:after="0" w:line="259" w:lineRule="auto"/>
              <w:ind w:left="0" w:right="0" w:firstLine="0"/>
              <w:jc w:val="center"/>
            </w:pPr>
            <w:r>
              <w:rPr>
                <w:rFonts w:hint="eastAsia"/>
              </w:rPr>
              <w:t>10～25萬</w:t>
            </w:r>
          </w:p>
        </w:tc>
        <w:tc>
          <w:tcPr>
            <w:tcW w:w="0" w:type="auto"/>
            <w:tcBorders>
              <w:top w:val="single" w:sz="4" w:space="0" w:color="FFA194"/>
              <w:left w:val="single" w:sz="4" w:space="0" w:color="FFA194"/>
              <w:bottom w:val="single" w:sz="4" w:space="0" w:color="FFA194"/>
              <w:right w:val="single" w:sz="4" w:space="0" w:color="FFA194"/>
            </w:tcBorders>
            <w:shd w:val="clear" w:color="auto" w:fill="FFFFFF" w:themeFill="background1"/>
            <w:vAlign w:val="center"/>
          </w:tcPr>
          <w:p w14:paraId="4298B0C4" w14:textId="034D5847" w:rsidR="00B97048" w:rsidRDefault="006C0000" w:rsidP="001E75D2">
            <w:pPr>
              <w:spacing w:after="0" w:line="259" w:lineRule="auto"/>
              <w:ind w:left="0" w:right="0" w:firstLine="0"/>
              <w:jc w:val="center"/>
            </w:pPr>
            <w:r w:rsidRPr="006C0000">
              <w:t>用戶兌換之超商、線上平台電子禮券</w:t>
            </w:r>
          </w:p>
        </w:tc>
      </w:tr>
      <w:tr w:rsidR="00B97048" w14:paraId="40B2E85C" w14:textId="77777777" w:rsidTr="00C921F6">
        <w:trPr>
          <w:trHeight w:val="1334"/>
        </w:trPr>
        <w:tc>
          <w:tcPr>
            <w:tcW w:w="2115" w:type="dxa"/>
            <w:vMerge/>
            <w:tcBorders>
              <w:left w:val="single" w:sz="4" w:space="0" w:color="FFA194"/>
              <w:bottom w:val="single" w:sz="4" w:space="0" w:color="FFA194"/>
              <w:right w:val="single" w:sz="4" w:space="0" w:color="FFA194"/>
            </w:tcBorders>
            <w:shd w:val="clear" w:color="auto" w:fill="FFDFDB"/>
            <w:vAlign w:val="center"/>
          </w:tcPr>
          <w:p w14:paraId="6CAC5EE1" w14:textId="77777777" w:rsidR="00B97048" w:rsidRDefault="00B97048" w:rsidP="006874B2">
            <w:pPr>
              <w:spacing w:after="0" w:line="259" w:lineRule="auto"/>
              <w:ind w:left="0" w:right="60" w:firstLine="0"/>
              <w:jc w:val="center"/>
            </w:pPr>
          </w:p>
        </w:tc>
        <w:tc>
          <w:tcPr>
            <w:tcW w:w="2042" w:type="dxa"/>
            <w:tcBorders>
              <w:top w:val="single" w:sz="4" w:space="0" w:color="FFA194"/>
              <w:left w:val="single" w:sz="4" w:space="0" w:color="FFA194"/>
              <w:bottom w:val="single" w:sz="4" w:space="0" w:color="FFA194"/>
              <w:right w:val="single" w:sz="4" w:space="0" w:color="FFA194"/>
            </w:tcBorders>
            <w:shd w:val="clear" w:color="auto" w:fill="FFDFDB"/>
            <w:vAlign w:val="center"/>
          </w:tcPr>
          <w:p w14:paraId="2BC0BC60" w14:textId="66A67BE6" w:rsidR="00B97048" w:rsidRPr="00305E95" w:rsidRDefault="00B97048" w:rsidP="00305E95">
            <w:pPr>
              <w:spacing w:after="0" w:line="259" w:lineRule="auto"/>
              <w:ind w:left="0" w:right="60" w:firstLine="0"/>
              <w:jc w:val="center"/>
            </w:pPr>
            <w:r w:rsidRPr="00305E95">
              <w:rPr>
                <w:rFonts w:hint="eastAsia"/>
              </w:rPr>
              <w:t>初期超額積分儲備金</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1C07723D" w14:textId="692E9CB8" w:rsidR="00B97048" w:rsidRPr="001E75D2" w:rsidRDefault="00703B95" w:rsidP="001E75D2">
            <w:pPr>
              <w:spacing w:after="0" w:line="259" w:lineRule="auto"/>
              <w:ind w:left="0" w:right="0" w:firstLine="0"/>
              <w:jc w:val="center"/>
            </w:pPr>
            <w:r>
              <w:rPr>
                <w:rFonts w:hint="eastAsia"/>
              </w:rPr>
              <w:t>2～5萬</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64B64CF3" w14:textId="35407277" w:rsidR="00B97048" w:rsidRDefault="0039280D" w:rsidP="001E75D2">
            <w:pPr>
              <w:spacing w:after="0" w:line="259" w:lineRule="auto"/>
              <w:ind w:left="0" w:right="0" w:firstLine="0"/>
              <w:jc w:val="center"/>
            </w:pPr>
            <w:r w:rsidRPr="0039280D">
              <w:t>用於支應社交裂變產生的初期點數負債</w:t>
            </w:r>
          </w:p>
        </w:tc>
      </w:tr>
      <w:tr w:rsidR="00CD6809" w14:paraId="559C325C" w14:textId="77777777" w:rsidTr="00CD6809">
        <w:trPr>
          <w:trHeight w:val="1340"/>
        </w:trPr>
        <w:tc>
          <w:tcPr>
            <w:tcW w:w="2115" w:type="dxa"/>
            <w:vMerge w:val="restart"/>
            <w:tcBorders>
              <w:top w:val="single" w:sz="4" w:space="0" w:color="FFA194"/>
              <w:left w:val="single" w:sz="4" w:space="0" w:color="FFA194"/>
              <w:right w:val="single" w:sz="4" w:space="0" w:color="FFA194"/>
            </w:tcBorders>
            <w:vAlign w:val="center"/>
          </w:tcPr>
          <w:p w14:paraId="12CCCFBD" w14:textId="19B4AADD" w:rsidR="00CD6809" w:rsidRDefault="00CD6809" w:rsidP="00CD6809">
            <w:pPr>
              <w:spacing w:after="0" w:line="259" w:lineRule="auto"/>
              <w:ind w:left="0" w:right="57" w:firstLine="0"/>
              <w:jc w:val="center"/>
            </w:pPr>
            <w:r>
              <w:rPr>
                <w:rFonts w:hint="eastAsia"/>
              </w:rPr>
              <w:t>行銷宣傳與活動</w:t>
            </w:r>
          </w:p>
        </w:tc>
        <w:tc>
          <w:tcPr>
            <w:tcW w:w="2042" w:type="dxa"/>
            <w:tcBorders>
              <w:top w:val="single" w:sz="4" w:space="0" w:color="FFA194"/>
              <w:left w:val="single" w:sz="4" w:space="0" w:color="FFA194"/>
              <w:bottom w:val="single" w:sz="4" w:space="0" w:color="FFA194"/>
              <w:right w:val="single" w:sz="4" w:space="0" w:color="FFA194"/>
            </w:tcBorders>
            <w:vAlign w:val="center"/>
          </w:tcPr>
          <w:p w14:paraId="57C00A25" w14:textId="28FBBC93" w:rsidR="00CD6809" w:rsidRPr="00CD6809" w:rsidRDefault="00CD6809" w:rsidP="00CD6809">
            <w:pPr>
              <w:spacing w:after="0" w:line="259" w:lineRule="auto"/>
              <w:ind w:left="0" w:right="57" w:firstLine="0"/>
              <w:jc w:val="center"/>
            </w:pPr>
            <w:r w:rsidRPr="00CD6809">
              <w:rPr>
                <w:rFonts w:hint="eastAsia"/>
              </w:rPr>
              <w:t>學生自治組織</w:t>
            </w:r>
          </w:p>
        </w:tc>
        <w:tc>
          <w:tcPr>
            <w:tcW w:w="0" w:type="auto"/>
            <w:tcBorders>
              <w:top w:val="single" w:sz="4" w:space="0" w:color="FFA194"/>
              <w:left w:val="single" w:sz="4" w:space="0" w:color="FFA194"/>
              <w:bottom w:val="single" w:sz="4" w:space="0" w:color="FFA194"/>
              <w:right w:val="single" w:sz="4" w:space="0" w:color="FFA194"/>
            </w:tcBorders>
            <w:vAlign w:val="center"/>
          </w:tcPr>
          <w:p w14:paraId="564A42BA" w14:textId="74472C36" w:rsidR="00CD6809" w:rsidRDefault="00446D19" w:rsidP="001E75D2">
            <w:pPr>
              <w:spacing w:after="0" w:line="259" w:lineRule="auto"/>
              <w:ind w:left="0" w:right="0" w:firstLine="0"/>
              <w:jc w:val="center"/>
            </w:pPr>
            <w:r>
              <w:rPr>
                <w:rFonts w:hint="eastAsia"/>
              </w:rPr>
              <w:t>5～10萬</w:t>
            </w:r>
          </w:p>
        </w:tc>
        <w:tc>
          <w:tcPr>
            <w:tcW w:w="0" w:type="auto"/>
            <w:tcBorders>
              <w:top w:val="single" w:sz="4" w:space="0" w:color="FFA194"/>
              <w:left w:val="single" w:sz="4" w:space="0" w:color="FFA194"/>
              <w:bottom w:val="single" w:sz="4" w:space="0" w:color="FFA194"/>
              <w:right w:val="single" w:sz="4" w:space="0" w:color="FFA194"/>
            </w:tcBorders>
            <w:vAlign w:val="center"/>
          </w:tcPr>
          <w:p w14:paraId="79EEB4D4" w14:textId="03CCA870" w:rsidR="00CD6809" w:rsidRDefault="00446D19" w:rsidP="001E75D2">
            <w:pPr>
              <w:spacing w:after="0" w:line="259" w:lineRule="auto"/>
              <w:ind w:left="0" w:right="0" w:firstLine="0"/>
              <w:jc w:val="center"/>
            </w:pPr>
            <w:r w:rsidRPr="00446D19">
              <w:t>與系學會合作之實體活動與獎勵贊助</w:t>
            </w:r>
          </w:p>
        </w:tc>
      </w:tr>
      <w:tr w:rsidR="00CD6809" w14:paraId="3496CD1D" w14:textId="77777777" w:rsidTr="004071E4">
        <w:trPr>
          <w:trHeight w:val="1340"/>
        </w:trPr>
        <w:tc>
          <w:tcPr>
            <w:tcW w:w="2115" w:type="dxa"/>
            <w:vMerge/>
            <w:tcBorders>
              <w:left w:val="single" w:sz="4" w:space="0" w:color="FFA194"/>
              <w:right w:val="single" w:sz="4" w:space="0" w:color="FFA194"/>
            </w:tcBorders>
            <w:vAlign w:val="center"/>
          </w:tcPr>
          <w:p w14:paraId="370407B7" w14:textId="77777777" w:rsidR="00CD6809" w:rsidRDefault="00CD6809" w:rsidP="006874B2">
            <w:pPr>
              <w:spacing w:after="0" w:line="259" w:lineRule="auto"/>
              <w:ind w:left="0" w:right="57" w:firstLine="0"/>
              <w:jc w:val="center"/>
            </w:pPr>
          </w:p>
        </w:tc>
        <w:tc>
          <w:tcPr>
            <w:tcW w:w="2042" w:type="dxa"/>
            <w:tcBorders>
              <w:top w:val="single" w:sz="4" w:space="0" w:color="FFA194"/>
              <w:left w:val="single" w:sz="4" w:space="0" w:color="FFA194"/>
              <w:bottom w:val="single" w:sz="4" w:space="0" w:color="FFA194"/>
              <w:right w:val="single" w:sz="4" w:space="0" w:color="FFA194"/>
            </w:tcBorders>
            <w:shd w:val="clear" w:color="auto" w:fill="FFDFDB"/>
            <w:vAlign w:val="center"/>
          </w:tcPr>
          <w:p w14:paraId="30A8C987" w14:textId="47934A8D" w:rsidR="00CD6809" w:rsidRPr="00CD6809" w:rsidRDefault="00CD6809" w:rsidP="00CD6809">
            <w:pPr>
              <w:spacing w:after="0" w:line="259" w:lineRule="auto"/>
              <w:ind w:left="0" w:right="57" w:firstLine="0"/>
              <w:jc w:val="center"/>
            </w:pPr>
            <w:r w:rsidRPr="00CD6809">
              <w:rPr>
                <w:rFonts w:hint="eastAsia"/>
              </w:rPr>
              <w:t>校園行政與實體推廣</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564815E9" w14:textId="2B46B87D" w:rsidR="00CD6809" w:rsidRPr="001E75D2" w:rsidRDefault="0096110B" w:rsidP="001E75D2">
            <w:pPr>
              <w:spacing w:after="0" w:line="259" w:lineRule="auto"/>
              <w:ind w:left="0" w:right="0" w:firstLine="0"/>
              <w:jc w:val="center"/>
            </w:pPr>
            <w:r>
              <w:rPr>
                <w:rFonts w:hint="eastAsia"/>
              </w:rPr>
              <w:t>5～7萬</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267D6BA1" w14:textId="0D543A9A" w:rsidR="00CD6809" w:rsidRDefault="0096110B" w:rsidP="001E75D2">
            <w:pPr>
              <w:spacing w:after="0" w:line="259" w:lineRule="auto"/>
              <w:ind w:left="0" w:right="0" w:firstLine="0"/>
              <w:jc w:val="center"/>
            </w:pPr>
            <w:r w:rsidRPr="0096110B">
              <w:t>舉辦校內說明會之場地租借、文宣與雜支</w:t>
            </w:r>
          </w:p>
        </w:tc>
      </w:tr>
      <w:tr w:rsidR="00CD6809" w14:paraId="399288E9" w14:textId="77777777" w:rsidTr="00AD4B68">
        <w:trPr>
          <w:trHeight w:val="1340"/>
        </w:trPr>
        <w:tc>
          <w:tcPr>
            <w:tcW w:w="2115" w:type="dxa"/>
            <w:vMerge/>
            <w:tcBorders>
              <w:left w:val="single" w:sz="4" w:space="0" w:color="FFA194"/>
              <w:bottom w:val="single" w:sz="4" w:space="0" w:color="FFA194"/>
              <w:right w:val="single" w:sz="4" w:space="0" w:color="FFA194"/>
            </w:tcBorders>
            <w:vAlign w:val="center"/>
          </w:tcPr>
          <w:p w14:paraId="38DCE768" w14:textId="77777777" w:rsidR="00CD6809" w:rsidRDefault="00CD6809" w:rsidP="006874B2">
            <w:pPr>
              <w:spacing w:after="0" w:line="259" w:lineRule="auto"/>
              <w:ind w:left="0" w:right="57" w:firstLine="0"/>
              <w:jc w:val="center"/>
            </w:pPr>
          </w:p>
        </w:tc>
        <w:tc>
          <w:tcPr>
            <w:tcW w:w="2042" w:type="dxa"/>
            <w:tcBorders>
              <w:top w:val="single" w:sz="4" w:space="0" w:color="FFA194"/>
              <w:left w:val="single" w:sz="4" w:space="0" w:color="FFA194"/>
              <w:bottom w:val="single" w:sz="4" w:space="0" w:color="FFA194"/>
              <w:right w:val="single" w:sz="4" w:space="0" w:color="FFA194"/>
            </w:tcBorders>
            <w:vAlign w:val="center"/>
          </w:tcPr>
          <w:p w14:paraId="0DA65AB3" w14:textId="49301202" w:rsidR="00CD6809" w:rsidRPr="00CD6809" w:rsidRDefault="00CD6809" w:rsidP="00CD6809">
            <w:pPr>
              <w:spacing w:after="0" w:line="259" w:lineRule="auto"/>
              <w:ind w:left="0" w:right="57" w:firstLine="0"/>
              <w:jc w:val="center"/>
            </w:pPr>
            <w:r w:rsidRPr="00CD6809">
              <w:rPr>
                <w:rFonts w:hint="eastAsia"/>
              </w:rPr>
              <w:t>社群媒體廣告投放</w:t>
            </w:r>
          </w:p>
        </w:tc>
        <w:tc>
          <w:tcPr>
            <w:tcW w:w="0" w:type="auto"/>
            <w:tcBorders>
              <w:top w:val="single" w:sz="4" w:space="0" w:color="FFA194"/>
              <w:left w:val="single" w:sz="4" w:space="0" w:color="FFA194"/>
              <w:bottom w:val="single" w:sz="4" w:space="0" w:color="FFA194"/>
              <w:right w:val="single" w:sz="4" w:space="0" w:color="FFA194"/>
            </w:tcBorders>
            <w:vAlign w:val="center"/>
          </w:tcPr>
          <w:p w14:paraId="41F2374E" w14:textId="60F8F005" w:rsidR="00CD6809" w:rsidRPr="001E75D2" w:rsidRDefault="0096110B" w:rsidP="001E75D2">
            <w:pPr>
              <w:spacing w:after="0" w:line="259" w:lineRule="auto"/>
              <w:ind w:left="0" w:right="0" w:firstLine="0"/>
              <w:jc w:val="center"/>
            </w:pPr>
            <w:r>
              <w:rPr>
                <w:rFonts w:hint="eastAsia"/>
              </w:rPr>
              <w:t>10萬（以上）</w:t>
            </w:r>
          </w:p>
        </w:tc>
        <w:tc>
          <w:tcPr>
            <w:tcW w:w="0" w:type="auto"/>
            <w:tcBorders>
              <w:top w:val="single" w:sz="4" w:space="0" w:color="FFA194"/>
              <w:left w:val="single" w:sz="4" w:space="0" w:color="FFA194"/>
              <w:bottom w:val="single" w:sz="4" w:space="0" w:color="FFA194"/>
              <w:right w:val="single" w:sz="4" w:space="0" w:color="FFA194"/>
            </w:tcBorders>
            <w:vAlign w:val="center"/>
          </w:tcPr>
          <w:p w14:paraId="0440809C" w14:textId="379B9677" w:rsidR="00CD6809" w:rsidRDefault="004B5699" w:rsidP="001E75D2">
            <w:pPr>
              <w:spacing w:after="0" w:line="259" w:lineRule="auto"/>
              <w:ind w:left="0" w:right="0" w:firstLine="0"/>
              <w:jc w:val="center"/>
            </w:pPr>
            <w:r w:rsidRPr="004B5699">
              <w:t>針對大專院校受眾的精準數位廣告支出</w:t>
            </w:r>
          </w:p>
        </w:tc>
      </w:tr>
      <w:tr w:rsidR="00815BF6" w14:paraId="085A70A4" w14:textId="77777777" w:rsidTr="00AF3430">
        <w:trPr>
          <w:trHeight w:val="1334"/>
        </w:trPr>
        <w:tc>
          <w:tcPr>
            <w:tcW w:w="2115" w:type="dxa"/>
            <w:vMerge w:val="restart"/>
            <w:tcBorders>
              <w:top w:val="single" w:sz="4" w:space="0" w:color="FFA194"/>
              <w:left w:val="single" w:sz="4" w:space="0" w:color="FFA194"/>
              <w:right w:val="single" w:sz="4" w:space="0" w:color="FFA194"/>
            </w:tcBorders>
            <w:shd w:val="clear" w:color="auto" w:fill="FFDFDB"/>
            <w:vAlign w:val="center"/>
          </w:tcPr>
          <w:p w14:paraId="6444CB50" w14:textId="49A580B0" w:rsidR="00815BF6" w:rsidRDefault="00815BF6" w:rsidP="006874B2">
            <w:pPr>
              <w:spacing w:after="0" w:line="259" w:lineRule="auto"/>
              <w:ind w:left="0" w:right="0"/>
              <w:jc w:val="center"/>
            </w:pPr>
            <w:r>
              <w:rPr>
                <w:rFonts w:hint="eastAsia"/>
              </w:rPr>
              <w:t>人事與行政支出</w:t>
            </w:r>
          </w:p>
        </w:tc>
        <w:tc>
          <w:tcPr>
            <w:tcW w:w="2042" w:type="dxa"/>
            <w:tcBorders>
              <w:top w:val="single" w:sz="4" w:space="0" w:color="FFA194"/>
              <w:left w:val="single" w:sz="4" w:space="0" w:color="FFA194"/>
              <w:bottom w:val="single" w:sz="4" w:space="0" w:color="FFA194"/>
              <w:right w:val="single" w:sz="4" w:space="0" w:color="FFA194"/>
            </w:tcBorders>
            <w:shd w:val="clear" w:color="auto" w:fill="FFDFDB"/>
            <w:vAlign w:val="center"/>
          </w:tcPr>
          <w:p w14:paraId="31010729" w14:textId="3EA9C095" w:rsidR="00815BF6" w:rsidRPr="00544B98" w:rsidRDefault="00815BF6" w:rsidP="00544B98">
            <w:pPr>
              <w:spacing w:after="0" w:line="259" w:lineRule="auto"/>
              <w:ind w:left="0" w:right="0"/>
              <w:jc w:val="center"/>
            </w:pPr>
            <w:r w:rsidRPr="00544B98">
              <w:rPr>
                <w:rFonts w:hint="eastAsia"/>
              </w:rPr>
              <w:t>校務行政負責人</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3E389860" w14:textId="2994E3F6" w:rsidR="00815BF6" w:rsidRDefault="001B0ED3" w:rsidP="001E75D2">
            <w:pPr>
              <w:spacing w:after="0" w:line="259" w:lineRule="auto"/>
              <w:ind w:left="0" w:right="0" w:firstLine="0"/>
              <w:jc w:val="center"/>
            </w:pPr>
            <w:r>
              <w:rPr>
                <w:rFonts w:hint="eastAsia"/>
              </w:rPr>
              <w:t>1～2</w:t>
            </w:r>
            <w:r w:rsidR="00E324C3">
              <w:rPr>
                <w:rFonts w:hint="eastAsia"/>
              </w:rPr>
              <w:t>萬/</w:t>
            </w:r>
            <w:r>
              <w:rPr>
                <w:rFonts w:hint="eastAsia"/>
              </w:rPr>
              <w:t>月</w:t>
            </w:r>
          </w:p>
        </w:tc>
        <w:tc>
          <w:tcPr>
            <w:tcW w:w="0" w:type="auto"/>
            <w:tcBorders>
              <w:top w:val="single" w:sz="4" w:space="0" w:color="FFA194"/>
              <w:left w:val="single" w:sz="4" w:space="0" w:color="FFA194"/>
              <w:bottom w:val="single" w:sz="4" w:space="0" w:color="FFA194"/>
              <w:right w:val="single" w:sz="4" w:space="0" w:color="FFA194"/>
            </w:tcBorders>
            <w:shd w:val="clear" w:color="auto" w:fill="FFDFDB"/>
            <w:vAlign w:val="center"/>
          </w:tcPr>
          <w:p w14:paraId="1C3A6C53" w14:textId="65D9B583" w:rsidR="00815BF6" w:rsidRDefault="004B5699" w:rsidP="001E75D2">
            <w:pPr>
              <w:spacing w:after="0" w:line="259" w:lineRule="auto"/>
              <w:ind w:left="0" w:right="0" w:firstLine="0"/>
              <w:jc w:val="center"/>
            </w:pPr>
            <w:r w:rsidRPr="004B5699">
              <w:t>長期約聘人員之專案管理津貼</w:t>
            </w:r>
          </w:p>
        </w:tc>
      </w:tr>
      <w:tr w:rsidR="00815BF6" w14:paraId="0BD520E8" w14:textId="77777777" w:rsidTr="00AF3430">
        <w:trPr>
          <w:trHeight w:val="1341"/>
        </w:trPr>
        <w:tc>
          <w:tcPr>
            <w:tcW w:w="2115" w:type="dxa"/>
            <w:vMerge/>
            <w:tcBorders>
              <w:left w:val="single" w:sz="4" w:space="0" w:color="FFA194"/>
              <w:right w:val="single" w:sz="4" w:space="0" w:color="FFA194"/>
            </w:tcBorders>
            <w:vAlign w:val="center"/>
          </w:tcPr>
          <w:p w14:paraId="109FF7CE" w14:textId="2073A297" w:rsidR="00815BF6" w:rsidRDefault="00815BF6" w:rsidP="006874B2">
            <w:pPr>
              <w:spacing w:after="0" w:line="259" w:lineRule="auto"/>
              <w:ind w:left="0" w:right="0"/>
              <w:jc w:val="center"/>
            </w:pPr>
          </w:p>
        </w:tc>
        <w:tc>
          <w:tcPr>
            <w:tcW w:w="2042" w:type="dxa"/>
            <w:tcBorders>
              <w:top w:val="single" w:sz="4" w:space="0" w:color="FFA194"/>
              <w:left w:val="single" w:sz="4" w:space="0" w:color="FFA194"/>
              <w:bottom w:val="single" w:sz="4" w:space="0" w:color="FFA194"/>
              <w:right w:val="single" w:sz="4" w:space="0" w:color="FFA194"/>
            </w:tcBorders>
            <w:vAlign w:val="center"/>
          </w:tcPr>
          <w:p w14:paraId="4AAE3586" w14:textId="03838E81" w:rsidR="00815BF6" w:rsidRPr="00544B98" w:rsidRDefault="00544B98" w:rsidP="00544B98">
            <w:pPr>
              <w:spacing w:after="0" w:line="259" w:lineRule="auto"/>
              <w:ind w:left="0" w:right="0"/>
              <w:jc w:val="center"/>
            </w:pPr>
            <w:r w:rsidRPr="00544B98">
              <w:rPr>
                <w:rFonts w:hint="eastAsia"/>
              </w:rPr>
              <w:t>法務諮詢與智財管理</w:t>
            </w:r>
          </w:p>
        </w:tc>
        <w:tc>
          <w:tcPr>
            <w:tcW w:w="0" w:type="auto"/>
            <w:tcBorders>
              <w:top w:val="single" w:sz="4" w:space="0" w:color="FFA194"/>
              <w:left w:val="single" w:sz="4" w:space="0" w:color="FFA194"/>
              <w:bottom w:val="single" w:sz="4" w:space="0" w:color="FFA194"/>
              <w:right w:val="single" w:sz="4" w:space="0" w:color="FFA194"/>
            </w:tcBorders>
            <w:vAlign w:val="center"/>
          </w:tcPr>
          <w:p w14:paraId="63F26476" w14:textId="0E8E85BF" w:rsidR="00815BF6" w:rsidRDefault="004B5699" w:rsidP="001E75D2">
            <w:pPr>
              <w:spacing w:after="0" w:line="259" w:lineRule="auto"/>
              <w:ind w:left="0" w:right="0" w:firstLine="0"/>
              <w:jc w:val="center"/>
            </w:pPr>
            <w:r>
              <w:rPr>
                <w:rFonts w:hint="eastAsia"/>
              </w:rPr>
              <w:t>5～10萬</w:t>
            </w:r>
          </w:p>
        </w:tc>
        <w:tc>
          <w:tcPr>
            <w:tcW w:w="0" w:type="auto"/>
            <w:tcBorders>
              <w:top w:val="single" w:sz="4" w:space="0" w:color="FFA194"/>
              <w:left w:val="single" w:sz="4" w:space="0" w:color="FFA194"/>
              <w:bottom w:val="single" w:sz="4" w:space="0" w:color="FFA194"/>
              <w:right w:val="single" w:sz="4" w:space="0" w:color="FFA194"/>
            </w:tcBorders>
            <w:vAlign w:val="center"/>
          </w:tcPr>
          <w:p w14:paraId="6504FFC5" w14:textId="056AF41E" w:rsidR="00815BF6" w:rsidRDefault="004B5699" w:rsidP="001E75D2">
            <w:pPr>
              <w:spacing w:after="0" w:line="259" w:lineRule="auto"/>
              <w:ind w:left="0" w:right="0" w:firstLine="0"/>
              <w:jc w:val="center"/>
            </w:pPr>
            <w:r w:rsidRPr="004B5699">
              <w:t>平台使用者條款（ToS）與版權規範擬定費用</w:t>
            </w:r>
          </w:p>
        </w:tc>
      </w:tr>
      <w:tr w:rsidR="0039280D" w14:paraId="401363A4" w14:textId="77777777" w:rsidTr="004F3F14">
        <w:trPr>
          <w:trHeight w:val="1338"/>
        </w:trPr>
        <w:tc>
          <w:tcPr>
            <w:tcW w:w="6339" w:type="dxa"/>
            <w:gridSpan w:val="3"/>
            <w:tcBorders>
              <w:top w:val="single" w:sz="4" w:space="0" w:color="FFA194"/>
              <w:left w:val="single" w:sz="4" w:space="0" w:color="FFA194"/>
              <w:bottom w:val="single" w:sz="4" w:space="0" w:color="FFA194"/>
              <w:right w:val="single" w:sz="4" w:space="0" w:color="FFA194"/>
            </w:tcBorders>
            <w:vAlign w:val="center"/>
          </w:tcPr>
          <w:p w14:paraId="6497EE35" w14:textId="67C251F7" w:rsidR="0039280D" w:rsidRDefault="0039280D" w:rsidP="006874B2">
            <w:pPr>
              <w:spacing w:after="0" w:line="259" w:lineRule="auto"/>
              <w:ind w:left="0" w:right="62" w:firstLine="0"/>
              <w:jc w:val="center"/>
            </w:pPr>
            <w:r>
              <w:lastRenderedPageBreak/>
              <w:t>總計（營運初期）</w:t>
            </w:r>
          </w:p>
        </w:tc>
        <w:tc>
          <w:tcPr>
            <w:tcW w:w="0" w:type="auto"/>
            <w:tcBorders>
              <w:top w:val="single" w:sz="4" w:space="0" w:color="FFA194"/>
              <w:left w:val="single" w:sz="4" w:space="0" w:color="FFA194"/>
              <w:bottom w:val="single" w:sz="4" w:space="0" w:color="FFA194"/>
              <w:right w:val="single" w:sz="4" w:space="0" w:color="FFA194"/>
            </w:tcBorders>
            <w:shd w:val="clear" w:color="auto" w:fill="FFC6C6"/>
            <w:vAlign w:val="center"/>
          </w:tcPr>
          <w:p w14:paraId="5A43BD2A" w14:textId="77777777" w:rsidR="0039280D" w:rsidRDefault="00042E38" w:rsidP="0056547D">
            <w:pPr>
              <w:spacing w:after="0" w:line="259" w:lineRule="auto"/>
              <w:ind w:left="0" w:right="62" w:firstLine="0"/>
              <w:jc w:val="center"/>
            </w:pPr>
            <w:r w:rsidRPr="0056547D">
              <w:rPr>
                <w:rFonts w:hint="eastAsia"/>
              </w:rPr>
              <w:t>47～</w:t>
            </w:r>
            <w:r w:rsidR="0056547D" w:rsidRPr="0056547D">
              <w:rPr>
                <w:rFonts w:hint="eastAsia"/>
              </w:rPr>
              <w:t>92</w:t>
            </w:r>
            <w:r w:rsidRPr="0056547D">
              <w:rPr>
                <w:rFonts w:hint="eastAsia"/>
              </w:rPr>
              <w:t>萬</w:t>
            </w:r>
          </w:p>
          <w:p w14:paraId="339A4344" w14:textId="39F8B9B7" w:rsidR="00A258B6" w:rsidRDefault="00A258B6" w:rsidP="0056547D">
            <w:pPr>
              <w:spacing w:after="0" w:line="259" w:lineRule="auto"/>
              <w:ind w:left="0" w:right="62" w:firstLine="0"/>
              <w:jc w:val="center"/>
            </w:pPr>
            <w:r>
              <w:rPr>
                <w:rFonts w:hint="eastAsia"/>
              </w:rPr>
              <w:t>（+</w:t>
            </w:r>
            <w:r w:rsidRPr="0056547D">
              <w:rPr>
                <w:rFonts w:hint="eastAsia"/>
              </w:rPr>
              <w:t>2.8～4.3萬/月</w:t>
            </w:r>
            <w:r>
              <w:rPr>
                <w:rFonts w:hint="eastAsia"/>
              </w:rPr>
              <w:t>）</w:t>
            </w:r>
          </w:p>
        </w:tc>
      </w:tr>
    </w:tbl>
    <w:p w14:paraId="42E25F8C" w14:textId="3C3B8655" w:rsidR="000248FE" w:rsidRDefault="000248FE">
      <w:pPr>
        <w:spacing w:after="0" w:line="259" w:lineRule="auto"/>
        <w:ind w:left="0" w:right="0" w:firstLine="0"/>
      </w:pPr>
    </w:p>
    <w:p w14:paraId="529D4072" w14:textId="77777777" w:rsidR="000248FE" w:rsidRDefault="000248FE">
      <w:pPr>
        <w:spacing w:after="160" w:line="278" w:lineRule="auto"/>
        <w:ind w:left="0" w:right="0" w:firstLine="0"/>
      </w:pPr>
      <w:r>
        <w:br w:type="page"/>
      </w:r>
    </w:p>
    <w:p w14:paraId="017856F4" w14:textId="748A2C2A" w:rsidR="0028082B" w:rsidRDefault="0053042F">
      <w:pPr>
        <w:pStyle w:val="1"/>
        <w:ind w:left="19"/>
      </w:pPr>
      <w:bookmarkStart w:id="35" w:name="_Ref232592197"/>
      <w:bookmarkStart w:id="36" w:name="_Toc233752627"/>
      <w:r>
        <w:lastRenderedPageBreak/>
        <w:t>陸.預期成效與影響力</w:t>
      </w:r>
      <w:bookmarkEnd w:id="35"/>
      <w:bookmarkEnd w:id="36"/>
    </w:p>
    <w:p w14:paraId="00AC80FF" w14:textId="3C17526D" w:rsidR="0028082B" w:rsidRDefault="003D5009" w:rsidP="00565D44">
      <w:pPr>
        <w:pStyle w:val="2"/>
        <w:spacing w:after="437"/>
        <w:ind w:left="-5"/>
      </w:pPr>
      <w:bookmarkStart w:id="37" w:name="_Ref233752013"/>
      <w:bookmarkStart w:id="38" w:name="_Toc233752628"/>
      <w:r>
        <w:rPr>
          <w:rFonts w:hint="eastAsia"/>
        </w:rPr>
        <w:t>一</w:t>
      </w:r>
      <w:r w:rsidR="00565D44">
        <w:rPr>
          <w:rFonts w:hint="eastAsia"/>
        </w:rPr>
        <w:t>.</w:t>
      </w:r>
      <w:r w:rsidR="0053042F">
        <w:t>教育上之建樹</w:t>
      </w:r>
      <w:bookmarkEnd w:id="37"/>
      <w:bookmarkEnd w:id="38"/>
    </w:p>
    <w:p w14:paraId="3783B965" w14:textId="78210916" w:rsidR="008744F7" w:rsidRPr="008744F7" w:rsidRDefault="008744F7" w:rsidP="008744F7">
      <w:pPr>
        <w:ind w:left="-5" w:right="0" w:firstLine="485"/>
        <w:jc w:val="both"/>
      </w:pPr>
      <w:r w:rsidRPr="00030D94">
        <w:t>財團法人台灣網路資訊中心</w:t>
      </w:r>
      <w:r>
        <w:rPr>
          <w:rFonts w:hint="eastAsia"/>
        </w:rPr>
        <w:t>（2019）的研究報告指出，</w:t>
      </w:r>
      <w:r w:rsidRPr="00AA6BDF">
        <w:t>線上學習平台使用類別</w:t>
      </w:r>
      <w:r>
        <w:rPr>
          <w:rFonts w:hint="eastAsia"/>
        </w:rPr>
        <w:t>中，</w:t>
      </w:r>
      <w:r>
        <w:tab/>
      </w:r>
      <w:r>
        <w:rPr>
          <w:rFonts w:hint="eastAsia"/>
        </w:rPr>
        <w:t>20～24歲年齡區間用途為考試用教材者的使用率佔據了14.6%。進一步推估，</w:t>
      </w:r>
      <w:r w:rsidRPr="00824CBD">
        <w:t>根據《大規模網路開放式課程：本地化發展議題研究》</w:t>
      </w:r>
      <w:r>
        <w:rPr>
          <w:rFonts w:hint="eastAsia"/>
        </w:rPr>
        <w:t>中，</w:t>
      </w:r>
      <w:r w:rsidRPr="0074733C">
        <w:t>台灣網路人口約1,798萬</w:t>
      </w:r>
      <w:r>
        <w:rPr>
          <w:rFonts w:hint="eastAsia"/>
        </w:rPr>
        <w:t>（</w:t>
      </w:r>
      <w:r w:rsidRPr="00E10659">
        <w:t>普及率高達77%</w:t>
      </w:r>
      <w:r>
        <w:rPr>
          <w:rFonts w:hint="eastAsia"/>
        </w:rPr>
        <w:t>），且</w:t>
      </w:r>
      <w:r w:rsidRPr="007975A5">
        <w:t>Google Trends</w:t>
      </w:r>
      <w:r>
        <w:rPr>
          <w:rFonts w:hint="eastAsia"/>
        </w:rPr>
        <w:t>的</w:t>
      </w:r>
      <w:r w:rsidRPr="007975A5">
        <w:t>統計</w:t>
      </w:r>
      <w:r>
        <w:rPr>
          <w:rFonts w:hint="eastAsia"/>
        </w:rPr>
        <w:t>顯示</w:t>
      </w:r>
      <w:r w:rsidRPr="007975A5">
        <w:t>，台灣對於「MOOCs」字詞的搜尋熱門度高居全球第5名，並且穩居亞洲之首，顯示出市場極高的關注需求</w:t>
      </w:r>
      <w:r>
        <w:rPr>
          <w:rFonts w:hint="eastAsia"/>
        </w:rPr>
        <w:t>。綜合以上數據，在</w:t>
      </w:r>
      <w:r w:rsidR="00C64E20">
        <w:rPr>
          <w:rFonts w:hint="eastAsia"/>
        </w:rPr>
        <w:t>現有狀況的改進空間</w:t>
      </w:r>
      <w:r>
        <w:rPr>
          <w:rFonts w:hint="eastAsia"/>
        </w:rPr>
        <w:t>上，</w:t>
      </w:r>
      <w:r w:rsidR="00921BDA">
        <w:rPr>
          <w:rFonts w:hint="eastAsia"/>
        </w:rPr>
        <w:t>為達到教育上推波助瀾、痛點解決的目標，</w:t>
      </w:r>
      <w:r w:rsidR="00A043AC">
        <w:rPr>
          <w:rFonts w:hint="eastAsia"/>
        </w:rPr>
        <w:t>於此分類出</w:t>
      </w:r>
      <w:r w:rsidR="00697AC5">
        <w:rPr>
          <w:rFonts w:hint="eastAsia"/>
        </w:rPr>
        <w:t>三個主要</w:t>
      </w:r>
      <w:r w:rsidR="00507D23">
        <w:rPr>
          <w:rFonts w:hint="eastAsia"/>
        </w:rPr>
        <w:t>方向以及本ForShare專案所對應的有效因應方法</w:t>
      </w:r>
      <w:r>
        <w:rPr>
          <w:rFonts w:hint="eastAsia"/>
        </w:rPr>
        <w:t>。</w:t>
      </w:r>
    </w:p>
    <w:p w14:paraId="106F87A4" w14:textId="77777777" w:rsidR="0029220E" w:rsidRDefault="0029220E" w:rsidP="003D5009">
      <w:pPr>
        <w:numPr>
          <w:ilvl w:val="0"/>
          <w:numId w:val="16"/>
        </w:numPr>
        <w:spacing w:after="410" w:line="259" w:lineRule="auto"/>
        <w:ind w:right="0"/>
      </w:pPr>
      <w:r w:rsidRPr="0029220E">
        <w:t>線上學習的高流失率與「淺嘗輒止」現象</w:t>
      </w:r>
    </w:p>
    <w:p w14:paraId="1C74DFC0" w14:textId="14F42725" w:rsidR="00552756" w:rsidRPr="007917BF" w:rsidRDefault="00552756" w:rsidP="003D5009">
      <w:pPr>
        <w:ind w:left="480" w:right="0" w:firstLine="470"/>
      </w:pPr>
      <w:r w:rsidRPr="007917BF">
        <w:t>當前開放式線上學習平台（MOOCs）普遍面臨「高註冊率、低完課率」的營運窘境。根據《大規模網路開放式課程》之文獻指出，各類大型線上教學平台的平均課程完成率多半不到10%，實證研究數據更顯示其完課率平均僅落在7%左右。此外，在台灣高等教育的實際調查中，亦暴露出使用者留存度不足的致命傷。根據《我國線上學習平台使用現況之研究－以高等教育MOOCs為例》之問卷調查統計（表五）顯示，高達72.64%的台灣大專院校學生，在線上學習平台的累積使用時間「未滿一學期」。上述數據充分證實，多數學生對於缺乏實質約束力的免費資源，極易產生學習疲態，難以維持長期的專注度與黏著度。</w:t>
      </w:r>
    </w:p>
    <w:p w14:paraId="7AE45EE4" w14:textId="553F2416" w:rsidR="00552756" w:rsidRPr="00552756" w:rsidRDefault="00552756" w:rsidP="00010021">
      <w:pPr>
        <w:ind w:left="480" w:right="0" w:firstLine="470"/>
      </w:pPr>
      <w:r w:rsidRPr="007917BF">
        <w:t>針對此項市場失靈，ForShare導入「雙軌會員制」並深度應用行為經濟學中的「沉沒成本效應」與「損失厭惡」心理。平台透過設定低決策門檻的付費升級制（如Share會員），讓使用者產生「既已投入固定成本，則須最大化其使用率」的誘因，從</w:t>
      </w:r>
      <w:r w:rsidRPr="007917BF">
        <w:lastRenderedPageBreak/>
        <w:t>而實質提升整體的學習責任心與留存率。同時，針對當代學生偏好碎片化、即時化吸收的特性，ForShare對海量資源進行「二級資訊統合」，將雜亂的原始資料重組為易於閱讀的結構化重點，精準切中學生渴望「快速擷取核心精華」的剛性需求，大幅降低時間成本。</w:t>
      </w:r>
    </w:p>
    <w:p w14:paraId="3F075C92" w14:textId="708EC241" w:rsidR="00552756" w:rsidRDefault="00552756" w:rsidP="00010021">
      <w:pPr>
        <w:numPr>
          <w:ilvl w:val="0"/>
          <w:numId w:val="16"/>
        </w:numPr>
        <w:spacing w:after="410" w:line="259" w:lineRule="auto"/>
        <w:ind w:right="0"/>
      </w:pPr>
      <w:r w:rsidRPr="00552756">
        <w:t>單向學習模式缺乏「討論與交流」之互動機制</w:t>
      </w:r>
    </w:p>
    <w:p w14:paraId="3767E782" w14:textId="7366BE1A" w:rsidR="00E614A2" w:rsidRDefault="00E614A2" w:rsidP="00010021">
      <w:pPr>
        <w:ind w:left="480" w:right="0" w:firstLine="470"/>
      </w:pPr>
      <w:r>
        <w:t>現行線上學習平台的另一大痛點，在於知識傳遞多屬單向盲射，缺乏供需雙方即時互動的健全渠道。根據《我國線上學習平台使用現況之研究－以高等教育MOOCs為例》針對平台操作面向的滿意度調查，在所有評估指標中，「平台是否可協助使用者間進行討論交流」一項的得分最低，平均數僅為3.69分（滿分5分）。這種缺乏人際互動、投入程度不足與社群親密感匱乏的環境，容易使學習者陷入孤立無援的狀態，是導致學生失去學習動力、平台使用率日益低迷的關鍵致命傷。</w:t>
      </w:r>
    </w:p>
    <w:p w14:paraId="7CC07DCC" w14:textId="38ABA4AD" w:rsidR="00E614A2" w:rsidRPr="00E614A2" w:rsidRDefault="00E614A2" w:rsidP="00010021">
      <w:pPr>
        <w:ind w:left="480" w:right="0" w:firstLine="470"/>
      </w:pPr>
      <w:r>
        <w:t>ForShare藉由「無限制留言功能」與首創的「有效迴響機制」，將單向播放的資源網站轉化為雙向互通的知識社群。平台賦予Share會員無限制互動的權限，並設計量化回饋機制，允許使用者透過「給予積分」的方式，對優質貼文或解惑留言給予直接的實質肯定。此機制不僅有效化解了數位學習的孤立感，更透過正向的點數誘因，激勵具備豐富經驗的學長姐自發性地在平台上為學弟妹指點迷津，建構出共榮的校園知識互助生態。</w:t>
      </w:r>
    </w:p>
    <w:p w14:paraId="7652569F" w14:textId="5D4A46FE" w:rsidR="00552756" w:rsidRDefault="00552756" w:rsidP="00010021">
      <w:pPr>
        <w:numPr>
          <w:ilvl w:val="0"/>
          <w:numId w:val="16"/>
        </w:numPr>
        <w:spacing w:after="410" w:line="259" w:lineRule="auto"/>
        <w:ind w:right="0"/>
      </w:pPr>
      <w:r w:rsidRPr="00552756">
        <w:t>免費用戶動能疲弱與「高含金量」付費市場之潛能</w:t>
      </w:r>
    </w:p>
    <w:p w14:paraId="7D021837" w14:textId="033B0273" w:rsidR="006E77AF" w:rsidRDefault="006E77AF" w:rsidP="00010021">
      <w:pPr>
        <w:ind w:left="480" w:right="0" w:firstLine="470"/>
      </w:pPr>
      <w:r>
        <w:t>過去許多免費平台誤將「發放修課證書」視為激勵手段，然而實證數據顯示其效果極其有限。《我國線上學習平台使用現況之研究－以高等教育MOOCs為例》之摘要與結論明確指出，高達94%的大專院校學生在使用線上平台時，並非以取得修習證書為主要目的，這解釋了免費用戶為何長期缺乏持續學習的動能。然而，研究數據同樣揭示了一</w:t>
      </w:r>
      <w:r>
        <w:lastRenderedPageBreak/>
        <w:t>個潛藏的「高價值知識付費市場」：當平台能提供對自身學業、檢定或競賽實質有助益且含金量高的內容時，有高達42%的大學生及研究生明確表示「願意支付費用進行修讀」。這項顯著的願付價格數據表明，學生並非抗拒付費，而是抗拒為無效、寬泛的資訊買單。</w:t>
      </w:r>
    </w:p>
    <w:p w14:paraId="00557285" w14:textId="7917B52E" w:rsidR="0029220E" w:rsidRPr="006E77AF" w:rsidRDefault="006E77AF" w:rsidP="00010021">
      <w:pPr>
        <w:ind w:left="480" w:right="0" w:firstLine="470"/>
      </w:pPr>
      <w:r>
        <w:t>ForShare營運模式之核心，即在於精準捕捉這42%願意為優質內容買單的核心客群。平台將傳統封閉在特定人際網絡中的「學霸課堂筆記、獨門競賽經驗、學術論壇秘笈」等隱性知識，轉化為具備清晰產權與價值的數位資產。透過建立與實體價值掛鉤的「積分幣值控制系統」，ForShare實現了多方共贏的商業閉環：需求端學生得以透過微型付費快速買到經過提煉、省時的高效資源；供給端創作者則能透過知識共享獲得實質的虛擬商品卡或金錢回饋。這種「供給方能獲利、需求方能省時」的雙邊市場結構，成為ForShare具備長期自我造血與穩健盈利能力的底氣。</w:t>
      </w:r>
    </w:p>
    <w:p w14:paraId="269EA86C" w14:textId="51C37743" w:rsidR="00A86215" w:rsidRDefault="00F663EA" w:rsidP="00376E44">
      <w:pPr>
        <w:spacing w:before="240"/>
        <w:ind w:left="-5" w:right="0" w:firstLine="485"/>
        <w:jc w:val="both"/>
      </w:pPr>
      <w:r w:rsidRPr="00F663EA">
        <w:rPr>
          <w:rFonts w:hint="eastAsia"/>
        </w:rPr>
        <w:t>根據資策會市場情報中心（MIC）的調查數據指出，臺灣線上學習市場的普及度已經達53%，其中又以20~29歲的上班族以及學生為主；另外，有意願使用線上學習平臺的比例也達到30%左右</w:t>
      </w:r>
      <w:r w:rsidR="00A22AA5">
        <w:rPr>
          <w:rFonts w:hint="eastAsia"/>
        </w:rPr>
        <w:t>，其中，</w:t>
      </w:r>
      <w:r w:rsidR="00A22AA5" w:rsidRPr="00A22AA5">
        <w:rPr>
          <w:rFonts w:hint="eastAsia"/>
        </w:rPr>
        <w:t>臺灣線上學習用戶的年齡結構，20~29歲的比例佔了56%</w:t>
      </w:r>
      <w:r w:rsidRPr="00F663EA">
        <w:rPr>
          <w:rFonts w:hint="eastAsia"/>
        </w:rPr>
        <w:t>。</w:t>
      </w:r>
      <w:r w:rsidR="005922FC">
        <w:rPr>
          <w:rFonts w:hint="eastAsia"/>
        </w:rPr>
        <w:t>以此數據粗估未來平台影響力，可換算單一學校為</w:t>
      </w:r>
      <w:r w:rsidR="005922FC">
        <w:t>X</w:t>
      </w:r>
      <w:r w:rsidR="005922FC">
        <w:rPr>
          <w:rFonts w:hint="eastAsia"/>
        </w:rPr>
        <w:t>人，</w:t>
      </w:r>
      <w:r w:rsidR="00F159D9">
        <w:rPr>
          <w:rFonts w:hint="eastAsia"/>
        </w:rPr>
        <w:t>而</w:t>
      </w:r>
      <w:r w:rsidR="00BD231B">
        <w:rPr>
          <w:rFonts w:hint="eastAsia"/>
        </w:rPr>
        <w:t>以</w:t>
      </w:r>
      <w:r w:rsidR="0093649F">
        <w:rPr>
          <w:rFonts w:hint="eastAsia"/>
        </w:rPr>
        <w:t>自發</w:t>
      </w:r>
      <w:r w:rsidR="00BD231B">
        <w:rPr>
          <w:rFonts w:hint="eastAsia"/>
        </w:rPr>
        <w:t>普及率</w:t>
      </w:r>
      <w:r w:rsidR="0093649F">
        <w:rPr>
          <w:rFonts w:hint="eastAsia"/>
        </w:rPr>
        <w:t>30%進行估算，本專案亦能根據不同學校提供</w:t>
      </w:r>
      <m:oMath>
        <m:r>
          <w:rPr>
            <w:rFonts w:ascii="Cambria Math" w:hAnsi="Cambria Math" w:hint="eastAsia"/>
          </w:rPr>
          <m:t>0.3X</m:t>
        </m:r>
      </m:oMath>
      <w:r w:rsidR="00EE4FC6">
        <w:rPr>
          <w:rFonts w:hint="eastAsia"/>
        </w:rPr>
        <w:t>學生在冊數量的</w:t>
      </w:r>
      <w:r w:rsidR="007E1FC9">
        <w:rPr>
          <w:rFonts w:hint="eastAsia"/>
        </w:rPr>
        <w:t>受惠效果。</w:t>
      </w:r>
      <w:r w:rsidR="00DB199D">
        <w:rPr>
          <w:rFonts w:hint="eastAsia"/>
        </w:rPr>
        <w:t>因本團隊包含國立中央大學學生，故於下表（表八）中進行粗淺影響人數試算。</w:t>
      </w:r>
    </w:p>
    <w:p w14:paraId="3D4A8659" w14:textId="77777777" w:rsidR="002A5814" w:rsidRDefault="002A5814">
      <w:pPr>
        <w:spacing w:after="160" w:line="278" w:lineRule="auto"/>
        <w:ind w:left="0" w:right="0" w:firstLine="0"/>
      </w:pPr>
      <w:r>
        <w:br w:type="page"/>
      </w:r>
    </w:p>
    <w:p w14:paraId="1A58B8FB" w14:textId="0A8C23EA" w:rsidR="003E30EF" w:rsidRPr="003E30EF" w:rsidRDefault="003E30EF" w:rsidP="003E30EF">
      <w:pPr>
        <w:ind w:left="-5" w:right="0" w:firstLine="485"/>
        <w:jc w:val="center"/>
      </w:pPr>
      <w:r>
        <w:rPr>
          <w:rFonts w:hint="eastAsia"/>
        </w:rPr>
        <w:lastRenderedPageBreak/>
        <w:t>（圖一</w:t>
      </w:r>
      <w:r>
        <w:tab/>
      </w:r>
      <w:r>
        <w:rPr>
          <w:rFonts w:hint="eastAsia"/>
        </w:rPr>
        <w:t>各年齡層平均一天使用手機時間）</w:t>
      </w:r>
    </w:p>
    <w:p w14:paraId="3BC51976" w14:textId="2BC1D977" w:rsidR="00B32961" w:rsidRDefault="00B32961" w:rsidP="003E30EF">
      <w:pPr>
        <w:ind w:right="0"/>
        <w:jc w:val="center"/>
      </w:pPr>
      <w:r>
        <w:rPr>
          <w:noProof/>
        </w:rPr>
        <w:drawing>
          <wp:inline distT="0" distB="0" distL="0" distR="0" wp14:anchorId="43141CE4" wp14:editId="42218A59">
            <wp:extent cx="3794760" cy="2038061"/>
            <wp:effectExtent l="0" t="0" r="0" b="635"/>
            <wp:docPr id="19223396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6219" cy="2049586"/>
                    </a:xfrm>
                    <a:prstGeom prst="rect">
                      <a:avLst/>
                    </a:prstGeom>
                    <a:noFill/>
                    <a:ln>
                      <a:noFill/>
                    </a:ln>
                  </pic:spPr>
                </pic:pic>
              </a:graphicData>
            </a:graphic>
          </wp:inline>
        </w:drawing>
      </w:r>
    </w:p>
    <w:p w14:paraId="305B9EF2" w14:textId="2E73C3B2" w:rsidR="00F159D9" w:rsidRPr="00F159D9" w:rsidRDefault="00F159D9" w:rsidP="003E30EF">
      <w:pPr>
        <w:ind w:right="0"/>
        <w:jc w:val="center"/>
      </w:pPr>
      <w:r>
        <w:rPr>
          <w:rFonts w:hint="eastAsia"/>
        </w:rPr>
        <w:t>（圖二</w:t>
      </w:r>
      <w:r>
        <w:tab/>
      </w:r>
      <w:r>
        <w:rPr>
          <w:rFonts w:hint="eastAsia"/>
        </w:rPr>
        <w:t>台灣民眾最常使用的手機功能或App）</w:t>
      </w:r>
    </w:p>
    <w:p w14:paraId="1E113398" w14:textId="175F92B0" w:rsidR="00B32961" w:rsidRPr="00B32961" w:rsidRDefault="00B32961" w:rsidP="00F159D9">
      <w:pPr>
        <w:ind w:right="0"/>
        <w:jc w:val="center"/>
      </w:pPr>
      <w:r>
        <w:rPr>
          <w:noProof/>
        </w:rPr>
        <w:drawing>
          <wp:inline distT="0" distB="0" distL="0" distR="0" wp14:anchorId="699520DC" wp14:editId="32AA162D">
            <wp:extent cx="3716197" cy="1988820"/>
            <wp:effectExtent l="0" t="0" r="0" b="0"/>
            <wp:docPr id="8546551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1727" cy="1991780"/>
                    </a:xfrm>
                    <a:prstGeom prst="rect">
                      <a:avLst/>
                    </a:prstGeom>
                    <a:noFill/>
                    <a:ln>
                      <a:noFill/>
                    </a:ln>
                  </pic:spPr>
                </pic:pic>
              </a:graphicData>
            </a:graphic>
          </wp:inline>
        </w:drawing>
      </w:r>
    </w:p>
    <w:p w14:paraId="70A25274" w14:textId="2794694B" w:rsidR="0028082B" w:rsidRDefault="0053042F">
      <w:pPr>
        <w:spacing w:after="17" w:line="259" w:lineRule="auto"/>
        <w:ind w:left="20" w:right="0"/>
        <w:jc w:val="center"/>
      </w:pPr>
      <w:r>
        <w:t>（表</w:t>
      </w:r>
      <w:r w:rsidR="00501399">
        <w:rPr>
          <w:rFonts w:hint="eastAsia"/>
        </w:rPr>
        <w:t>八</w:t>
      </w:r>
      <w:r w:rsidR="00501399">
        <w:tab/>
      </w:r>
      <w:r>
        <w:t>直屬制觸及人數與本提案觸及人數之估算）</w:t>
      </w:r>
    </w:p>
    <w:tbl>
      <w:tblPr>
        <w:tblStyle w:val="TableGrid"/>
        <w:tblW w:w="5000" w:type="pct"/>
        <w:tblInd w:w="0" w:type="dxa"/>
        <w:tblCellMar>
          <w:top w:w="39" w:type="dxa"/>
          <w:left w:w="139" w:type="dxa"/>
          <w:right w:w="115" w:type="dxa"/>
        </w:tblCellMar>
        <w:tblLook w:val="04A0" w:firstRow="1" w:lastRow="0" w:firstColumn="1" w:lastColumn="0" w:noHBand="0" w:noVBand="1"/>
      </w:tblPr>
      <w:tblGrid>
        <w:gridCol w:w="3457"/>
        <w:gridCol w:w="3801"/>
        <w:gridCol w:w="2360"/>
      </w:tblGrid>
      <w:tr w:rsidR="00A55E3A" w14:paraId="1B8A48E7" w14:textId="77777777" w:rsidTr="0007394F">
        <w:trPr>
          <w:trHeight w:val="731"/>
        </w:trPr>
        <w:tc>
          <w:tcPr>
            <w:tcW w:w="1797" w:type="pct"/>
            <w:tcBorders>
              <w:top w:val="single" w:sz="4" w:space="0" w:color="FFFFFF"/>
              <w:left w:val="nil"/>
              <w:bottom w:val="single" w:sz="4" w:space="0" w:color="FFFFFF"/>
              <w:right w:val="nil"/>
            </w:tcBorders>
            <w:shd w:val="clear" w:color="auto" w:fill="61D836"/>
            <w:vAlign w:val="center"/>
          </w:tcPr>
          <w:p w14:paraId="1F0524E1" w14:textId="2166B956" w:rsidR="00A55E3A" w:rsidRDefault="00A55E3A" w:rsidP="00A55E3A">
            <w:pPr>
              <w:spacing w:after="0" w:line="259" w:lineRule="auto"/>
              <w:ind w:left="38" w:right="0" w:firstLine="0"/>
              <w:jc w:val="center"/>
            </w:pPr>
          </w:p>
        </w:tc>
        <w:tc>
          <w:tcPr>
            <w:tcW w:w="1976" w:type="pct"/>
            <w:tcBorders>
              <w:top w:val="single" w:sz="4" w:space="0" w:color="FFFFFF"/>
              <w:left w:val="nil"/>
              <w:bottom w:val="single" w:sz="4" w:space="0" w:color="FFFFFF"/>
              <w:right w:val="nil"/>
            </w:tcBorders>
            <w:shd w:val="clear" w:color="auto" w:fill="61D836"/>
            <w:vAlign w:val="center"/>
          </w:tcPr>
          <w:p w14:paraId="23647D45" w14:textId="7CE0C964" w:rsidR="00A55E3A" w:rsidRDefault="00A55E3A" w:rsidP="00A55E3A">
            <w:pPr>
              <w:spacing w:after="0" w:line="259" w:lineRule="auto"/>
              <w:ind w:left="0" w:right="0" w:firstLine="0"/>
              <w:jc w:val="center"/>
            </w:pPr>
            <w:r>
              <w:t>中央大學大學部總人數</w:t>
            </w:r>
          </w:p>
        </w:tc>
        <w:tc>
          <w:tcPr>
            <w:tcW w:w="1227" w:type="pct"/>
            <w:tcBorders>
              <w:top w:val="single" w:sz="4" w:space="0" w:color="FFFFFF"/>
              <w:left w:val="nil"/>
              <w:bottom w:val="single" w:sz="4" w:space="0" w:color="FFFFFF"/>
              <w:right w:val="single" w:sz="4" w:space="0" w:color="FFFFFF"/>
            </w:tcBorders>
            <w:shd w:val="clear" w:color="auto" w:fill="61D836"/>
            <w:vAlign w:val="center"/>
          </w:tcPr>
          <w:p w14:paraId="46AA4564" w14:textId="77777777" w:rsidR="00ED5FE4" w:rsidRDefault="00A55E3A" w:rsidP="00A55E3A">
            <w:pPr>
              <w:spacing w:after="0" w:line="259" w:lineRule="auto"/>
              <w:ind w:left="194" w:right="0" w:firstLine="0"/>
              <w:jc w:val="center"/>
            </w:pPr>
            <w:r>
              <w:t>影響力粗估</w:t>
            </w:r>
          </w:p>
          <w:p w14:paraId="61267603" w14:textId="5D454D10" w:rsidR="00A55E3A" w:rsidRDefault="00ED5FE4" w:rsidP="00A55E3A">
            <w:pPr>
              <w:spacing w:after="0" w:line="259" w:lineRule="auto"/>
              <w:ind w:left="194" w:right="0" w:firstLine="0"/>
              <w:jc w:val="center"/>
            </w:pPr>
            <w:r>
              <w:rPr>
                <w:rFonts w:hint="eastAsia"/>
              </w:rPr>
              <w:t>（0.3倍）</w:t>
            </w:r>
          </w:p>
        </w:tc>
      </w:tr>
      <w:tr w:rsidR="0007394F" w14:paraId="6544EE46" w14:textId="77777777" w:rsidTr="0007394F">
        <w:trPr>
          <w:trHeight w:val="731"/>
        </w:trPr>
        <w:tc>
          <w:tcPr>
            <w:tcW w:w="1797" w:type="pct"/>
            <w:tcBorders>
              <w:top w:val="single" w:sz="4" w:space="0" w:color="FFFFFF"/>
              <w:left w:val="nil"/>
              <w:bottom w:val="nil"/>
              <w:right w:val="single" w:sz="4" w:space="0" w:color="FFFFFF"/>
            </w:tcBorders>
            <w:shd w:val="clear" w:color="auto" w:fill="61D836"/>
            <w:vAlign w:val="center"/>
          </w:tcPr>
          <w:p w14:paraId="02D1535C" w14:textId="232DEC63" w:rsidR="0007394F" w:rsidRDefault="0007394F" w:rsidP="00A55E3A">
            <w:pPr>
              <w:spacing w:after="0" w:line="259" w:lineRule="auto"/>
              <w:ind w:left="0" w:right="0" w:firstLine="0"/>
              <w:jc w:val="center"/>
            </w:pPr>
            <w:r>
              <w:rPr>
                <w:rFonts w:ascii="Times New Roman" w:eastAsia="Times New Roman" w:hAnsi="Times New Roman" w:cs="Times New Roman"/>
                <w:b/>
              </w:rPr>
              <w:t>For</w:t>
            </w:r>
            <w:r>
              <w:rPr>
                <w:rFonts w:ascii="Times New Roman" w:eastAsiaTheme="minorEastAsia" w:hAnsi="Times New Roman" w:cs="Times New Roman" w:hint="eastAsia"/>
                <w:b/>
              </w:rPr>
              <w:t>_</w:t>
            </w:r>
            <w:r>
              <w:rPr>
                <w:rFonts w:ascii="Times New Roman" w:eastAsia="Times New Roman" w:hAnsi="Times New Roman" w:cs="Times New Roman"/>
                <w:b/>
              </w:rPr>
              <w:t>Share</w:t>
            </w:r>
          </w:p>
        </w:tc>
        <w:tc>
          <w:tcPr>
            <w:tcW w:w="1976" w:type="pct"/>
            <w:tcBorders>
              <w:top w:val="single" w:sz="4" w:space="0" w:color="FFFFFF"/>
              <w:left w:val="single" w:sz="4" w:space="0" w:color="FFFFFF"/>
              <w:bottom w:val="nil"/>
              <w:right w:val="single" w:sz="4" w:space="0" w:color="FFFFFF"/>
            </w:tcBorders>
            <w:shd w:val="clear" w:color="auto" w:fill="BFEFAE"/>
            <w:vAlign w:val="center"/>
          </w:tcPr>
          <w:p w14:paraId="3377A09A" w14:textId="27A7503B" w:rsidR="0007394F" w:rsidRDefault="0007394F" w:rsidP="00A55E3A">
            <w:pPr>
              <w:spacing w:after="0" w:line="259" w:lineRule="auto"/>
              <w:ind w:left="0" w:firstLine="0"/>
              <w:jc w:val="center"/>
            </w:pPr>
            <w:r>
              <w:rPr>
                <w:rFonts w:ascii="Times New Roman" w:eastAsia="Times New Roman" w:hAnsi="Times New Roman" w:cs="Times New Roman"/>
              </w:rPr>
              <w:t>6,120</w:t>
            </w:r>
            <w:r w:rsidRPr="00082CF3">
              <w:rPr>
                <w:rFonts w:cs="新細明體" w:hint="eastAsia"/>
              </w:rPr>
              <w:t>人</w:t>
            </w:r>
          </w:p>
        </w:tc>
        <w:tc>
          <w:tcPr>
            <w:tcW w:w="1227" w:type="pct"/>
            <w:tcBorders>
              <w:top w:val="single" w:sz="4" w:space="0" w:color="FFFFFF"/>
              <w:left w:val="single" w:sz="4" w:space="0" w:color="FFFFFF"/>
              <w:bottom w:val="nil"/>
              <w:right w:val="single" w:sz="4" w:space="0" w:color="FFFFFF"/>
            </w:tcBorders>
            <w:shd w:val="clear" w:color="auto" w:fill="9FE786"/>
            <w:vAlign w:val="center"/>
          </w:tcPr>
          <w:p w14:paraId="0F5905EC" w14:textId="2BF51F6A" w:rsidR="0007394F" w:rsidRDefault="0007394F" w:rsidP="00A55E3A">
            <w:pPr>
              <w:spacing w:after="0" w:line="259" w:lineRule="auto"/>
              <w:ind w:left="0" w:right="24" w:firstLine="0"/>
              <w:jc w:val="center"/>
            </w:pPr>
            <w:r w:rsidRPr="00082CF3">
              <w:rPr>
                <w:rFonts w:ascii="Times New Roman" w:eastAsia="Times New Roman" w:hAnsi="Times New Roman" w:cs="Times New Roman" w:hint="eastAsia"/>
              </w:rPr>
              <w:t>1</w:t>
            </w:r>
            <w:r w:rsidR="008E2373">
              <w:rPr>
                <w:rFonts w:ascii="Times New Roman" w:eastAsiaTheme="minorEastAsia" w:hAnsi="Times New Roman" w:cs="Times New Roman" w:hint="eastAsia"/>
              </w:rPr>
              <w:t>,</w:t>
            </w:r>
            <w:r w:rsidRPr="00082CF3">
              <w:rPr>
                <w:rFonts w:ascii="Times New Roman" w:eastAsia="Times New Roman" w:hAnsi="Times New Roman" w:cs="Times New Roman" w:hint="eastAsia"/>
              </w:rPr>
              <w:t>836</w:t>
            </w:r>
            <w:r w:rsidRPr="00082CF3">
              <w:rPr>
                <w:rFonts w:cs="新細明體" w:hint="eastAsia"/>
              </w:rPr>
              <w:t>人</w:t>
            </w:r>
          </w:p>
        </w:tc>
      </w:tr>
    </w:tbl>
    <w:p w14:paraId="68784B29" w14:textId="636D0FBB" w:rsidR="0028082B" w:rsidRPr="003D5009" w:rsidRDefault="003D5009" w:rsidP="00DF3749">
      <w:pPr>
        <w:pStyle w:val="2"/>
        <w:spacing w:after="437"/>
        <w:ind w:left="-5"/>
      </w:pPr>
      <w:bookmarkStart w:id="39" w:name="_Toc233752629"/>
      <w:r w:rsidRPr="003D5009">
        <w:rPr>
          <w:rFonts w:hint="eastAsia"/>
        </w:rPr>
        <w:t>二</w:t>
      </w:r>
      <w:r w:rsidR="00DF3749">
        <w:rPr>
          <w:rFonts w:hint="eastAsia"/>
        </w:rPr>
        <w:t>.</w:t>
      </w:r>
      <w:r w:rsidR="0053042F" w:rsidRPr="003D5009">
        <w:t>商業上之發展</w:t>
      </w:r>
      <w:bookmarkEnd w:id="39"/>
    </w:p>
    <w:p w14:paraId="303A3D47" w14:textId="5122DF1D" w:rsidR="00D213BA" w:rsidRDefault="00D213BA" w:rsidP="00010021">
      <w:pPr>
        <w:numPr>
          <w:ilvl w:val="0"/>
          <w:numId w:val="17"/>
        </w:numPr>
        <w:spacing w:after="410" w:line="259" w:lineRule="auto"/>
        <w:ind w:right="0"/>
      </w:pPr>
      <w:bookmarkStart w:id="40" w:name="_Ref232592267"/>
      <w:r>
        <w:rPr>
          <w:rFonts w:hint="eastAsia"/>
        </w:rPr>
        <w:t>付費客群聯動</w:t>
      </w:r>
    </w:p>
    <w:p w14:paraId="3A7CFA60" w14:textId="053B566A" w:rsidR="002E4E53" w:rsidRDefault="002E4E53" w:rsidP="00010021">
      <w:pPr>
        <w:ind w:left="480" w:right="0" w:firstLine="470"/>
      </w:pPr>
      <w:r w:rsidRPr="002E4E53">
        <w:t>儘管免費平台能快速獲取流量，但長遠的商業發展必須仰賴穩定的付費訂閱與知識變現。根據高等教育線上學習平台的使用調查，高達94%的學生並不以取得「修課證明（證書）」為主要目的，但若平台能提供對自身有實質助益的內容，有42%的大學生明確表示「願意支付費用」進行修讀。這顯示學生對於「高含金量的二級統合資訊」具有</w:t>
      </w:r>
      <w:r w:rsidRPr="002E4E53">
        <w:lastRenderedPageBreak/>
        <w:t>極高的付費潛力。在具體作法上，ForShare將採取「從免費到付費的循序漸進式策略」。透過免費註冊吸引大眾後，利用平台上累積的學習積分，引發使用者的「損失厭惡」與「沉沒成本」心理。為了不讓辛苦累積的積分因免費會員的權限而受限，使用者升級為付費「Share會員」的意願將大幅提高，有效降低付費抗性並確保平台的持續性營收。</w:t>
      </w:r>
    </w:p>
    <w:p w14:paraId="0A57FF92" w14:textId="338179D6" w:rsidR="009645B7" w:rsidRDefault="009F5DD7" w:rsidP="00010021">
      <w:pPr>
        <w:numPr>
          <w:ilvl w:val="0"/>
          <w:numId w:val="17"/>
        </w:numPr>
        <w:spacing w:after="410" w:line="259" w:lineRule="auto"/>
        <w:ind w:right="0"/>
      </w:pPr>
      <w:r>
        <w:rPr>
          <w:rFonts w:hint="eastAsia"/>
        </w:rPr>
        <w:t>B2B</w:t>
      </w:r>
      <w:r w:rsidR="009E5718">
        <w:rPr>
          <w:rFonts w:hint="eastAsia"/>
        </w:rPr>
        <w:t>模式</w:t>
      </w:r>
      <w:r>
        <w:rPr>
          <w:rFonts w:hint="eastAsia"/>
        </w:rPr>
        <w:t>與平台分潤抽成</w:t>
      </w:r>
    </w:p>
    <w:p w14:paraId="02E0DF5C" w14:textId="77B03630" w:rsidR="00F043F5" w:rsidRDefault="00F27C77" w:rsidP="00010021">
      <w:pPr>
        <w:ind w:left="480" w:right="0" w:firstLine="470"/>
      </w:pPr>
      <w:r w:rsidRPr="00F27C77">
        <w:t>為確保優質學習資源的持續供給，ForShare將建立清晰的利潤分配與市場交易機制。參考國際大型數位學習平台（如Coursera）的商業架構，平台可針對</w:t>
      </w:r>
      <w:r w:rsidR="00F91E6B">
        <w:rPr>
          <w:rFonts w:hint="eastAsia"/>
        </w:rPr>
        <w:t>廣告</w:t>
      </w:r>
      <w:r w:rsidR="00CB368D">
        <w:rPr>
          <w:rFonts w:hint="eastAsia"/>
        </w:rPr>
        <w:t>商</w:t>
      </w:r>
      <w:r w:rsidR="00F91E6B">
        <w:rPr>
          <w:rFonts w:hint="eastAsia"/>
        </w:rPr>
        <w:t>投放與</w:t>
      </w:r>
      <w:r w:rsidR="009E5718">
        <w:rPr>
          <w:rFonts w:hint="eastAsia"/>
        </w:rPr>
        <w:t>虛擬商品兌換溢價</w:t>
      </w:r>
      <w:r w:rsidRPr="00F27C77">
        <w:t>作為平台維護與營收來源。當ForShare的課程與資訊市場達到一定規模後，除了C2C（學生對學生）的交易外，更能發展B2B（企業對企業）模式。</w:t>
      </w:r>
      <w:r w:rsidR="00504F32">
        <w:rPr>
          <w:rFonts w:hint="eastAsia"/>
        </w:rPr>
        <w:t>例如：</w:t>
      </w:r>
      <w:r w:rsidR="002A7959">
        <w:rPr>
          <w:rFonts w:hint="eastAsia"/>
        </w:rPr>
        <w:t>與其他學習平台</w:t>
      </w:r>
      <w:r w:rsidR="00C81FA5">
        <w:rPr>
          <w:rFonts w:hint="eastAsia"/>
        </w:rPr>
        <w:t>、機構</w:t>
      </w:r>
      <w:r w:rsidR="002A7959">
        <w:rPr>
          <w:rFonts w:hint="eastAsia"/>
        </w:rPr>
        <w:t>合作</w:t>
      </w:r>
      <w:r w:rsidR="00C81FA5">
        <w:rPr>
          <w:rFonts w:hint="eastAsia"/>
        </w:rPr>
        <w:t>與導流</w:t>
      </w:r>
      <w:r w:rsidR="00DC55CD">
        <w:rPr>
          <w:rFonts w:hint="eastAsia"/>
        </w:rPr>
        <w:t>，或者是</w:t>
      </w:r>
      <w:r w:rsidR="003B11EA">
        <w:rPr>
          <w:rFonts w:hint="eastAsia"/>
        </w:rPr>
        <w:t>優良內容創作者的</w:t>
      </w:r>
      <w:r w:rsidR="00C0687C">
        <w:rPr>
          <w:rFonts w:hint="eastAsia"/>
        </w:rPr>
        <w:t>推播</w:t>
      </w:r>
      <w:r w:rsidR="00504F32">
        <w:rPr>
          <w:rFonts w:hint="eastAsia"/>
        </w:rPr>
        <w:t>。</w:t>
      </w:r>
      <w:r w:rsidRPr="00F27C77">
        <w:t>透過多元化的收益管道，建立一個「供給方獲利、需求方省時、平台方抽成」的永續雙贏生態系。</w:t>
      </w:r>
    </w:p>
    <w:p w14:paraId="4B897D4B" w14:textId="1175E64A" w:rsidR="00093209" w:rsidRDefault="00093209" w:rsidP="00010021">
      <w:pPr>
        <w:ind w:left="480" w:right="0" w:firstLine="470"/>
      </w:pPr>
      <w:r>
        <w:rPr>
          <w:rFonts w:hint="eastAsia"/>
        </w:rPr>
        <w:t>以上述提到的中央大學</w:t>
      </w:r>
      <w:r w:rsidR="00824595">
        <w:rPr>
          <w:rFonts w:hint="eastAsia"/>
        </w:rPr>
        <w:t>案例</w:t>
      </w:r>
      <w:r>
        <w:rPr>
          <w:rFonts w:hint="eastAsia"/>
        </w:rPr>
        <w:t>進行損益兩平試算：</w:t>
      </w:r>
    </w:p>
    <w:p w14:paraId="54799A56" w14:textId="70956091" w:rsidR="00824595" w:rsidRPr="006711DE" w:rsidRDefault="00824595" w:rsidP="00010021">
      <w:pPr>
        <w:ind w:left="480" w:right="0" w:firstLine="470"/>
      </w:pPr>
      <w:r>
        <w:rPr>
          <w:rFonts w:hint="eastAsia"/>
        </w:rPr>
        <w:t>在每個月的</w:t>
      </w:r>
      <w:r w:rsidR="00E049AA">
        <w:rPr>
          <w:rFonts w:hint="eastAsia"/>
        </w:rPr>
        <w:t>固定</w:t>
      </w:r>
      <w:r>
        <w:rPr>
          <w:rFonts w:hint="eastAsia"/>
        </w:rPr>
        <w:t>支出現金流</w:t>
      </w:r>
      <w:r w:rsidR="00E049AA">
        <w:rPr>
          <w:rFonts w:hint="eastAsia"/>
        </w:rPr>
        <w:t>在2.8～4.3萬區間，而</w:t>
      </w:r>
      <w:r w:rsidR="00322E9E">
        <w:rPr>
          <w:rFonts w:hint="eastAsia"/>
        </w:rPr>
        <w:t>攤提到預設</w:t>
      </w:r>
      <w:r w:rsidR="002D18F5">
        <w:rPr>
          <w:rFonts w:hint="eastAsia"/>
        </w:rPr>
        <w:t>影響人數</w:t>
      </w:r>
      <w:r w:rsidR="00B6462C">
        <w:rPr>
          <w:rFonts w:hint="eastAsia"/>
        </w:rPr>
        <w:t>，應創造232/年/人的</w:t>
      </w:r>
      <w:r w:rsidR="007E06E3">
        <w:rPr>
          <w:rFonts w:hint="eastAsia"/>
        </w:rPr>
        <w:t>收入。</w:t>
      </w:r>
      <w:r w:rsidR="00361205">
        <w:rPr>
          <w:rFonts w:hint="eastAsia"/>
        </w:rPr>
        <w:t>故而</w:t>
      </w:r>
      <w:r w:rsidR="00884DB7">
        <w:rPr>
          <w:rFonts w:hint="eastAsia"/>
        </w:rPr>
        <w:t>，</w:t>
      </w:r>
      <w:r w:rsidR="00E02D0E">
        <w:rPr>
          <w:rFonts w:hint="eastAsia"/>
        </w:rPr>
        <w:t>從</w:t>
      </w:r>
      <w:r w:rsidR="00361205">
        <w:rPr>
          <w:rFonts w:hint="eastAsia"/>
        </w:rPr>
        <w:t>推行訂閱費</w:t>
      </w:r>
      <w:r w:rsidR="00E02D0E">
        <w:rPr>
          <w:rFonts w:hint="eastAsia"/>
        </w:rPr>
        <w:t>的角度出發</w:t>
      </w:r>
      <w:r w:rsidR="00454A4F">
        <w:rPr>
          <w:rFonts w:hint="eastAsia"/>
        </w:rPr>
        <w:t>，</w:t>
      </w:r>
      <w:r w:rsidR="006711DE">
        <w:rPr>
          <w:rFonts w:hint="eastAsia"/>
        </w:rPr>
        <w:t>在更一進步影響人數大於推估數據的</w:t>
      </w:r>
      <w:r w:rsidR="00E02D0E">
        <w:rPr>
          <w:rFonts w:hint="eastAsia"/>
        </w:rPr>
        <w:t>表現上，本專案</w:t>
      </w:r>
      <w:r w:rsidR="006711DE">
        <w:rPr>
          <w:rFonts w:hint="eastAsia"/>
        </w:rPr>
        <w:t>應能有</w:t>
      </w:r>
      <w:r w:rsidR="00E02D0E">
        <w:rPr>
          <w:rFonts w:hint="eastAsia"/>
        </w:rPr>
        <w:t>強力且高可能性的變現能力。</w:t>
      </w:r>
    </w:p>
    <w:p w14:paraId="49917CE0" w14:textId="064211E1" w:rsidR="0028082B" w:rsidRDefault="0053042F">
      <w:pPr>
        <w:pStyle w:val="1"/>
        <w:spacing w:after="409"/>
        <w:ind w:left="19" w:right="2"/>
      </w:pPr>
      <w:bookmarkStart w:id="41" w:name="_Toc233752630"/>
      <w:r>
        <w:t>柒.附錄</w:t>
      </w:r>
      <w:bookmarkEnd w:id="40"/>
      <w:bookmarkEnd w:id="41"/>
    </w:p>
    <w:p w14:paraId="7382D13E" w14:textId="6CC40DBA" w:rsidR="0028082B" w:rsidRDefault="0053042F">
      <w:pPr>
        <w:pStyle w:val="2"/>
        <w:ind w:left="-5"/>
      </w:pPr>
      <w:bookmarkStart w:id="42" w:name="_Ref232592282"/>
      <w:bookmarkStart w:id="43" w:name="_Ref233635035"/>
      <w:bookmarkStart w:id="44" w:name="_Toc233752631"/>
      <w:r>
        <w:t>一.</w:t>
      </w:r>
      <w:bookmarkStart w:id="45" w:name="_Ref232592302"/>
      <w:bookmarkEnd w:id="42"/>
      <w:r>
        <w:t>參考資料</w:t>
      </w:r>
      <w:bookmarkEnd w:id="43"/>
      <w:bookmarkEnd w:id="44"/>
      <w:bookmarkEnd w:id="45"/>
    </w:p>
    <w:p w14:paraId="7CA22451" w14:textId="731B01FD" w:rsidR="0028082B" w:rsidRDefault="0053042F">
      <w:pPr>
        <w:spacing w:after="309" w:line="259" w:lineRule="auto"/>
        <w:ind w:left="490" w:right="0"/>
      </w:pPr>
      <w:r>
        <w:t>王洋泰（</w:t>
      </w:r>
      <w:r>
        <w:rPr>
          <w:rFonts w:ascii="Times New Roman" w:eastAsia="Times New Roman" w:hAnsi="Times New Roman" w:cs="Times New Roman"/>
        </w:rPr>
        <w:t>2007</w:t>
      </w:r>
      <w:r>
        <w:t>）。數位學習網路使用者偏好之研究。未出版碩士論文，國立中山大學。</w:t>
      </w:r>
    </w:p>
    <w:p w14:paraId="18DF7E4F" w14:textId="487111DC" w:rsidR="0028082B" w:rsidRDefault="0053042F" w:rsidP="003A781B">
      <w:pPr>
        <w:spacing w:after="306" w:line="259" w:lineRule="auto"/>
        <w:ind w:left="490" w:right="0"/>
      </w:pPr>
      <w:r>
        <w:t>中央大學教務處（</w:t>
      </w:r>
      <w:r>
        <w:rPr>
          <w:rFonts w:ascii="Times New Roman" w:eastAsia="Times New Roman" w:hAnsi="Times New Roman" w:cs="Times New Roman"/>
        </w:rPr>
        <w:t>2024</w:t>
      </w:r>
      <w:r>
        <w:t>）</w:t>
      </w:r>
      <w:r>
        <w:rPr>
          <w:rFonts w:ascii="Times New Roman" w:eastAsia="Times New Roman" w:hAnsi="Times New Roman" w:cs="Times New Roman"/>
        </w:rPr>
        <w:t>113</w:t>
      </w:r>
      <w:r>
        <w:t>學年度下學期科系別學生人數統計。中央大學。</w:t>
      </w:r>
    </w:p>
    <w:p w14:paraId="50FD5DA9" w14:textId="10E6E176" w:rsidR="0028082B" w:rsidRDefault="0053042F">
      <w:pPr>
        <w:ind w:left="490" w:right="0"/>
      </w:pPr>
      <w:r>
        <w:lastRenderedPageBreak/>
        <w:t>曾玉惠（</w:t>
      </w:r>
      <w:r>
        <w:rPr>
          <w:rFonts w:ascii="Times New Roman" w:eastAsia="Times New Roman" w:hAnsi="Times New Roman" w:cs="Times New Roman"/>
        </w:rPr>
        <w:t>2013</w:t>
      </w:r>
      <w:r>
        <w:t>）。農會家政班員付費參與研習訓練可行性之探討－以高屏地區為例。華藝線上圖書館</w:t>
      </w:r>
    </w:p>
    <w:p w14:paraId="22FF08BE" w14:textId="4C43B04B" w:rsidR="0028082B" w:rsidRDefault="0053042F">
      <w:pPr>
        <w:spacing w:after="308" w:line="477" w:lineRule="auto"/>
        <w:ind w:left="475" w:right="0"/>
        <w:rPr>
          <w:rFonts w:ascii="Times New Roman" w:eastAsiaTheme="minorEastAsia" w:hAnsi="Times New Roman" w:cs="Times New Roman"/>
        </w:rPr>
      </w:pPr>
      <w:r>
        <w:rPr>
          <w:rFonts w:ascii="Times New Roman" w:eastAsia="Times New Roman" w:hAnsi="Times New Roman" w:cs="Times New Roman"/>
        </w:rPr>
        <w:t>Lehdonvirta,V.(2009).Virtualitemsalesasarevenuemodel:Identifyingattributesthatdrivepurchasedecisions.ElectronicCommerceResearch,9(1),97–113.</w:t>
      </w:r>
    </w:p>
    <w:p w14:paraId="563BD87B" w14:textId="652C27B2" w:rsidR="000B5BEF" w:rsidRDefault="000B5BEF">
      <w:pPr>
        <w:spacing w:after="308" w:line="477" w:lineRule="auto"/>
        <w:ind w:left="475" w:right="0"/>
        <w:rPr>
          <w:rFonts w:eastAsiaTheme="minorEastAsia"/>
        </w:rPr>
      </w:pPr>
      <w:hyperlink r:id="rId15" w:anchor="part_03" w:history="1">
        <w:r w:rsidRPr="00DE273F">
          <w:rPr>
            <w:rStyle w:val="a3"/>
            <w:rFonts w:eastAsiaTheme="minorEastAsia"/>
          </w:rPr>
          <w:t>https://www.family.com.tw/Marketing/zh/Convenience/Giftcard#part_03</w:t>
        </w:r>
      </w:hyperlink>
    </w:p>
    <w:p w14:paraId="4D29D92D" w14:textId="2EC18ADB" w:rsidR="001C052F" w:rsidRDefault="001C052F" w:rsidP="001C052F">
      <w:pPr>
        <w:spacing w:after="308" w:line="477" w:lineRule="auto"/>
        <w:ind w:left="475" w:right="0"/>
      </w:pPr>
      <w:hyperlink r:id="rId16" w:history="1">
        <w:r w:rsidRPr="00AF1076">
          <w:rPr>
            <w:rStyle w:val="a3"/>
            <w:rFonts w:eastAsiaTheme="minorEastAsia"/>
          </w:rPr>
          <w:t>https://www.7-11.com.tw/service/card.asp</w:t>
        </w:r>
      </w:hyperlink>
    </w:p>
    <w:p w14:paraId="7F624D23" w14:textId="739392BF" w:rsidR="00534DB3" w:rsidRDefault="00534DB3" w:rsidP="001C052F">
      <w:pPr>
        <w:spacing w:after="308" w:line="477" w:lineRule="auto"/>
        <w:ind w:left="475" w:right="0"/>
        <w:rPr>
          <w:rFonts w:eastAsiaTheme="minorEastAsia"/>
        </w:rPr>
      </w:pPr>
      <w:hyperlink r:id="rId17" w:history="1">
        <w:r w:rsidRPr="001351A0">
          <w:rPr>
            <w:rStyle w:val="a3"/>
            <w:rFonts w:eastAsiaTheme="minorEastAsia"/>
          </w:rPr>
          <w:t>https://crctaiwan.dcat.nycu.edu.tw/ResultsShow_detail.asp?RS_ID=97</w:t>
        </w:r>
      </w:hyperlink>
    </w:p>
    <w:p w14:paraId="275C7943" w14:textId="0C65A5B9" w:rsidR="00792E25" w:rsidRPr="00792E25" w:rsidRDefault="00792E25" w:rsidP="00FC0EC0">
      <w:pPr>
        <w:spacing w:after="308" w:line="477" w:lineRule="auto"/>
        <w:ind w:left="475" w:right="0"/>
        <w:rPr>
          <w:rFonts w:eastAsiaTheme="minorEastAsia"/>
        </w:rPr>
      </w:pPr>
      <w:hyperlink r:id="rId18" w:history="1">
        <w:r w:rsidRPr="001351A0">
          <w:rPr>
            <w:rStyle w:val="a3"/>
            <w:rFonts w:eastAsiaTheme="minorEastAsia"/>
          </w:rPr>
          <w:t>https://report.twnic.tw/2018/StrategyFourExpandAndInvigorateOnlineEducation.html</w:t>
        </w:r>
      </w:hyperlink>
    </w:p>
    <w:sectPr w:rsidR="00792E25" w:rsidRPr="00792E25">
      <w:headerReference w:type="even" r:id="rId19"/>
      <w:headerReference w:type="default" r:id="rId20"/>
      <w:footerReference w:type="even" r:id="rId21"/>
      <w:footerReference w:type="default" r:id="rId22"/>
      <w:headerReference w:type="first" r:id="rId23"/>
      <w:footerReference w:type="first" r:id="rId24"/>
      <w:pgSz w:w="11899" w:h="16841"/>
      <w:pgMar w:top="1205" w:right="1143" w:bottom="1503" w:left="1133"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耀德 蔣" w:date="2026-06-19T21:31:00Z" w:initials="耀蔣">
    <w:p w14:paraId="64EFD9B5" w14:textId="77777777" w:rsidR="00521ADA" w:rsidRDefault="00521ADA" w:rsidP="00521ADA">
      <w:pPr>
        <w:pStyle w:val="a8"/>
      </w:pPr>
      <w:r>
        <w:rPr>
          <w:rStyle w:val="a7"/>
        </w:rPr>
        <w:annotationRef/>
      </w:r>
      <w:r>
        <w:rPr>
          <w:rFonts w:hint="eastAsia"/>
        </w:rPr>
        <w:t>找更相近的競品同時分析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EFD9B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C05ACA" w16cex:dateUtc="2026-06-19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EFD9B5" w16cid:durableId="6BC05A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E0D6" w14:textId="77777777" w:rsidR="001F55EC" w:rsidRDefault="001F55EC">
      <w:pPr>
        <w:spacing w:after="0" w:line="240" w:lineRule="auto"/>
      </w:pPr>
      <w:r>
        <w:separator/>
      </w:r>
    </w:p>
  </w:endnote>
  <w:endnote w:type="continuationSeparator" w:id="0">
    <w:p w14:paraId="155715E4" w14:textId="77777777" w:rsidR="001F55EC" w:rsidRDefault="001F5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DFKai-SB"/>
    <w:panose1 w:val="03000509000000000000"/>
    <w:charset w:val="88"/>
    <w:family w:val="script"/>
    <w:pitch w:val="fixed"/>
    <w:sig w:usb0="00000003" w:usb1="080E0000" w:usb2="00000016" w:usb3="00000000" w:csb0="00100001" w:csb1="00000000"/>
    <w:embedRegular r:id="rId1" w:subsetted="1" w:fontKey="{424B9CD1-AD99-412F-8BE4-A7C522809050}"/>
    <w:embedBold r:id="rId2" w:subsetted="1" w:fontKey="{D13AF33E-59CA-41EA-8E0D-4D3C184DF65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embedRegular r:id="rId3" w:subsetted="1" w:fontKey="{0AF69661-39A9-4C3B-AD2A-30F2F78ABE69}"/>
  </w:font>
  <w:font w:name="新細明體">
    <w:altName w:val="PMingLiU"/>
    <w:panose1 w:val="02020500000000000000"/>
    <w:charset w:val="88"/>
    <w:family w:val="roman"/>
    <w:pitch w:val="variable"/>
    <w:sig w:usb0="A00002FF" w:usb1="28CFFCFA" w:usb2="00000016" w:usb3="00000000" w:csb0="00100001" w:csb1="00000000"/>
    <w:embedRegular r:id="rId4" w:subsetted="1" w:fontKey="{C1A570E6-B31B-4AE1-B331-2EADF633FE14}"/>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embedBold r:id="rId5" w:subsetted="1" w:fontKey="{9DCE1BDC-A0F3-44D4-9CE5-BD0AF2FD8433}"/>
  </w:font>
  <w:font w:name="Cambria Math">
    <w:panose1 w:val="02040503050406030204"/>
    <w:charset w:val="00"/>
    <w:family w:val="roman"/>
    <w:pitch w:val="variable"/>
    <w:sig w:usb0="E00006FF" w:usb1="420024FF" w:usb2="02000000" w:usb3="00000000" w:csb0="0000019F" w:csb1="00000000"/>
    <w:embedRegular r:id="rId6" w:fontKey="{5BF4694F-ED01-4DEB-A989-199088145E99}"/>
    <w:embedItalic r:id="rId7" w:fontKey="{C6AA0640-335C-4616-B4B9-DE20752C9A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660F" w14:textId="4E0778B4" w:rsidR="0028082B" w:rsidRDefault="0053042F">
    <w:pPr>
      <w:spacing w:after="0" w:line="259" w:lineRule="auto"/>
      <w:ind w:left="487" w:righ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080F" w14:textId="0FAE7B31" w:rsidR="0028082B" w:rsidRDefault="0053042F">
    <w:pPr>
      <w:spacing w:after="0" w:line="259" w:lineRule="auto"/>
      <w:ind w:left="487" w:righ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9080" w14:textId="77777777" w:rsidR="0028082B" w:rsidRDefault="0028082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2E9C" w14:textId="77777777" w:rsidR="001F55EC" w:rsidRDefault="001F55EC">
      <w:pPr>
        <w:spacing w:after="0" w:line="240" w:lineRule="auto"/>
      </w:pPr>
      <w:r>
        <w:separator/>
      </w:r>
    </w:p>
  </w:footnote>
  <w:footnote w:type="continuationSeparator" w:id="0">
    <w:p w14:paraId="60D4A546" w14:textId="77777777" w:rsidR="001F55EC" w:rsidRDefault="001F5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EA610" w14:textId="2073CE6C" w:rsidR="0028082B" w:rsidRDefault="0053042F">
    <w:pPr>
      <w:spacing w:after="0" w:line="259" w:lineRule="auto"/>
      <w:ind w:left="490" w:right="0" w:firstLine="0"/>
      <w:jc w:val="center"/>
    </w:pPr>
    <w:r>
      <w:rPr>
        <w:sz w:val="20"/>
      </w:rPr>
      <w:t>ForShare平台商業結構提案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4849" w14:textId="26FCDF19" w:rsidR="0028082B" w:rsidRDefault="0053042F">
    <w:pPr>
      <w:spacing w:after="0" w:line="259" w:lineRule="auto"/>
      <w:ind w:left="490" w:right="0" w:firstLine="0"/>
      <w:jc w:val="center"/>
    </w:pPr>
    <w:r>
      <w:rPr>
        <w:sz w:val="20"/>
      </w:rPr>
      <w:t>ForShare平台商業結構提案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9DB9" w14:textId="77777777" w:rsidR="0028082B" w:rsidRDefault="0028082B">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502"/>
    <w:multiLevelType w:val="hybridMultilevel"/>
    <w:tmpl w:val="E5EC2034"/>
    <w:lvl w:ilvl="0" w:tplc="FFFFFFFF">
      <w:start w:val="1"/>
      <w:numFmt w:val="ideographDigital"/>
      <w:lvlText w:val="（%1）"/>
      <w:lvlJc w:val="left"/>
      <w:pPr>
        <w:ind w:left="4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6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3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0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77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4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2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9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6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9C6936"/>
    <w:multiLevelType w:val="hybridMultilevel"/>
    <w:tmpl w:val="C96603B2"/>
    <w:lvl w:ilvl="0" w:tplc="27986840">
      <w:start w:val="1"/>
      <w:numFmt w:val="ideographDigital"/>
      <w:lvlText w:val="%1."/>
      <w:lvlJc w:val="left"/>
      <w:pPr>
        <w:ind w:left="1281"/>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CDD29984">
      <w:start w:val="1"/>
      <w:numFmt w:val="lowerLetter"/>
      <w:lvlText w:val="%2"/>
      <w:lvlJc w:val="left"/>
      <w:pPr>
        <w:ind w:left="200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ED4CFEE6">
      <w:start w:val="1"/>
      <w:numFmt w:val="lowerRoman"/>
      <w:lvlText w:val="%3"/>
      <w:lvlJc w:val="left"/>
      <w:pPr>
        <w:ind w:left="272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578AC8DE">
      <w:start w:val="1"/>
      <w:numFmt w:val="decimal"/>
      <w:lvlText w:val="%4"/>
      <w:lvlJc w:val="left"/>
      <w:pPr>
        <w:ind w:left="34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77A43A2C">
      <w:start w:val="1"/>
      <w:numFmt w:val="lowerLetter"/>
      <w:lvlText w:val="%5"/>
      <w:lvlJc w:val="left"/>
      <w:pPr>
        <w:ind w:left="416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22C8AD02">
      <w:start w:val="1"/>
      <w:numFmt w:val="lowerRoman"/>
      <w:lvlText w:val="%6"/>
      <w:lvlJc w:val="left"/>
      <w:pPr>
        <w:ind w:left="488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9D0ECD58">
      <w:start w:val="1"/>
      <w:numFmt w:val="decimal"/>
      <w:lvlText w:val="%7"/>
      <w:lvlJc w:val="left"/>
      <w:pPr>
        <w:ind w:left="560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404C31EC">
      <w:start w:val="1"/>
      <w:numFmt w:val="lowerLetter"/>
      <w:lvlText w:val="%8"/>
      <w:lvlJc w:val="left"/>
      <w:pPr>
        <w:ind w:left="632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ACEA1E44">
      <w:start w:val="1"/>
      <w:numFmt w:val="lowerRoman"/>
      <w:lvlText w:val="%9"/>
      <w:lvlJc w:val="left"/>
      <w:pPr>
        <w:ind w:left="70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C7AFD"/>
    <w:multiLevelType w:val="hybridMultilevel"/>
    <w:tmpl w:val="28C6AF5A"/>
    <w:lvl w:ilvl="0" w:tplc="9E2C9D0E">
      <w:start w:val="1"/>
      <w:numFmt w:val="ideographDigital"/>
      <w:lvlText w:val="%1."/>
      <w:lvlJc w:val="left"/>
      <w:pPr>
        <w:ind w:left="99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9E92BB00">
      <w:start w:val="1"/>
      <w:numFmt w:val="lowerLetter"/>
      <w:lvlText w:val="%2"/>
      <w:lvlJc w:val="left"/>
      <w:pPr>
        <w:ind w:left="171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A02EA738">
      <w:start w:val="1"/>
      <w:numFmt w:val="lowerRoman"/>
      <w:lvlText w:val="%3"/>
      <w:lvlJc w:val="left"/>
      <w:pPr>
        <w:ind w:left="243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B622B2C8">
      <w:start w:val="1"/>
      <w:numFmt w:val="decimal"/>
      <w:lvlText w:val="%4"/>
      <w:lvlJc w:val="left"/>
      <w:pPr>
        <w:ind w:left="315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5748DCFA">
      <w:start w:val="1"/>
      <w:numFmt w:val="lowerLetter"/>
      <w:lvlText w:val="%5"/>
      <w:lvlJc w:val="left"/>
      <w:pPr>
        <w:ind w:left="387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20583F22">
      <w:start w:val="1"/>
      <w:numFmt w:val="lowerRoman"/>
      <w:lvlText w:val="%6"/>
      <w:lvlJc w:val="left"/>
      <w:pPr>
        <w:ind w:left="459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6EEE0188">
      <w:start w:val="1"/>
      <w:numFmt w:val="decimal"/>
      <w:lvlText w:val="%7"/>
      <w:lvlJc w:val="left"/>
      <w:pPr>
        <w:ind w:left="531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14462B3C">
      <w:start w:val="1"/>
      <w:numFmt w:val="lowerLetter"/>
      <w:lvlText w:val="%8"/>
      <w:lvlJc w:val="left"/>
      <w:pPr>
        <w:ind w:left="603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1A12A132">
      <w:start w:val="1"/>
      <w:numFmt w:val="lowerRoman"/>
      <w:lvlText w:val="%9"/>
      <w:lvlJc w:val="left"/>
      <w:pPr>
        <w:ind w:left="675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3230C2"/>
    <w:multiLevelType w:val="hybridMultilevel"/>
    <w:tmpl w:val="63C63562"/>
    <w:lvl w:ilvl="0" w:tplc="61FC5FF8">
      <w:start w:val="1"/>
      <w:numFmt w:val="ideographDigital"/>
      <w:lvlText w:val="（%1）"/>
      <w:lvlJc w:val="left"/>
      <w:pPr>
        <w:ind w:left="144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1958A984">
      <w:start w:val="1"/>
      <w:numFmt w:val="lowerLetter"/>
      <w:lvlText w:val="%2"/>
      <w:lvlJc w:val="left"/>
      <w:pPr>
        <w:ind w:left="156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C846AB98">
      <w:start w:val="1"/>
      <w:numFmt w:val="lowerRoman"/>
      <w:lvlText w:val="%3"/>
      <w:lvlJc w:val="left"/>
      <w:pPr>
        <w:ind w:left="228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77B85504">
      <w:start w:val="1"/>
      <w:numFmt w:val="decimal"/>
      <w:lvlText w:val="%4"/>
      <w:lvlJc w:val="left"/>
      <w:pPr>
        <w:ind w:left="300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D684240A">
      <w:start w:val="1"/>
      <w:numFmt w:val="lowerLetter"/>
      <w:lvlText w:val="%5"/>
      <w:lvlJc w:val="left"/>
      <w:pPr>
        <w:ind w:left="372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F2F43240">
      <w:start w:val="1"/>
      <w:numFmt w:val="lowerRoman"/>
      <w:lvlText w:val="%6"/>
      <w:lvlJc w:val="left"/>
      <w:pPr>
        <w:ind w:left="444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386CDFE0">
      <w:start w:val="1"/>
      <w:numFmt w:val="decimal"/>
      <w:lvlText w:val="%7"/>
      <w:lvlJc w:val="left"/>
      <w:pPr>
        <w:ind w:left="516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18CA74C2">
      <w:start w:val="1"/>
      <w:numFmt w:val="lowerLetter"/>
      <w:lvlText w:val="%8"/>
      <w:lvlJc w:val="left"/>
      <w:pPr>
        <w:ind w:left="588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944A7312">
      <w:start w:val="1"/>
      <w:numFmt w:val="lowerRoman"/>
      <w:lvlText w:val="%9"/>
      <w:lvlJc w:val="left"/>
      <w:pPr>
        <w:ind w:left="660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794D83"/>
    <w:multiLevelType w:val="hybridMultilevel"/>
    <w:tmpl w:val="CA98C2DE"/>
    <w:lvl w:ilvl="0" w:tplc="FFFFFFFF">
      <w:start w:val="1"/>
      <w:numFmt w:val="decimal"/>
      <w:lvlText w:val="%1."/>
      <w:lvlJc w:val="left"/>
      <w:pPr>
        <w:ind w:left="1560" w:hanging="360"/>
      </w:pPr>
      <w:rPr>
        <w:rFonts w:ascii="Arial" w:eastAsia="Arial" w:hAnsi="Arial" w:cs="Arial" w:hint="default"/>
      </w:rPr>
    </w:lvl>
    <w:lvl w:ilvl="1" w:tplc="FFFFFFFF" w:tentative="1">
      <w:start w:val="1"/>
      <w:numFmt w:val="ideographTraditional"/>
      <w:lvlText w:val="%2、"/>
      <w:lvlJc w:val="left"/>
      <w:pPr>
        <w:ind w:left="2160" w:hanging="480"/>
      </w:pPr>
    </w:lvl>
    <w:lvl w:ilvl="2" w:tplc="FFFFFFFF" w:tentative="1">
      <w:start w:val="1"/>
      <w:numFmt w:val="lowerRoman"/>
      <w:lvlText w:val="%3."/>
      <w:lvlJc w:val="right"/>
      <w:pPr>
        <w:ind w:left="2640" w:hanging="480"/>
      </w:pPr>
    </w:lvl>
    <w:lvl w:ilvl="3" w:tplc="FFFFFFFF" w:tentative="1">
      <w:start w:val="1"/>
      <w:numFmt w:val="decimal"/>
      <w:lvlText w:val="%4."/>
      <w:lvlJc w:val="left"/>
      <w:pPr>
        <w:ind w:left="3120" w:hanging="480"/>
      </w:pPr>
    </w:lvl>
    <w:lvl w:ilvl="4" w:tplc="FFFFFFFF" w:tentative="1">
      <w:start w:val="1"/>
      <w:numFmt w:val="ideographTraditional"/>
      <w:lvlText w:val="%5、"/>
      <w:lvlJc w:val="left"/>
      <w:pPr>
        <w:ind w:left="3600" w:hanging="480"/>
      </w:pPr>
    </w:lvl>
    <w:lvl w:ilvl="5" w:tplc="FFFFFFFF" w:tentative="1">
      <w:start w:val="1"/>
      <w:numFmt w:val="lowerRoman"/>
      <w:lvlText w:val="%6."/>
      <w:lvlJc w:val="right"/>
      <w:pPr>
        <w:ind w:left="4080" w:hanging="480"/>
      </w:pPr>
    </w:lvl>
    <w:lvl w:ilvl="6" w:tplc="FFFFFFFF" w:tentative="1">
      <w:start w:val="1"/>
      <w:numFmt w:val="decimal"/>
      <w:lvlText w:val="%7."/>
      <w:lvlJc w:val="left"/>
      <w:pPr>
        <w:ind w:left="4560" w:hanging="480"/>
      </w:pPr>
    </w:lvl>
    <w:lvl w:ilvl="7" w:tplc="FFFFFFFF" w:tentative="1">
      <w:start w:val="1"/>
      <w:numFmt w:val="ideographTraditional"/>
      <w:lvlText w:val="%8、"/>
      <w:lvlJc w:val="left"/>
      <w:pPr>
        <w:ind w:left="5040" w:hanging="480"/>
      </w:pPr>
    </w:lvl>
    <w:lvl w:ilvl="8" w:tplc="FFFFFFFF" w:tentative="1">
      <w:start w:val="1"/>
      <w:numFmt w:val="lowerRoman"/>
      <w:lvlText w:val="%9."/>
      <w:lvlJc w:val="right"/>
      <w:pPr>
        <w:ind w:left="5520" w:hanging="480"/>
      </w:pPr>
    </w:lvl>
  </w:abstractNum>
  <w:abstractNum w:abstractNumId="5" w15:restartNumberingAfterBreak="0">
    <w:nsid w:val="35757F80"/>
    <w:multiLevelType w:val="hybridMultilevel"/>
    <w:tmpl w:val="2ED63E42"/>
    <w:lvl w:ilvl="0" w:tplc="5BCAB27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6546DCD"/>
    <w:multiLevelType w:val="hybridMultilevel"/>
    <w:tmpl w:val="4942D95C"/>
    <w:lvl w:ilvl="0" w:tplc="61020EA8">
      <w:start w:val="1"/>
      <w:numFmt w:val="ideographDigital"/>
      <w:lvlText w:val="%1."/>
      <w:lvlJc w:val="left"/>
      <w:pPr>
        <w:ind w:left="1289"/>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8222DE30">
      <w:start w:val="1"/>
      <w:numFmt w:val="lowerLetter"/>
      <w:lvlText w:val="%2"/>
      <w:lvlJc w:val="left"/>
      <w:pPr>
        <w:ind w:left="200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5762B0F6">
      <w:start w:val="1"/>
      <w:numFmt w:val="lowerRoman"/>
      <w:lvlText w:val="%3"/>
      <w:lvlJc w:val="left"/>
      <w:pPr>
        <w:ind w:left="272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406CB9F0">
      <w:start w:val="1"/>
      <w:numFmt w:val="decimal"/>
      <w:lvlText w:val="%4"/>
      <w:lvlJc w:val="left"/>
      <w:pPr>
        <w:ind w:left="34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B3847EB8">
      <w:start w:val="1"/>
      <w:numFmt w:val="lowerLetter"/>
      <w:lvlText w:val="%5"/>
      <w:lvlJc w:val="left"/>
      <w:pPr>
        <w:ind w:left="416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BB403E14">
      <w:start w:val="1"/>
      <w:numFmt w:val="lowerRoman"/>
      <w:lvlText w:val="%6"/>
      <w:lvlJc w:val="left"/>
      <w:pPr>
        <w:ind w:left="488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1770647C">
      <w:start w:val="1"/>
      <w:numFmt w:val="decimal"/>
      <w:lvlText w:val="%7"/>
      <w:lvlJc w:val="left"/>
      <w:pPr>
        <w:ind w:left="560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639CC254">
      <w:start w:val="1"/>
      <w:numFmt w:val="lowerLetter"/>
      <w:lvlText w:val="%8"/>
      <w:lvlJc w:val="left"/>
      <w:pPr>
        <w:ind w:left="632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C5DAD0A8">
      <w:start w:val="1"/>
      <w:numFmt w:val="lowerRoman"/>
      <w:lvlText w:val="%9"/>
      <w:lvlJc w:val="left"/>
      <w:pPr>
        <w:ind w:left="70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BE0A92"/>
    <w:multiLevelType w:val="hybridMultilevel"/>
    <w:tmpl w:val="7C82E60A"/>
    <w:lvl w:ilvl="0" w:tplc="FFFFFFFF">
      <w:start w:val="1"/>
      <w:numFmt w:val="ideographDigital"/>
      <w:lvlText w:val="（%1）"/>
      <w:lvlJc w:val="left"/>
      <w:pPr>
        <w:ind w:left="14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6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8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0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72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44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6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8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0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907175"/>
    <w:multiLevelType w:val="hybridMultilevel"/>
    <w:tmpl w:val="E5EC2034"/>
    <w:lvl w:ilvl="0" w:tplc="D1E27420">
      <w:start w:val="1"/>
      <w:numFmt w:val="ideographDigital"/>
      <w:lvlText w:val="（%1）"/>
      <w:lvlJc w:val="left"/>
      <w:pPr>
        <w:ind w:left="14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5F2EC854">
      <w:start w:val="1"/>
      <w:numFmt w:val="lowerLetter"/>
      <w:lvlText w:val="%2"/>
      <w:lvlJc w:val="left"/>
      <w:pPr>
        <w:ind w:left="156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E2D6DFCC">
      <w:start w:val="1"/>
      <w:numFmt w:val="lowerRoman"/>
      <w:lvlText w:val="%3"/>
      <w:lvlJc w:val="left"/>
      <w:pPr>
        <w:ind w:left="228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13226552">
      <w:start w:val="1"/>
      <w:numFmt w:val="decimal"/>
      <w:lvlText w:val="%4"/>
      <w:lvlJc w:val="left"/>
      <w:pPr>
        <w:ind w:left="300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7F66FC2C">
      <w:start w:val="1"/>
      <w:numFmt w:val="lowerLetter"/>
      <w:lvlText w:val="%5"/>
      <w:lvlJc w:val="left"/>
      <w:pPr>
        <w:ind w:left="372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B510A1D2">
      <w:start w:val="1"/>
      <w:numFmt w:val="lowerRoman"/>
      <w:lvlText w:val="%6"/>
      <w:lvlJc w:val="left"/>
      <w:pPr>
        <w:ind w:left="44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62CCB5A6">
      <w:start w:val="1"/>
      <w:numFmt w:val="decimal"/>
      <w:lvlText w:val="%7"/>
      <w:lvlJc w:val="left"/>
      <w:pPr>
        <w:ind w:left="516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524EFAB4">
      <w:start w:val="1"/>
      <w:numFmt w:val="lowerLetter"/>
      <w:lvlText w:val="%8"/>
      <w:lvlJc w:val="left"/>
      <w:pPr>
        <w:ind w:left="588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82BE2DB2">
      <w:start w:val="1"/>
      <w:numFmt w:val="lowerRoman"/>
      <w:lvlText w:val="%9"/>
      <w:lvlJc w:val="left"/>
      <w:pPr>
        <w:ind w:left="660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0B2F84"/>
    <w:multiLevelType w:val="hybridMultilevel"/>
    <w:tmpl w:val="1256EF5C"/>
    <w:lvl w:ilvl="0" w:tplc="2C4478A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7D941F96">
      <w:start w:val="1"/>
      <w:numFmt w:val="bullet"/>
      <w:lvlText w:val="o"/>
      <w:lvlJc w:val="left"/>
      <w:pPr>
        <w:ind w:left="2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CE2374">
      <w:start w:val="1"/>
      <w:numFmt w:val="bullet"/>
      <w:lvlText w:val="▪"/>
      <w:lvlJc w:val="left"/>
      <w:pPr>
        <w:ind w:left="2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C6AD18">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DC569C">
      <w:start w:val="1"/>
      <w:numFmt w:val="bullet"/>
      <w:lvlText w:val="o"/>
      <w:lvlJc w:val="left"/>
      <w:pPr>
        <w:ind w:left="4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1E4E2A">
      <w:start w:val="1"/>
      <w:numFmt w:val="bullet"/>
      <w:lvlText w:val="▪"/>
      <w:lvlJc w:val="left"/>
      <w:pPr>
        <w:ind w:left="4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6EE8F4">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2AE826">
      <w:start w:val="1"/>
      <w:numFmt w:val="bullet"/>
      <w:lvlText w:val="o"/>
      <w:lvlJc w:val="left"/>
      <w:pPr>
        <w:ind w:left="6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766630">
      <w:start w:val="1"/>
      <w:numFmt w:val="bullet"/>
      <w:lvlText w:val="▪"/>
      <w:lvlJc w:val="left"/>
      <w:pPr>
        <w:ind w:left="7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E22DA0"/>
    <w:multiLevelType w:val="hybridMultilevel"/>
    <w:tmpl w:val="E5EC2034"/>
    <w:lvl w:ilvl="0" w:tplc="FFFFFFFF">
      <w:start w:val="1"/>
      <w:numFmt w:val="ideographDigital"/>
      <w:lvlText w:val="（%1）"/>
      <w:lvlJc w:val="left"/>
      <w:pPr>
        <w:ind w:left="4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6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3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0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77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4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2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9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6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0C7CB6"/>
    <w:multiLevelType w:val="hybridMultilevel"/>
    <w:tmpl w:val="46E8A9FA"/>
    <w:lvl w:ilvl="0" w:tplc="95A45EEE">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5BF2146D"/>
    <w:multiLevelType w:val="hybridMultilevel"/>
    <w:tmpl w:val="7C82E60A"/>
    <w:lvl w:ilvl="0" w:tplc="BE704CFA">
      <w:start w:val="1"/>
      <w:numFmt w:val="ideographDigital"/>
      <w:lvlText w:val="（%1）"/>
      <w:lvlJc w:val="left"/>
      <w:pPr>
        <w:ind w:left="144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6630AFAA">
      <w:start w:val="1"/>
      <w:numFmt w:val="lowerLetter"/>
      <w:lvlText w:val="%2"/>
      <w:lvlJc w:val="left"/>
      <w:pPr>
        <w:ind w:left="156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AA8EBC58">
      <w:start w:val="1"/>
      <w:numFmt w:val="lowerRoman"/>
      <w:lvlText w:val="%3"/>
      <w:lvlJc w:val="left"/>
      <w:pPr>
        <w:ind w:left="228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02746B0A">
      <w:start w:val="1"/>
      <w:numFmt w:val="decimal"/>
      <w:lvlText w:val="%4"/>
      <w:lvlJc w:val="left"/>
      <w:pPr>
        <w:ind w:left="300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013A4CDA">
      <w:start w:val="1"/>
      <w:numFmt w:val="lowerLetter"/>
      <w:lvlText w:val="%5"/>
      <w:lvlJc w:val="left"/>
      <w:pPr>
        <w:ind w:left="372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9F14505E">
      <w:start w:val="1"/>
      <w:numFmt w:val="lowerRoman"/>
      <w:lvlText w:val="%6"/>
      <w:lvlJc w:val="left"/>
      <w:pPr>
        <w:ind w:left="444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80A49F9E">
      <w:start w:val="1"/>
      <w:numFmt w:val="decimal"/>
      <w:lvlText w:val="%7"/>
      <w:lvlJc w:val="left"/>
      <w:pPr>
        <w:ind w:left="516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0F7A2F02">
      <w:start w:val="1"/>
      <w:numFmt w:val="lowerLetter"/>
      <w:lvlText w:val="%8"/>
      <w:lvlJc w:val="left"/>
      <w:pPr>
        <w:ind w:left="588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EE4C9DC0">
      <w:start w:val="1"/>
      <w:numFmt w:val="lowerRoman"/>
      <w:lvlText w:val="%9"/>
      <w:lvlJc w:val="left"/>
      <w:pPr>
        <w:ind w:left="6603"/>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FA6EF2"/>
    <w:multiLevelType w:val="hybridMultilevel"/>
    <w:tmpl w:val="CA98C2DE"/>
    <w:lvl w:ilvl="0" w:tplc="FFFFFFFF">
      <w:start w:val="1"/>
      <w:numFmt w:val="decimal"/>
      <w:lvlText w:val="%1."/>
      <w:lvlJc w:val="left"/>
      <w:pPr>
        <w:ind w:left="1560" w:hanging="360"/>
      </w:pPr>
      <w:rPr>
        <w:rFonts w:ascii="Arial" w:eastAsia="Arial" w:hAnsi="Arial" w:cs="Arial" w:hint="default"/>
      </w:rPr>
    </w:lvl>
    <w:lvl w:ilvl="1" w:tplc="FFFFFFFF" w:tentative="1">
      <w:start w:val="1"/>
      <w:numFmt w:val="ideographTraditional"/>
      <w:lvlText w:val="%2、"/>
      <w:lvlJc w:val="left"/>
      <w:pPr>
        <w:ind w:left="2160" w:hanging="480"/>
      </w:pPr>
    </w:lvl>
    <w:lvl w:ilvl="2" w:tplc="FFFFFFFF" w:tentative="1">
      <w:start w:val="1"/>
      <w:numFmt w:val="lowerRoman"/>
      <w:lvlText w:val="%3."/>
      <w:lvlJc w:val="right"/>
      <w:pPr>
        <w:ind w:left="2640" w:hanging="480"/>
      </w:pPr>
    </w:lvl>
    <w:lvl w:ilvl="3" w:tplc="FFFFFFFF" w:tentative="1">
      <w:start w:val="1"/>
      <w:numFmt w:val="decimal"/>
      <w:lvlText w:val="%4."/>
      <w:lvlJc w:val="left"/>
      <w:pPr>
        <w:ind w:left="3120" w:hanging="480"/>
      </w:pPr>
    </w:lvl>
    <w:lvl w:ilvl="4" w:tplc="FFFFFFFF" w:tentative="1">
      <w:start w:val="1"/>
      <w:numFmt w:val="ideographTraditional"/>
      <w:lvlText w:val="%5、"/>
      <w:lvlJc w:val="left"/>
      <w:pPr>
        <w:ind w:left="3600" w:hanging="480"/>
      </w:pPr>
    </w:lvl>
    <w:lvl w:ilvl="5" w:tplc="FFFFFFFF" w:tentative="1">
      <w:start w:val="1"/>
      <w:numFmt w:val="lowerRoman"/>
      <w:lvlText w:val="%6."/>
      <w:lvlJc w:val="right"/>
      <w:pPr>
        <w:ind w:left="4080" w:hanging="480"/>
      </w:pPr>
    </w:lvl>
    <w:lvl w:ilvl="6" w:tplc="FFFFFFFF" w:tentative="1">
      <w:start w:val="1"/>
      <w:numFmt w:val="decimal"/>
      <w:lvlText w:val="%7."/>
      <w:lvlJc w:val="left"/>
      <w:pPr>
        <w:ind w:left="4560" w:hanging="480"/>
      </w:pPr>
    </w:lvl>
    <w:lvl w:ilvl="7" w:tplc="FFFFFFFF" w:tentative="1">
      <w:start w:val="1"/>
      <w:numFmt w:val="ideographTraditional"/>
      <w:lvlText w:val="%8、"/>
      <w:lvlJc w:val="left"/>
      <w:pPr>
        <w:ind w:left="5040" w:hanging="480"/>
      </w:pPr>
    </w:lvl>
    <w:lvl w:ilvl="8" w:tplc="FFFFFFFF" w:tentative="1">
      <w:start w:val="1"/>
      <w:numFmt w:val="lowerRoman"/>
      <w:lvlText w:val="%9."/>
      <w:lvlJc w:val="right"/>
      <w:pPr>
        <w:ind w:left="5520" w:hanging="480"/>
      </w:pPr>
    </w:lvl>
  </w:abstractNum>
  <w:abstractNum w:abstractNumId="14" w15:restartNumberingAfterBreak="0">
    <w:nsid w:val="6F281D81"/>
    <w:multiLevelType w:val="hybridMultilevel"/>
    <w:tmpl w:val="BC382954"/>
    <w:lvl w:ilvl="0" w:tplc="F962BAEE">
      <w:start w:val="1"/>
      <w:numFmt w:val="decimal"/>
      <w:lvlText w:val="%1."/>
      <w:lvlJc w:val="left"/>
      <w:pPr>
        <w:ind w:left="1291" w:hanging="360"/>
      </w:pPr>
      <w:rPr>
        <w:rFonts w:hint="default"/>
      </w:rPr>
    </w:lvl>
    <w:lvl w:ilvl="1" w:tplc="04090019">
      <w:start w:val="1"/>
      <w:numFmt w:val="ideographTraditional"/>
      <w:lvlText w:val="%2、"/>
      <w:lvlJc w:val="left"/>
      <w:pPr>
        <w:ind w:left="1891" w:hanging="480"/>
      </w:pPr>
    </w:lvl>
    <w:lvl w:ilvl="2" w:tplc="0409001B" w:tentative="1">
      <w:start w:val="1"/>
      <w:numFmt w:val="lowerRoman"/>
      <w:lvlText w:val="%3."/>
      <w:lvlJc w:val="right"/>
      <w:pPr>
        <w:ind w:left="2371" w:hanging="480"/>
      </w:pPr>
    </w:lvl>
    <w:lvl w:ilvl="3" w:tplc="0409000F" w:tentative="1">
      <w:start w:val="1"/>
      <w:numFmt w:val="decimal"/>
      <w:lvlText w:val="%4."/>
      <w:lvlJc w:val="left"/>
      <w:pPr>
        <w:ind w:left="2851" w:hanging="480"/>
      </w:pPr>
    </w:lvl>
    <w:lvl w:ilvl="4" w:tplc="04090019" w:tentative="1">
      <w:start w:val="1"/>
      <w:numFmt w:val="ideographTraditional"/>
      <w:lvlText w:val="%5、"/>
      <w:lvlJc w:val="left"/>
      <w:pPr>
        <w:ind w:left="3331" w:hanging="480"/>
      </w:pPr>
    </w:lvl>
    <w:lvl w:ilvl="5" w:tplc="0409001B" w:tentative="1">
      <w:start w:val="1"/>
      <w:numFmt w:val="lowerRoman"/>
      <w:lvlText w:val="%6."/>
      <w:lvlJc w:val="right"/>
      <w:pPr>
        <w:ind w:left="3811" w:hanging="480"/>
      </w:pPr>
    </w:lvl>
    <w:lvl w:ilvl="6" w:tplc="0409000F" w:tentative="1">
      <w:start w:val="1"/>
      <w:numFmt w:val="decimal"/>
      <w:lvlText w:val="%7."/>
      <w:lvlJc w:val="left"/>
      <w:pPr>
        <w:ind w:left="4291" w:hanging="480"/>
      </w:pPr>
    </w:lvl>
    <w:lvl w:ilvl="7" w:tplc="04090019" w:tentative="1">
      <w:start w:val="1"/>
      <w:numFmt w:val="ideographTraditional"/>
      <w:lvlText w:val="%8、"/>
      <w:lvlJc w:val="left"/>
      <w:pPr>
        <w:ind w:left="4771" w:hanging="480"/>
      </w:pPr>
    </w:lvl>
    <w:lvl w:ilvl="8" w:tplc="0409001B" w:tentative="1">
      <w:start w:val="1"/>
      <w:numFmt w:val="lowerRoman"/>
      <w:lvlText w:val="%9."/>
      <w:lvlJc w:val="right"/>
      <w:pPr>
        <w:ind w:left="5251" w:hanging="480"/>
      </w:pPr>
    </w:lvl>
  </w:abstractNum>
  <w:abstractNum w:abstractNumId="15" w15:restartNumberingAfterBreak="0">
    <w:nsid w:val="73060C38"/>
    <w:multiLevelType w:val="hybridMultilevel"/>
    <w:tmpl w:val="CA98C2DE"/>
    <w:lvl w:ilvl="0" w:tplc="D5D031AA">
      <w:start w:val="1"/>
      <w:numFmt w:val="decimal"/>
      <w:lvlText w:val="%1."/>
      <w:lvlJc w:val="left"/>
      <w:pPr>
        <w:ind w:left="1560" w:hanging="360"/>
      </w:pPr>
      <w:rPr>
        <w:rFonts w:ascii="Arial" w:eastAsia="Arial" w:hAnsi="Arial" w:cs="Arial"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6" w15:restartNumberingAfterBreak="0">
    <w:nsid w:val="7C4067A5"/>
    <w:multiLevelType w:val="hybridMultilevel"/>
    <w:tmpl w:val="E5EC2034"/>
    <w:lvl w:ilvl="0" w:tplc="FFFFFFFF">
      <w:start w:val="1"/>
      <w:numFmt w:val="ideographDigital"/>
      <w:lvlText w:val="（%1）"/>
      <w:lvlJc w:val="left"/>
      <w:pPr>
        <w:ind w:left="4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6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3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0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77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4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2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9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6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D0B6D52"/>
    <w:multiLevelType w:val="hybridMultilevel"/>
    <w:tmpl w:val="CA98C2DE"/>
    <w:lvl w:ilvl="0" w:tplc="FFFFFFFF">
      <w:start w:val="1"/>
      <w:numFmt w:val="decimal"/>
      <w:lvlText w:val="%1."/>
      <w:lvlJc w:val="left"/>
      <w:pPr>
        <w:ind w:left="1800" w:hanging="360"/>
      </w:pPr>
      <w:rPr>
        <w:rFonts w:ascii="Arial" w:eastAsia="Arial" w:hAnsi="Arial" w:cs="Arial" w:hint="default"/>
      </w:rPr>
    </w:lvl>
    <w:lvl w:ilvl="1" w:tplc="FFFFFFFF">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num w:numId="1" w16cid:durableId="482310960">
    <w:abstractNumId w:val="1"/>
  </w:num>
  <w:num w:numId="2" w16cid:durableId="1772814940">
    <w:abstractNumId w:val="2"/>
  </w:num>
  <w:num w:numId="3" w16cid:durableId="1573732383">
    <w:abstractNumId w:val="6"/>
  </w:num>
  <w:num w:numId="4" w16cid:durableId="1364092538">
    <w:abstractNumId w:val="12"/>
  </w:num>
  <w:num w:numId="5" w16cid:durableId="1113400878">
    <w:abstractNumId w:val="9"/>
  </w:num>
  <w:num w:numId="6" w16cid:durableId="9186110">
    <w:abstractNumId w:val="3"/>
  </w:num>
  <w:num w:numId="7" w16cid:durableId="1915890090">
    <w:abstractNumId w:val="8"/>
  </w:num>
  <w:num w:numId="8" w16cid:durableId="650329017">
    <w:abstractNumId w:val="15"/>
  </w:num>
  <w:num w:numId="9" w16cid:durableId="354306319">
    <w:abstractNumId w:val="14"/>
  </w:num>
  <w:num w:numId="10" w16cid:durableId="792485045">
    <w:abstractNumId w:val="7"/>
  </w:num>
  <w:num w:numId="11" w16cid:durableId="1633098831">
    <w:abstractNumId w:val="11"/>
  </w:num>
  <w:num w:numId="12" w16cid:durableId="307517382">
    <w:abstractNumId w:val="10"/>
  </w:num>
  <w:num w:numId="13" w16cid:durableId="273632532">
    <w:abstractNumId w:val="13"/>
  </w:num>
  <w:num w:numId="14" w16cid:durableId="719211701">
    <w:abstractNumId w:val="17"/>
  </w:num>
  <w:num w:numId="15" w16cid:durableId="1748988860">
    <w:abstractNumId w:val="4"/>
  </w:num>
  <w:num w:numId="16" w16cid:durableId="24646799">
    <w:abstractNumId w:val="16"/>
  </w:num>
  <w:num w:numId="17" w16cid:durableId="239296862">
    <w:abstractNumId w:val="0"/>
  </w:num>
  <w:num w:numId="18" w16cid:durableId="149379188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耀德 蔣">
    <w15:presenceInfo w15:providerId="Windows Live" w15:userId="b731afa1bcf237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saveSubsetFonts/>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82B"/>
    <w:rsid w:val="00000D55"/>
    <w:rsid w:val="000040D1"/>
    <w:rsid w:val="00010021"/>
    <w:rsid w:val="0001133B"/>
    <w:rsid w:val="000172E1"/>
    <w:rsid w:val="00017D6E"/>
    <w:rsid w:val="000248FE"/>
    <w:rsid w:val="00030D94"/>
    <w:rsid w:val="0003110C"/>
    <w:rsid w:val="00042E38"/>
    <w:rsid w:val="000459B2"/>
    <w:rsid w:val="00062273"/>
    <w:rsid w:val="0006270F"/>
    <w:rsid w:val="000706A5"/>
    <w:rsid w:val="000709BD"/>
    <w:rsid w:val="0007394F"/>
    <w:rsid w:val="00080F5B"/>
    <w:rsid w:val="00082CF3"/>
    <w:rsid w:val="00083BFA"/>
    <w:rsid w:val="00085218"/>
    <w:rsid w:val="0009288B"/>
    <w:rsid w:val="000930A3"/>
    <w:rsid w:val="00093209"/>
    <w:rsid w:val="00094180"/>
    <w:rsid w:val="000943DB"/>
    <w:rsid w:val="000A1D77"/>
    <w:rsid w:val="000A784A"/>
    <w:rsid w:val="000A7F63"/>
    <w:rsid w:val="000B0F04"/>
    <w:rsid w:val="000B5BEF"/>
    <w:rsid w:val="000C1BCE"/>
    <w:rsid w:val="000D1BCD"/>
    <w:rsid w:val="000E27B8"/>
    <w:rsid w:val="000F2E63"/>
    <w:rsid w:val="001048D4"/>
    <w:rsid w:val="00111F9E"/>
    <w:rsid w:val="00115122"/>
    <w:rsid w:val="001317ED"/>
    <w:rsid w:val="00134ECA"/>
    <w:rsid w:val="00137421"/>
    <w:rsid w:val="00144028"/>
    <w:rsid w:val="001444B0"/>
    <w:rsid w:val="001531A8"/>
    <w:rsid w:val="00154070"/>
    <w:rsid w:val="00156170"/>
    <w:rsid w:val="001573EE"/>
    <w:rsid w:val="001629EA"/>
    <w:rsid w:val="00167AB7"/>
    <w:rsid w:val="0017431D"/>
    <w:rsid w:val="00175761"/>
    <w:rsid w:val="0019291C"/>
    <w:rsid w:val="00193B4D"/>
    <w:rsid w:val="001A0F2F"/>
    <w:rsid w:val="001B0789"/>
    <w:rsid w:val="001B0ED3"/>
    <w:rsid w:val="001B321A"/>
    <w:rsid w:val="001C052F"/>
    <w:rsid w:val="001C3E5A"/>
    <w:rsid w:val="001C5EFA"/>
    <w:rsid w:val="001D0A29"/>
    <w:rsid w:val="001D0CA5"/>
    <w:rsid w:val="001D1BB5"/>
    <w:rsid w:val="001D2E8A"/>
    <w:rsid w:val="001D4966"/>
    <w:rsid w:val="001D7FE0"/>
    <w:rsid w:val="001E75D2"/>
    <w:rsid w:val="001F4F72"/>
    <w:rsid w:val="001F55EC"/>
    <w:rsid w:val="001F6AB8"/>
    <w:rsid w:val="001F7CBE"/>
    <w:rsid w:val="002031B6"/>
    <w:rsid w:val="00204CEA"/>
    <w:rsid w:val="0021591F"/>
    <w:rsid w:val="00222A62"/>
    <w:rsid w:val="002252C0"/>
    <w:rsid w:val="00225569"/>
    <w:rsid w:val="00242C02"/>
    <w:rsid w:val="00244A87"/>
    <w:rsid w:val="00245DC8"/>
    <w:rsid w:val="00246673"/>
    <w:rsid w:val="00247DA3"/>
    <w:rsid w:val="00252BF9"/>
    <w:rsid w:val="00256EE8"/>
    <w:rsid w:val="00257BDC"/>
    <w:rsid w:val="00265CB8"/>
    <w:rsid w:val="0026745A"/>
    <w:rsid w:val="00271552"/>
    <w:rsid w:val="002777B5"/>
    <w:rsid w:val="0028082B"/>
    <w:rsid w:val="002829A5"/>
    <w:rsid w:val="00287115"/>
    <w:rsid w:val="0029220E"/>
    <w:rsid w:val="002A386B"/>
    <w:rsid w:val="002A5814"/>
    <w:rsid w:val="002A7959"/>
    <w:rsid w:val="002B59BB"/>
    <w:rsid w:val="002B7019"/>
    <w:rsid w:val="002C0784"/>
    <w:rsid w:val="002D18F5"/>
    <w:rsid w:val="002D6C87"/>
    <w:rsid w:val="002E4E53"/>
    <w:rsid w:val="00305E95"/>
    <w:rsid w:val="00322E9E"/>
    <w:rsid w:val="00331F10"/>
    <w:rsid w:val="003467CB"/>
    <w:rsid w:val="00347DD8"/>
    <w:rsid w:val="00361205"/>
    <w:rsid w:val="00363E03"/>
    <w:rsid w:val="0037143D"/>
    <w:rsid w:val="00376E44"/>
    <w:rsid w:val="0039280D"/>
    <w:rsid w:val="003A55AE"/>
    <w:rsid w:val="003A781B"/>
    <w:rsid w:val="003B11EA"/>
    <w:rsid w:val="003B623C"/>
    <w:rsid w:val="003C6D5C"/>
    <w:rsid w:val="003D45FE"/>
    <w:rsid w:val="003D5009"/>
    <w:rsid w:val="003D7346"/>
    <w:rsid w:val="003E30EF"/>
    <w:rsid w:val="003F1BB9"/>
    <w:rsid w:val="003F30B4"/>
    <w:rsid w:val="004071E4"/>
    <w:rsid w:val="00407EE8"/>
    <w:rsid w:val="00411EAD"/>
    <w:rsid w:val="00417120"/>
    <w:rsid w:val="0041739A"/>
    <w:rsid w:val="00427CAE"/>
    <w:rsid w:val="00432A8B"/>
    <w:rsid w:val="00436B1C"/>
    <w:rsid w:val="0043767A"/>
    <w:rsid w:val="0044495F"/>
    <w:rsid w:val="00446D19"/>
    <w:rsid w:val="0045001E"/>
    <w:rsid w:val="004508E1"/>
    <w:rsid w:val="0045388C"/>
    <w:rsid w:val="00454A4F"/>
    <w:rsid w:val="00456AB3"/>
    <w:rsid w:val="0046319C"/>
    <w:rsid w:val="00464520"/>
    <w:rsid w:val="004668F6"/>
    <w:rsid w:val="00472888"/>
    <w:rsid w:val="004732F0"/>
    <w:rsid w:val="0047766B"/>
    <w:rsid w:val="004813AF"/>
    <w:rsid w:val="004834C1"/>
    <w:rsid w:val="00487BDA"/>
    <w:rsid w:val="00492FD7"/>
    <w:rsid w:val="0049364C"/>
    <w:rsid w:val="0049554A"/>
    <w:rsid w:val="00496150"/>
    <w:rsid w:val="00496F7B"/>
    <w:rsid w:val="004A21AE"/>
    <w:rsid w:val="004A422E"/>
    <w:rsid w:val="004B5699"/>
    <w:rsid w:val="004B63A1"/>
    <w:rsid w:val="004C10A6"/>
    <w:rsid w:val="004C59DB"/>
    <w:rsid w:val="004D7DCA"/>
    <w:rsid w:val="004E289D"/>
    <w:rsid w:val="004E6CCC"/>
    <w:rsid w:val="004E74D4"/>
    <w:rsid w:val="004F3F14"/>
    <w:rsid w:val="004F7465"/>
    <w:rsid w:val="00501399"/>
    <w:rsid w:val="00504F32"/>
    <w:rsid w:val="00507D23"/>
    <w:rsid w:val="00521ADA"/>
    <w:rsid w:val="00525708"/>
    <w:rsid w:val="0052781A"/>
    <w:rsid w:val="0053042F"/>
    <w:rsid w:val="00532714"/>
    <w:rsid w:val="00534DB3"/>
    <w:rsid w:val="00542CD6"/>
    <w:rsid w:val="0054339E"/>
    <w:rsid w:val="00544B98"/>
    <w:rsid w:val="00550BFE"/>
    <w:rsid w:val="00552756"/>
    <w:rsid w:val="0056072A"/>
    <w:rsid w:val="0056547D"/>
    <w:rsid w:val="00565D44"/>
    <w:rsid w:val="00565E1D"/>
    <w:rsid w:val="00571D97"/>
    <w:rsid w:val="0058790D"/>
    <w:rsid w:val="005922FC"/>
    <w:rsid w:val="00596BAB"/>
    <w:rsid w:val="005A2589"/>
    <w:rsid w:val="005A45A7"/>
    <w:rsid w:val="005A57DA"/>
    <w:rsid w:val="005B5EE7"/>
    <w:rsid w:val="005C06C1"/>
    <w:rsid w:val="005C5A2D"/>
    <w:rsid w:val="005D1BE8"/>
    <w:rsid w:val="005D5F9D"/>
    <w:rsid w:val="005D635C"/>
    <w:rsid w:val="005E59B3"/>
    <w:rsid w:val="005F0F2E"/>
    <w:rsid w:val="005F38E1"/>
    <w:rsid w:val="005F66D4"/>
    <w:rsid w:val="005F702F"/>
    <w:rsid w:val="006038A3"/>
    <w:rsid w:val="006209D4"/>
    <w:rsid w:val="0063250E"/>
    <w:rsid w:val="006345A9"/>
    <w:rsid w:val="00634D16"/>
    <w:rsid w:val="00635F7E"/>
    <w:rsid w:val="006517CC"/>
    <w:rsid w:val="00660E13"/>
    <w:rsid w:val="006612E9"/>
    <w:rsid w:val="006711DE"/>
    <w:rsid w:val="00677D2B"/>
    <w:rsid w:val="00681A45"/>
    <w:rsid w:val="00684877"/>
    <w:rsid w:val="006874B2"/>
    <w:rsid w:val="00695933"/>
    <w:rsid w:val="00697AC5"/>
    <w:rsid w:val="006A026B"/>
    <w:rsid w:val="006A4BAB"/>
    <w:rsid w:val="006A5C5C"/>
    <w:rsid w:val="006B02CE"/>
    <w:rsid w:val="006C0000"/>
    <w:rsid w:val="006D2269"/>
    <w:rsid w:val="006D2547"/>
    <w:rsid w:val="006E6D94"/>
    <w:rsid w:val="006E76B2"/>
    <w:rsid w:val="006E77AF"/>
    <w:rsid w:val="007036AE"/>
    <w:rsid w:val="00703B95"/>
    <w:rsid w:val="00705B07"/>
    <w:rsid w:val="00707639"/>
    <w:rsid w:val="00713FF0"/>
    <w:rsid w:val="007233E8"/>
    <w:rsid w:val="00725E65"/>
    <w:rsid w:val="00745776"/>
    <w:rsid w:val="007459F4"/>
    <w:rsid w:val="0074733C"/>
    <w:rsid w:val="00774E19"/>
    <w:rsid w:val="007752A6"/>
    <w:rsid w:val="007769D8"/>
    <w:rsid w:val="007917BF"/>
    <w:rsid w:val="00792E25"/>
    <w:rsid w:val="00792E8F"/>
    <w:rsid w:val="007975A5"/>
    <w:rsid w:val="007A6B77"/>
    <w:rsid w:val="007B7100"/>
    <w:rsid w:val="007C0473"/>
    <w:rsid w:val="007C2A81"/>
    <w:rsid w:val="007C5349"/>
    <w:rsid w:val="007C5F72"/>
    <w:rsid w:val="007D016C"/>
    <w:rsid w:val="007D20E5"/>
    <w:rsid w:val="007D4FB6"/>
    <w:rsid w:val="007E06E3"/>
    <w:rsid w:val="007E1FC9"/>
    <w:rsid w:val="007F455D"/>
    <w:rsid w:val="007F5246"/>
    <w:rsid w:val="007F6C8D"/>
    <w:rsid w:val="00802E4F"/>
    <w:rsid w:val="00802EA6"/>
    <w:rsid w:val="008060C6"/>
    <w:rsid w:val="00807855"/>
    <w:rsid w:val="00810D88"/>
    <w:rsid w:val="00813437"/>
    <w:rsid w:val="00815BF6"/>
    <w:rsid w:val="00816BCD"/>
    <w:rsid w:val="008171D0"/>
    <w:rsid w:val="00824595"/>
    <w:rsid w:val="00824CBD"/>
    <w:rsid w:val="00826F69"/>
    <w:rsid w:val="00834C27"/>
    <w:rsid w:val="00844F28"/>
    <w:rsid w:val="008465D2"/>
    <w:rsid w:val="00846B90"/>
    <w:rsid w:val="008511D9"/>
    <w:rsid w:val="008519C9"/>
    <w:rsid w:val="00851EFE"/>
    <w:rsid w:val="00854438"/>
    <w:rsid w:val="00855FC4"/>
    <w:rsid w:val="00866098"/>
    <w:rsid w:val="00870025"/>
    <w:rsid w:val="0087098D"/>
    <w:rsid w:val="008719E9"/>
    <w:rsid w:val="00872710"/>
    <w:rsid w:val="008744F7"/>
    <w:rsid w:val="00874F9B"/>
    <w:rsid w:val="00884DB7"/>
    <w:rsid w:val="00885E85"/>
    <w:rsid w:val="00892F40"/>
    <w:rsid w:val="00896F2B"/>
    <w:rsid w:val="008B52AB"/>
    <w:rsid w:val="008B634D"/>
    <w:rsid w:val="008B7275"/>
    <w:rsid w:val="008C2734"/>
    <w:rsid w:val="008D7FA2"/>
    <w:rsid w:val="008E0E67"/>
    <w:rsid w:val="008E15FA"/>
    <w:rsid w:val="008E2373"/>
    <w:rsid w:val="008E26E5"/>
    <w:rsid w:val="008E34C9"/>
    <w:rsid w:val="008E4168"/>
    <w:rsid w:val="008E70E0"/>
    <w:rsid w:val="008F0F2F"/>
    <w:rsid w:val="008F374B"/>
    <w:rsid w:val="008F6152"/>
    <w:rsid w:val="009018D9"/>
    <w:rsid w:val="009018F7"/>
    <w:rsid w:val="0090636D"/>
    <w:rsid w:val="00916965"/>
    <w:rsid w:val="00921BDA"/>
    <w:rsid w:val="00922921"/>
    <w:rsid w:val="0093649F"/>
    <w:rsid w:val="00955781"/>
    <w:rsid w:val="009569D0"/>
    <w:rsid w:val="00957BE4"/>
    <w:rsid w:val="0096110B"/>
    <w:rsid w:val="00962872"/>
    <w:rsid w:val="009645B7"/>
    <w:rsid w:val="00966270"/>
    <w:rsid w:val="00972D15"/>
    <w:rsid w:val="009752B4"/>
    <w:rsid w:val="00983FB4"/>
    <w:rsid w:val="00995850"/>
    <w:rsid w:val="009977EA"/>
    <w:rsid w:val="009A10C2"/>
    <w:rsid w:val="009A6F56"/>
    <w:rsid w:val="009B3389"/>
    <w:rsid w:val="009D0009"/>
    <w:rsid w:val="009D25B1"/>
    <w:rsid w:val="009E5718"/>
    <w:rsid w:val="009F5DD7"/>
    <w:rsid w:val="009F65B8"/>
    <w:rsid w:val="00A043AC"/>
    <w:rsid w:val="00A07941"/>
    <w:rsid w:val="00A07FB9"/>
    <w:rsid w:val="00A13DF3"/>
    <w:rsid w:val="00A22AA5"/>
    <w:rsid w:val="00A258B6"/>
    <w:rsid w:val="00A33971"/>
    <w:rsid w:val="00A41A09"/>
    <w:rsid w:val="00A44D10"/>
    <w:rsid w:val="00A4715A"/>
    <w:rsid w:val="00A554B9"/>
    <w:rsid w:val="00A55E3A"/>
    <w:rsid w:val="00A56F90"/>
    <w:rsid w:val="00A57F7C"/>
    <w:rsid w:val="00A70262"/>
    <w:rsid w:val="00A74710"/>
    <w:rsid w:val="00A86215"/>
    <w:rsid w:val="00A866E6"/>
    <w:rsid w:val="00A96FC5"/>
    <w:rsid w:val="00AA0E55"/>
    <w:rsid w:val="00AA6B1D"/>
    <w:rsid w:val="00AA6BDF"/>
    <w:rsid w:val="00AB0A5C"/>
    <w:rsid w:val="00AB3274"/>
    <w:rsid w:val="00AB4200"/>
    <w:rsid w:val="00AC5D06"/>
    <w:rsid w:val="00AD4020"/>
    <w:rsid w:val="00AF1076"/>
    <w:rsid w:val="00B019EC"/>
    <w:rsid w:val="00B13CAB"/>
    <w:rsid w:val="00B209E7"/>
    <w:rsid w:val="00B23A1E"/>
    <w:rsid w:val="00B32961"/>
    <w:rsid w:val="00B32FD5"/>
    <w:rsid w:val="00B349B5"/>
    <w:rsid w:val="00B5434B"/>
    <w:rsid w:val="00B62DC6"/>
    <w:rsid w:val="00B6462C"/>
    <w:rsid w:val="00B71B24"/>
    <w:rsid w:val="00B722D9"/>
    <w:rsid w:val="00B8393F"/>
    <w:rsid w:val="00B93561"/>
    <w:rsid w:val="00B97048"/>
    <w:rsid w:val="00BA3AC6"/>
    <w:rsid w:val="00BA69E0"/>
    <w:rsid w:val="00BB078E"/>
    <w:rsid w:val="00BB7982"/>
    <w:rsid w:val="00BC13AF"/>
    <w:rsid w:val="00BD15FF"/>
    <w:rsid w:val="00BD2061"/>
    <w:rsid w:val="00BD231B"/>
    <w:rsid w:val="00BD7DDD"/>
    <w:rsid w:val="00BE1749"/>
    <w:rsid w:val="00BE2E84"/>
    <w:rsid w:val="00BF5613"/>
    <w:rsid w:val="00C028DE"/>
    <w:rsid w:val="00C0687C"/>
    <w:rsid w:val="00C07ABD"/>
    <w:rsid w:val="00C127E1"/>
    <w:rsid w:val="00C150DF"/>
    <w:rsid w:val="00C2215D"/>
    <w:rsid w:val="00C23A31"/>
    <w:rsid w:val="00C27EC5"/>
    <w:rsid w:val="00C31949"/>
    <w:rsid w:val="00C42EE9"/>
    <w:rsid w:val="00C53902"/>
    <w:rsid w:val="00C6350B"/>
    <w:rsid w:val="00C64E20"/>
    <w:rsid w:val="00C77560"/>
    <w:rsid w:val="00C81FA5"/>
    <w:rsid w:val="00C91C7A"/>
    <w:rsid w:val="00C95592"/>
    <w:rsid w:val="00C9599E"/>
    <w:rsid w:val="00CA5E1E"/>
    <w:rsid w:val="00CA6C87"/>
    <w:rsid w:val="00CB1DFE"/>
    <w:rsid w:val="00CB368D"/>
    <w:rsid w:val="00CB558C"/>
    <w:rsid w:val="00CB6195"/>
    <w:rsid w:val="00CC5A39"/>
    <w:rsid w:val="00CD53EC"/>
    <w:rsid w:val="00CD6809"/>
    <w:rsid w:val="00CD74BD"/>
    <w:rsid w:val="00CD7A93"/>
    <w:rsid w:val="00CF05BE"/>
    <w:rsid w:val="00D0283C"/>
    <w:rsid w:val="00D030EB"/>
    <w:rsid w:val="00D077DA"/>
    <w:rsid w:val="00D10A9A"/>
    <w:rsid w:val="00D12061"/>
    <w:rsid w:val="00D20898"/>
    <w:rsid w:val="00D213BA"/>
    <w:rsid w:val="00D304EC"/>
    <w:rsid w:val="00D32A31"/>
    <w:rsid w:val="00D44604"/>
    <w:rsid w:val="00D50707"/>
    <w:rsid w:val="00D53B8E"/>
    <w:rsid w:val="00D63575"/>
    <w:rsid w:val="00D76843"/>
    <w:rsid w:val="00D80B95"/>
    <w:rsid w:val="00D87881"/>
    <w:rsid w:val="00D967CF"/>
    <w:rsid w:val="00DA3D59"/>
    <w:rsid w:val="00DA5060"/>
    <w:rsid w:val="00DA5FE7"/>
    <w:rsid w:val="00DB195C"/>
    <w:rsid w:val="00DB199D"/>
    <w:rsid w:val="00DC15CB"/>
    <w:rsid w:val="00DC1C6C"/>
    <w:rsid w:val="00DC55CD"/>
    <w:rsid w:val="00DC6595"/>
    <w:rsid w:val="00DD065E"/>
    <w:rsid w:val="00DF3749"/>
    <w:rsid w:val="00DF40AD"/>
    <w:rsid w:val="00DF6CD4"/>
    <w:rsid w:val="00E02D0E"/>
    <w:rsid w:val="00E0402A"/>
    <w:rsid w:val="00E049AA"/>
    <w:rsid w:val="00E0766C"/>
    <w:rsid w:val="00E10659"/>
    <w:rsid w:val="00E300BE"/>
    <w:rsid w:val="00E30463"/>
    <w:rsid w:val="00E324C3"/>
    <w:rsid w:val="00E46073"/>
    <w:rsid w:val="00E50A99"/>
    <w:rsid w:val="00E529B2"/>
    <w:rsid w:val="00E614A2"/>
    <w:rsid w:val="00E7306F"/>
    <w:rsid w:val="00E851C6"/>
    <w:rsid w:val="00E97887"/>
    <w:rsid w:val="00EA04D4"/>
    <w:rsid w:val="00EA41E0"/>
    <w:rsid w:val="00EC1F39"/>
    <w:rsid w:val="00EC4B40"/>
    <w:rsid w:val="00ED0036"/>
    <w:rsid w:val="00ED5FE4"/>
    <w:rsid w:val="00EE24B2"/>
    <w:rsid w:val="00EE4F13"/>
    <w:rsid w:val="00EE4FC6"/>
    <w:rsid w:val="00EF28D3"/>
    <w:rsid w:val="00EF74BF"/>
    <w:rsid w:val="00F00D6E"/>
    <w:rsid w:val="00F043F5"/>
    <w:rsid w:val="00F12B4A"/>
    <w:rsid w:val="00F159D9"/>
    <w:rsid w:val="00F16AAF"/>
    <w:rsid w:val="00F20191"/>
    <w:rsid w:val="00F26D5C"/>
    <w:rsid w:val="00F27C77"/>
    <w:rsid w:val="00F33E2E"/>
    <w:rsid w:val="00F3699E"/>
    <w:rsid w:val="00F36B2D"/>
    <w:rsid w:val="00F37773"/>
    <w:rsid w:val="00F42089"/>
    <w:rsid w:val="00F42BE6"/>
    <w:rsid w:val="00F53C0E"/>
    <w:rsid w:val="00F663EA"/>
    <w:rsid w:val="00F91179"/>
    <w:rsid w:val="00F91E6B"/>
    <w:rsid w:val="00F94482"/>
    <w:rsid w:val="00FA06C5"/>
    <w:rsid w:val="00FA0E7C"/>
    <w:rsid w:val="00FA51D0"/>
    <w:rsid w:val="00FB15B2"/>
    <w:rsid w:val="00FB3DBF"/>
    <w:rsid w:val="00FC0EC0"/>
    <w:rsid w:val="00FE3043"/>
    <w:rsid w:val="00FE3A48"/>
    <w:rsid w:val="00FF46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B2ACB"/>
  <w15:docId w15:val="{4F64A814-759C-49E3-9817-DA12F16A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784"/>
    <w:pPr>
      <w:spacing w:after="4" w:line="491" w:lineRule="auto"/>
      <w:ind w:left="10" w:right="23" w:hanging="10"/>
    </w:pPr>
    <w:rPr>
      <w:rFonts w:ascii="標楷體" w:eastAsia="標楷體" w:hAnsi="標楷體" w:cs="標楷體"/>
      <w:color w:val="000000"/>
    </w:rPr>
  </w:style>
  <w:style w:type="paragraph" w:styleId="1">
    <w:name w:val="heading 1"/>
    <w:next w:val="a"/>
    <w:link w:val="10"/>
    <w:uiPriority w:val="9"/>
    <w:qFormat/>
    <w:pPr>
      <w:keepNext/>
      <w:keepLines/>
      <w:spacing w:after="342" w:line="259" w:lineRule="auto"/>
      <w:ind w:left="17" w:hanging="10"/>
      <w:jc w:val="center"/>
      <w:outlineLvl w:val="0"/>
    </w:pPr>
    <w:rPr>
      <w:rFonts w:ascii="標楷體" w:eastAsia="標楷體" w:hAnsi="標楷體" w:cs="標楷體"/>
      <w:color w:val="000000"/>
      <w:sz w:val="32"/>
    </w:rPr>
  </w:style>
  <w:style w:type="paragraph" w:styleId="2">
    <w:name w:val="heading 2"/>
    <w:next w:val="a"/>
    <w:link w:val="20"/>
    <w:uiPriority w:val="9"/>
    <w:unhideWhenUsed/>
    <w:qFormat/>
    <w:pPr>
      <w:keepNext/>
      <w:keepLines/>
      <w:spacing w:after="410" w:line="265" w:lineRule="auto"/>
      <w:ind w:left="10" w:hanging="10"/>
      <w:outlineLvl w:val="1"/>
    </w:pPr>
    <w:rPr>
      <w:rFonts w:ascii="標楷體" w:eastAsia="標楷體" w:hAnsi="標楷體" w:cs="標楷體"/>
      <w:color w:val="000000"/>
      <w:sz w:val="28"/>
    </w:rPr>
  </w:style>
  <w:style w:type="paragraph" w:styleId="3">
    <w:name w:val="heading 3"/>
    <w:next w:val="a"/>
    <w:link w:val="30"/>
    <w:uiPriority w:val="9"/>
    <w:unhideWhenUsed/>
    <w:qFormat/>
    <w:pPr>
      <w:keepNext/>
      <w:keepLines/>
      <w:spacing w:after="410" w:line="265" w:lineRule="auto"/>
      <w:ind w:left="10" w:hanging="10"/>
      <w:outlineLvl w:val="2"/>
    </w:pPr>
    <w:rPr>
      <w:rFonts w:ascii="標楷體" w:eastAsia="標楷體" w:hAnsi="標楷體" w:cs="標楷體"/>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link w:val="3"/>
    <w:uiPriority w:val="9"/>
    <w:rPr>
      <w:rFonts w:ascii="標楷體" w:eastAsia="標楷體" w:hAnsi="標楷體" w:cs="標楷體"/>
      <w:color w:val="000000"/>
      <w:sz w:val="28"/>
    </w:rPr>
  </w:style>
  <w:style w:type="character" w:customStyle="1" w:styleId="10">
    <w:name w:val="標題 1 字元"/>
    <w:link w:val="1"/>
    <w:rPr>
      <w:rFonts w:ascii="標楷體" w:eastAsia="標楷體" w:hAnsi="標楷體" w:cs="標楷體"/>
      <w:color w:val="000000"/>
      <w:sz w:val="32"/>
    </w:rPr>
  </w:style>
  <w:style w:type="character" w:customStyle="1" w:styleId="20">
    <w:name w:val="標題 2 字元"/>
    <w:link w:val="2"/>
    <w:rPr>
      <w:rFonts w:ascii="標楷體" w:eastAsia="標楷體" w:hAnsi="標楷體" w:cs="標楷體"/>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53042F"/>
    <w:rPr>
      <w:color w:val="0563C1" w:themeColor="hyperlink"/>
      <w:u w:val="single"/>
    </w:rPr>
  </w:style>
  <w:style w:type="character" w:styleId="a4">
    <w:name w:val="Unresolved Mention"/>
    <w:basedOn w:val="a0"/>
    <w:uiPriority w:val="99"/>
    <w:semiHidden/>
    <w:unhideWhenUsed/>
    <w:rsid w:val="0053042F"/>
    <w:rPr>
      <w:color w:val="605E5C"/>
      <w:shd w:val="clear" w:color="auto" w:fill="E1DFDD"/>
    </w:rPr>
  </w:style>
  <w:style w:type="paragraph" w:styleId="a5">
    <w:name w:val="List Paragraph"/>
    <w:basedOn w:val="a"/>
    <w:uiPriority w:val="34"/>
    <w:qFormat/>
    <w:rsid w:val="005D5F9D"/>
    <w:pPr>
      <w:ind w:leftChars="200" w:left="480"/>
    </w:pPr>
  </w:style>
  <w:style w:type="character" w:styleId="a6">
    <w:name w:val="Placeholder Text"/>
    <w:basedOn w:val="a0"/>
    <w:uiPriority w:val="99"/>
    <w:semiHidden/>
    <w:rsid w:val="00BD2061"/>
    <w:rPr>
      <w:color w:val="666666"/>
    </w:rPr>
  </w:style>
  <w:style w:type="character" w:styleId="a7">
    <w:name w:val="annotation reference"/>
    <w:basedOn w:val="a0"/>
    <w:uiPriority w:val="99"/>
    <w:semiHidden/>
    <w:unhideWhenUsed/>
    <w:rsid w:val="00D50707"/>
    <w:rPr>
      <w:sz w:val="18"/>
      <w:szCs w:val="18"/>
    </w:rPr>
  </w:style>
  <w:style w:type="paragraph" w:styleId="a8">
    <w:name w:val="annotation text"/>
    <w:basedOn w:val="a"/>
    <w:link w:val="a9"/>
    <w:uiPriority w:val="99"/>
    <w:semiHidden/>
    <w:unhideWhenUsed/>
    <w:rsid w:val="00D50707"/>
  </w:style>
  <w:style w:type="character" w:customStyle="1" w:styleId="a9">
    <w:name w:val="註解文字 字元"/>
    <w:basedOn w:val="a0"/>
    <w:link w:val="a8"/>
    <w:uiPriority w:val="99"/>
    <w:semiHidden/>
    <w:rsid w:val="00D50707"/>
    <w:rPr>
      <w:rFonts w:ascii="標楷體" w:eastAsia="標楷體" w:hAnsi="標楷體" w:cs="標楷體"/>
      <w:color w:val="000000"/>
    </w:rPr>
  </w:style>
  <w:style w:type="paragraph" w:styleId="aa">
    <w:name w:val="annotation subject"/>
    <w:basedOn w:val="a8"/>
    <w:next w:val="a8"/>
    <w:link w:val="ab"/>
    <w:uiPriority w:val="99"/>
    <w:semiHidden/>
    <w:unhideWhenUsed/>
    <w:rsid w:val="00D50707"/>
    <w:rPr>
      <w:b/>
      <w:bCs/>
    </w:rPr>
  </w:style>
  <w:style w:type="character" w:customStyle="1" w:styleId="ab">
    <w:name w:val="註解主旨 字元"/>
    <w:basedOn w:val="a9"/>
    <w:link w:val="aa"/>
    <w:uiPriority w:val="99"/>
    <w:semiHidden/>
    <w:rsid w:val="00D50707"/>
    <w:rPr>
      <w:rFonts w:ascii="標楷體" w:eastAsia="標楷體" w:hAnsi="標楷體" w:cs="標楷體"/>
      <w:b/>
      <w:bCs/>
      <w:color w:val="000000"/>
    </w:rPr>
  </w:style>
  <w:style w:type="paragraph" w:styleId="Web">
    <w:name w:val="Normal (Web)"/>
    <w:basedOn w:val="a"/>
    <w:uiPriority w:val="99"/>
    <w:unhideWhenUsed/>
    <w:rsid w:val="00AC5D06"/>
    <w:pPr>
      <w:spacing w:before="100" w:beforeAutospacing="1" w:after="100" w:afterAutospacing="1" w:line="240" w:lineRule="auto"/>
      <w:ind w:left="0" w:right="0" w:firstLine="0"/>
    </w:pPr>
    <w:rPr>
      <w:rFonts w:ascii="新細明體" w:eastAsia="新細明體" w:hAnsi="新細明體" w:cs="新細明體"/>
      <w:color w:val="auto"/>
      <w:kern w:val="0"/>
      <w14:ligatures w14:val="none"/>
    </w:rPr>
  </w:style>
  <w:style w:type="table" w:styleId="ac">
    <w:name w:val="Table Grid"/>
    <w:basedOn w:val="a1"/>
    <w:uiPriority w:val="39"/>
    <w:rsid w:val="007F4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DF3749"/>
    <w:pPr>
      <w:spacing w:before="240" w:after="0"/>
      <w:ind w:left="0" w:firstLine="0"/>
      <w:jc w:val="left"/>
      <w:outlineLvl w:val="9"/>
    </w:pPr>
    <w:rPr>
      <w:rFonts w:asciiTheme="majorHAnsi" w:eastAsiaTheme="majorEastAsia" w:hAnsiTheme="majorHAnsi" w:cstheme="majorBidi"/>
      <w:color w:val="2F5496" w:themeColor="accent1" w:themeShade="BF"/>
      <w:kern w:val="0"/>
      <w:szCs w:val="32"/>
      <w14:ligatures w14:val="none"/>
    </w:rPr>
  </w:style>
  <w:style w:type="paragraph" w:styleId="21">
    <w:name w:val="toc 2"/>
    <w:basedOn w:val="a"/>
    <w:next w:val="a"/>
    <w:autoRedefine/>
    <w:uiPriority w:val="39"/>
    <w:unhideWhenUsed/>
    <w:rsid w:val="005A57DA"/>
    <w:pPr>
      <w:spacing w:after="100" w:line="259" w:lineRule="auto"/>
      <w:ind w:left="220" w:right="0" w:firstLine="0"/>
    </w:pPr>
    <w:rPr>
      <w:rFonts w:asciiTheme="minorHAnsi" w:hAnsiTheme="minorHAnsi" w:cs="Times New Roman"/>
      <w:color w:val="auto"/>
      <w:kern w:val="0"/>
      <w:sz w:val="22"/>
      <w:szCs w:val="22"/>
      <w14:ligatures w14:val="none"/>
    </w:rPr>
  </w:style>
  <w:style w:type="paragraph" w:styleId="11">
    <w:name w:val="toc 1"/>
    <w:basedOn w:val="a"/>
    <w:next w:val="a"/>
    <w:autoRedefine/>
    <w:uiPriority w:val="39"/>
    <w:unhideWhenUsed/>
    <w:qFormat/>
    <w:rsid w:val="00DF3749"/>
    <w:pPr>
      <w:spacing w:after="100" w:line="259" w:lineRule="auto"/>
      <w:ind w:left="0" w:right="0" w:firstLine="0"/>
    </w:pPr>
    <w:rPr>
      <w:rFonts w:ascii="Times New Roman" w:hAnsi="Times New Roman" w:cs="Times New Roman"/>
      <w:color w:val="auto"/>
      <w:kern w:val="0"/>
      <w:sz w:val="22"/>
      <w:szCs w:val="22"/>
      <w14:ligatures w14:val="none"/>
    </w:rPr>
  </w:style>
  <w:style w:type="paragraph" w:styleId="31">
    <w:name w:val="toc 3"/>
    <w:basedOn w:val="a"/>
    <w:next w:val="a"/>
    <w:autoRedefine/>
    <w:uiPriority w:val="39"/>
    <w:unhideWhenUsed/>
    <w:rsid w:val="005A57DA"/>
    <w:pPr>
      <w:spacing w:after="100" w:line="259" w:lineRule="auto"/>
      <w:ind w:left="440" w:right="0" w:firstLine="0"/>
    </w:pPr>
    <w:rPr>
      <w:rFonts w:asciiTheme="minorHAnsi" w:hAnsiTheme="minorHAnsi" w:cs="Times New Roman"/>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eg"/><Relationship Id="rId18" Type="http://schemas.openxmlformats.org/officeDocument/2006/relationships/hyperlink" Target="https://report.twnic.tw/2018/StrategyFourExpandAndInvigorateOnlineEducation.html"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crctaiwan.dcat.nycu.edu.tw/ResultsShow_detail.asp?RS_ID=9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7-11.com.tw/service/card.asp"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family.com.tw/Marketing/zh/Convenience/Giftcard" TargetMode="External"/><Relationship Id="rId23"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footer" Target="foot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44271-3823-478D-8EF9-A699499E2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7764</TotalTime>
  <Pages>33</Pages>
  <Words>2649</Words>
  <Characters>15102</Characters>
  <Application>Microsoft Office Word</Application>
  <DocSecurity>0</DocSecurity>
  <Lines>125</Lines>
  <Paragraphs>35</Paragraphs>
  <ScaleCrop>false</ScaleCrop>
  <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耀德 蔣</cp:lastModifiedBy>
  <cp:revision>494</cp:revision>
  <cp:lastPrinted>2026-06-30T14:56:00Z</cp:lastPrinted>
  <dcterms:created xsi:type="dcterms:W3CDTF">2026-06-17T00:51:00Z</dcterms:created>
  <dcterms:modified xsi:type="dcterms:W3CDTF">2026-07-12T05:18:00Z</dcterms:modified>
</cp:coreProperties>
</file>