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52DA7">
      <w:pPr>
        <w:spacing w:after="0" w:line="240" w:lineRule="auto"/>
        <w:textAlignment w:val="baseline"/>
        <w:rPr>
          <w:rFonts w:ascii="Arial" w:hAnsi="Arial" w:eastAsia="Times New Roman" w:cs="Arial"/>
          <w:b/>
          <w:bCs/>
          <w:sz w:val="24"/>
          <w:szCs w:val="24"/>
          <w:lang w:val="en-US" w:eastAsia="en-SG"/>
        </w:rPr>
      </w:pPr>
      <w:r>
        <w:rPr>
          <w:rFonts w:ascii="Arial" w:hAnsi="Arial" w:eastAsia="Times New Roman" w:cs="Arial"/>
          <w:b/>
          <w:bCs/>
          <w:sz w:val="24"/>
          <w:szCs w:val="24"/>
          <w:lang w:val="en-US" w:eastAsia="en-SG"/>
        </w:rPr>
        <w:t>Presentation Script</w:t>
      </w:r>
    </w:p>
    <w:p w14:paraId="0521747F">
      <w:pPr>
        <w:spacing w:after="0" w:line="240" w:lineRule="auto"/>
        <w:textAlignment w:val="baseline"/>
        <w:rPr>
          <w:rFonts w:ascii="Arial" w:hAnsi="Arial" w:eastAsia="Times New Roman" w:cs="Arial"/>
          <w:sz w:val="18"/>
          <w:szCs w:val="18"/>
          <w:lang w:eastAsia="en-SG"/>
        </w:rPr>
      </w:pPr>
      <w:r>
        <w:rPr>
          <w:rFonts w:ascii="Arial" w:hAnsi="Arial" w:eastAsia="Times New Roman" w:cs="Arial"/>
          <w:sz w:val="24"/>
          <w:szCs w:val="24"/>
          <w:lang w:eastAsia="en-SG"/>
        </w:rPr>
        <w:t> </w:t>
      </w:r>
    </w:p>
    <w:tbl>
      <w:tblPr>
        <w:tblStyle w:val="5"/>
        <w:tblW w:w="5000" w:type="pct"/>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28" w:type="dxa"/>
          <w:left w:w="85" w:type="dxa"/>
          <w:bottom w:w="28" w:type="dxa"/>
          <w:right w:w="85" w:type="dxa"/>
        </w:tblCellMar>
      </w:tblPr>
      <w:tblGrid>
        <w:gridCol w:w="1136"/>
        <w:gridCol w:w="2293"/>
        <w:gridCol w:w="2879"/>
        <w:gridCol w:w="2888"/>
      </w:tblGrid>
      <w:tr w14:paraId="3C1B57F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45" w:hRule="atLeast"/>
        </w:trPr>
        <w:tc>
          <w:tcPr>
            <w:tcW w:w="1854" w:type="pct"/>
            <w:gridSpan w:val="2"/>
            <w:tcBorders>
              <w:top w:val="single" w:color="auto" w:sz="6" w:space="0"/>
              <w:left w:val="single" w:color="auto" w:sz="6" w:space="0"/>
              <w:bottom w:val="single" w:color="auto" w:sz="6" w:space="0"/>
              <w:right w:val="single" w:color="auto" w:sz="6" w:space="0"/>
            </w:tcBorders>
            <w:shd w:val="clear" w:color="auto" w:fill="FFFFFF" w:themeFill="background1"/>
          </w:tcPr>
          <w:p w14:paraId="6F860811">
            <w:pPr>
              <w:spacing w:after="0" w:line="240" w:lineRule="auto"/>
              <w:textAlignment w:val="baseline"/>
              <w:rPr>
                <w:rFonts w:ascii="Arial" w:hAnsi="Arial" w:eastAsia="Times New Roman" w:cs="Arial"/>
                <w:lang w:eastAsia="en-SG"/>
              </w:rPr>
            </w:pPr>
            <w:r>
              <w:rPr>
                <w:rFonts w:ascii="Arial" w:hAnsi="Arial" w:eastAsia="Times New Roman" w:cs="Arial"/>
                <w:b/>
                <w:bCs/>
                <w:lang w:val="en-US" w:eastAsia="en-SG"/>
              </w:rPr>
              <w:t>Name:</w:t>
            </w:r>
            <w:r>
              <w:rPr>
                <w:rFonts w:ascii="Arial" w:hAnsi="Arial" w:eastAsia="Times New Roman" w:cs="Arial"/>
                <w:lang w:eastAsia="en-SG"/>
              </w:rPr>
              <w:t> </w:t>
            </w:r>
          </w:p>
          <w:p w14:paraId="6F7EEDC5">
            <w:pPr>
              <w:spacing w:after="0" w:line="240" w:lineRule="auto"/>
              <w:textAlignment w:val="baseline"/>
              <w:rPr>
                <w:rFonts w:hint="default" w:ascii="Arial" w:hAnsi="Arial" w:eastAsia="Times New Roman" w:cs="Arial"/>
                <w:sz w:val="24"/>
                <w:szCs w:val="24"/>
                <w:lang w:val="en-US" w:eastAsia="en-SG"/>
              </w:rPr>
            </w:pPr>
            <w:r>
              <w:rPr>
                <w:rFonts w:hint="default" w:ascii="Arial" w:hAnsi="Arial" w:eastAsia="Times New Roman" w:cs="Arial"/>
                <w:sz w:val="24"/>
                <w:szCs w:val="24"/>
                <w:lang w:val="en-US" w:eastAsia="en-SG"/>
              </w:rPr>
              <w:t>Yaohan</w:t>
            </w:r>
          </w:p>
        </w:tc>
        <w:tc>
          <w:tcPr>
            <w:tcW w:w="1571" w:type="pct"/>
            <w:tcBorders>
              <w:top w:val="single" w:color="auto" w:sz="6" w:space="0"/>
              <w:left w:val="single" w:color="auto" w:sz="6" w:space="0"/>
              <w:bottom w:val="single" w:color="auto" w:sz="6" w:space="0"/>
              <w:right w:val="single" w:color="auto" w:sz="6" w:space="0"/>
            </w:tcBorders>
            <w:shd w:val="clear" w:color="auto" w:fill="FFFFFF" w:themeFill="background1"/>
          </w:tcPr>
          <w:p w14:paraId="7374A343">
            <w:pPr>
              <w:spacing w:after="0" w:line="240" w:lineRule="auto"/>
              <w:textAlignment w:val="baseline"/>
              <w:rPr>
                <w:rFonts w:ascii="Arial" w:hAnsi="Arial" w:eastAsia="Times New Roman" w:cs="Arial"/>
                <w:lang w:eastAsia="en-SG"/>
              </w:rPr>
            </w:pPr>
            <w:r>
              <w:rPr>
                <w:rFonts w:ascii="Arial" w:hAnsi="Arial" w:eastAsia="Times New Roman" w:cs="Arial"/>
                <w:b/>
                <w:bCs/>
                <w:lang w:val="en-US" w:eastAsia="en-SG"/>
              </w:rPr>
              <w:t>Adm. No:</w:t>
            </w:r>
            <w:r>
              <w:rPr>
                <w:rFonts w:ascii="Arial" w:hAnsi="Arial" w:eastAsia="Times New Roman" w:cs="Arial"/>
                <w:lang w:eastAsia="en-SG"/>
              </w:rPr>
              <w:t> </w:t>
            </w:r>
          </w:p>
          <w:p w14:paraId="0CAE1B1E">
            <w:pPr>
              <w:spacing w:after="0" w:line="240" w:lineRule="auto"/>
              <w:textAlignment w:val="baseline"/>
              <w:rPr>
                <w:rFonts w:hint="default" w:ascii="Arial" w:hAnsi="Arial" w:eastAsia="Times New Roman" w:cs="Arial"/>
                <w:lang w:val="en-US" w:eastAsia="en-SG"/>
              </w:rPr>
            </w:pPr>
            <w:r>
              <w:rPr>
                <w:rFonts w:hint="default" w:ascii="Arial" w:hAnsi="Arial" w:eastAsia="Times New Roman" w:cs="Arial"/>
                <w:lang w:val="en-US" w:eastAsia="en-SG"/>
              </w:rPr>
              <w:t>2502587D</w:t>
            </w:r>
          </w:p>
        </w:tc>
        <w:tc>
          <w:tcPr>
            <w:tcW w:w="1575" w:type="pct"/>
            <w:tcBorders>
              <w:top w:val="single" w:color="auto" w:sz="6" w:space="0"/>
              <w:left w:val="single" w:color="auto" w:sz="6" w:space="0"/>
              <w:bottom w:val="single" w:color="auto" w:sz="6" w:space="0"/>
              <w:right w:val="single" w:color="auto" w:sz="6" w:space="0"/>
            </w:tcBorders>
            <w:shd w:val="clear" w:color="auto" w:fill="FFFFFF" w:themeFill="background1"/>
          </w:tcPr>
          <w:p w14:paraId="5CA8358D">
            <w:pPr>
              <w:spacing w:after="0" w:line="240" w:lineRule="auto"/>
              <w:textAlignment w:val="baseline"/>
              <w:rPr>
                <w:rFonts w:ascii="Arial" w:hAnsi="Arial" w:eastAsia="Times New Roman" w:cs="Arial"/>
                <w:lang w:eastAsia="en-SG"/>
              </w:rPr>
            </w:pPr>
            <w:r>
              <w:rPr>
                <w:rFonts w:ascii="Arial" w:hAnsi="Arial" w:eastAsia="Times New Roman" w:cs="Arial"/>
                <w:b/>
                <w:bCs/>
                <w:lang w:val="en-US" w:eastAsia="en-SG"/>
              </w:rPr>
              <w:t>Tutorial group:</w:t>
            </w:r>
            <w:r>
              <w:rPr>
                <w:rFonts w:ascii="Arial" w:hAnsi="Arial" w:eastAsia="Times New Roman" w:cs="Arial"/>
                <w:lang w:eastAsia="en-SG"/>
              </w:rPr>
              <w:t> </w:t>
            </w:r>
          </w:p>
          <w:p w14:paraId="4A3D87A4">
            <w:pPr>
              <w:spacing w:after="0" w:line="240" w:lineRule="auto"/>
              <w:textAlignment w:val="baseline"/>
              <w:rPr>
                <w:rFonts w:hint="default" w:ascii="Arial" w:hAnsi="Arial" w:eastAsia="Times New Roman" w:cs="Arial"/>
                <w:lang w:val="en-US" w:eastAsia="en-SG"/>
              </w:rPr>
            </w:pPr>
            <w:r>
              <w:rPr>
                <w:rFonts w:hint="default" w:ascii="Arial" w:hAnsi="Arial" w:eastAsia="Times New Roman" w:cs="Arial"/>
                <w:lang w:val="en-US" w:eastAsia="en-SG"/>
              </w:rPr>
              <w:t>TC09</w:t>
            </w:r>
          </w:p>
        </w:tc>
      </w:tr>
      <w:tr w14:paraId="00D064C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90" w:hRule="atLeast"/>
        </w:trPr>
        <w:tc>
          <w:tcPr>
            <w:tcW w:w="5000" w:type="pct"/>
            <w:gridSpan w:val="4"/>
            <w:tcBorders>
              <w:top w:val="single" w:color="auto" w:sz="6" w:space="0"/>
              <w:left w:val="single" w:color="auto" w:sz="6" w:space="0"/>
              <w:bottom w:val="single" w:color="auto" w:sz="6" w:space="0"/>
              <w:right w:val="single" w:color="auto" w:sz="6" w:space="0"/>
            </w:tcBorders>
            <w:shd w:val="clear" w:color="auto" w:fill="auto"/>
          </w:tcPr>
          <w:p w14:paraId="00095361">
            <w:pPr>
              <w:spacing w:after="0" w:line="240" w:lineRule="auto"/>
              <w:textAlignment w:val="baseline"/>
              <w:rPr>
                <w:rFonts w:ascii="Arial" w:hAnsi="Arial" w:eastAsia="Times New Roman" w:cs="Arial"/>
                <w:sz w:val="24"/>
                <w:szCs w:val="24"/>
                <w:lang w:eastAsia="en-SG"/>
              </w:rPr>
            </w:pPr>
            <w:r>
              <w:rPr>
                <w:rFonts w:ascii="Arial" w:hAnsi="Arial" w:eastAsia="Times New Roman" w:cs="Arial"/>
                <w:b/>
                <w:bCs/>
                <w:lang w:val="en-US" w:eastAsia="en-SG"/>
              </w:rPr>
              <w:t xml:space="preserve">Title: </w:t>
            </w:r>
          </w:p>
        </w:tc>
      </w:tr>
      <w:tr w14:paraId="5373CAA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c>
          <w:tcPr>
            <w:tcW w:w="5000" w:type="pct"/>
            <w:gridSpan w:val="4"/>
            <w:tcBorders>
              <w:top w:val="single" w:color="auto" w:sz="6" w:space="0"/>
              <w:left w:val="single" w:color="auto" w:sz="6" w:space="0"/>
              <w:bottom w:val="single" w:color="auto" w:sz="6" w:space="0"/>
              <w:right w:val="single" w:color="auto" w:sz="6" w:space="0"/>
            </w:tcBorders>
            <w:shd w:val="clear" w:color="auto" w:fill="D8D8D8" w:themeFill="background1" w:themeFillShade="D9"/>
          </w:tcPr>
          <w:p w14:paraId="55B67358">
            <w:pPr>
              <w:spacing w:after="0" w:line="240" w:lineRule="auto"/>
              <w:jc w:val="center"/>
              <w:textAlignment w:val="baseline"/>
              <w:rPr>
                <w:rFonts w:ascii="Arial" w:hAnsi="Arial" w:eastAsia="Times New Roman" w:cs="Arial"/>
                <w:sz w:val="24"/>
                <w:szCs w:val="24"/>
                <w:lang w:eastAsia="en-SG"/>
              </w:rPr>
            </w:pPr>
            <w:r>
              <w:rPr>
                <w:rFonts w:ascii="Arial" w:hAnsi="Arial" w:eastAsia="Times New Roman" w:cs="Arial"/>
                <w:b/>
                <w:bCs/>
                <w:lang w:val="en-US" w:eastAsia="en-SG"/>
              </w:rPr>
              <w:t>Introduction</w:t>
            </w:r>
          </w:p>
        </w:tc>
      </w:tr>
      <w:tr w14:paraId="5CC27C1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restart"/>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7A85D3B3">
            <w:pPr>
              <w:spacing w:after="0" w:line="240" w:lineRule="auto"/>
              <w:textAlignment w:val="baseline"/>
              <w:rPr>
                <w:rFonts w:ascii="Arial" w:hAnsi="Arial" w:eastAsia="Times New Roman" w:cs="Arial"/>
                <w:sz w:val="24"/>
                <w:szCs w:val="24"/>
                <w:lang w:eastAsia="en-SG"/>
              </w:rPr>
            </w:pPr>
            <w:r>
              <w:rPr>
                <w:rFonts w:ascii="Arial" w:hAnsi="Arial" w:eastAsia="Times New Roman" w:cs="Arial"/>
                <w:b/>
                <w:bCs/>
                <w:lang w:val="en-US" w:eastAsia="en-SG"/>
              </w:rPr>
              <w:t>Attention Getter </w:t>
            </w:r>
            <w:r>
              <w:rPr>
                <w:rFonts w:ascii="Arial" w:hAnsi="Arial" w:eastAsia="Times New Roman" w:cs="Arial"/>
                <w:lang w:eastAsia="en-SG"/>
              </w:rPr>
              <w:t> </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7B1760E7">
            <w:pPr>
              <w:spacing w:after="0" w:line="240" w:lineRule="auto"/>
              <w:textAlignment w:val="baseline"/>
              <w:rPr>
                <w:rFonts w:ascii="Arial" w:hAnsi="Arial" w:eastAsia="Times New Roman" w:cs="Arial"/>
                <w:b/>
                <w:bCs/>
                <w:color w:val="FF0000"/>
                <w:sz w:val="18"/>
                <w:szCs w:val="18"/>
                <w:lang w:eastAsia="en-SG"/>
              </w:rPr>
            </w:pPr>
            <w:r>
              <w:rPr>
                <w:rFonts w:ascii="Arial" w:hAnsi="Arial" w:eastAsia="Times New Roman" w:cs="Arial"/>
                <w:b/>
                <w:bCs/>
                <w:color w:val="FF0000"/>
                <w:sz w:val="18"/>
                <w:szCs w:val="18"/>
                <w:lang w:eastAsia="en-SG"/>
              </w:rPr>
              <w:t>Get attention and build rapport with the audience</w:t>
            </w:r>
          </w:p>
          <w:p w14:paraId="42527C23">
            <w:pPr>
              <w:spacing w:after="0" w:line="240" w:lineRule="auto"/>
              <w:textAlignment w:val="baseline"/>
              <w:rPr>
                <w:rFonts w:ascii="Arial" w:hAnsi="Arial" w:eastAsia="Times New Roman" w:cs="Arial"/>
                <w:sz w:val="18"/>
                <w:szCs w:val="18"/>
                <w:lang w:eastAsia="en-SG"/>
              </w:rPr>
            </w:pPr>
          </w:p>
          <w:p w14:paraId="4AED66E4">
            <w:pPr>
              <w:spacing w:after="0" w:line="240" w:lineRule="auto"/>
              <w:textAlignment w:val="baseline"/>
              <w:rPr>
                <w:rFonts w:ascii="Arial" w:hAnsi="Arial" w:eastAsia="Times New Roman" w:cs="Arial"/>
                <w:sz w:val="18"/>
                <w:szCs w:val="18"/>
                <w:lang w:eastAsia="en-SG"/>
              </w:rPr>
            </w:pPr>
            <w:r>
              <w:rPr>
                <w:rFonts w:ascii="Arial" w:hAnsi="Arial" w:eastAsia="Times New Roman" w:cs="Arial"/>
                <w:sz w:val="18"/>
                <w:szCs w:val="18"/>
                <w:lang w:eastAsia="en-SG"/>
              </w:rPr>
              <w:t>Examples:  </w:t>
            </w:r>
          </w:p>
          <w:p w14:paraId="1091251A">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Relate a personal experience. ​​ </w:t>
            </w:r>
          </w:p>
          <w:p w14:paraId="2B491BFB">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Tell a story or anecdote.​ </w:t>
            </w:r>
          </w:p>
          <w:p w14:paraId="2EC3353D">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Reveal something about yourself.​ </w:t>
            </w:r>
          </w:p>
          <w:p w14:paraId="11DE42D3">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Ask a thought-provoking question.​ </w:t>
            </w:r>
          </w:p>
          <w:p w14:paraId="16B64E14">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Show an image, photograph or an object.  ​ </w:t>
            </w:r>
          </w:p>
          <w:p w14:paraId="6ADE1C4C">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Reveal something not commonly known. ​ </w:t>
            </w:r>
          </w:p>
          <w:p w14:paraId="2209C19D">
            <w:pPr>
              <w:numPr>
                <w:ilvl w:val="0"/>
                <w:numId w:val="1"/>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Use a quotation etc. </w:t>
            </w:r>
          </w:p>
          <w:p w14:paraId="5429A597">
            <w:pPr>
              <w:spacing w:after="0" w:line="240" w:lineRule="auto"/>
              <w:ind w:left="360"/>
              <w:textAlignment w:val="baseline"/>
              <w:rPr>
                <w:rFonts w:ascii="Arial" w:hAnsi="Arial" w:eastAsia="Times New Roman" w:cs="Arial"/>
                <w:sz w:val="18"/>
                <w:szCs w:val="18"/>
                <w:lang w:eastAsia="en-SG"/>
              </w:rPr>
            </w:pPr>
          </w:p>
        </w:tc>
      </w:tr>
      <w:tr w14:paraId="3E05170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vAlign w:val="center"/>
          </w:tcPr>
          <w:p w14:paraId="2C1FE104">
            <w:pPr>
              <w:spacing w:after="0" w:line="240" w:lineRule="auto"/>
              <w:rPr>
                <w:rFonts w:ascii="Arial" w:hAnsi="Arial" w:eastAsia="Times New Roman" w:cs="Arial"/>
                <w:sz w:val="24"/>
                <w:szCs w:val="24"/>
                <w:lang w:eastAsia="en-SG"/>
              </w:rPr>
            </w:pPr>
          </w:p>
        </w:tc>
        <w:tc>
          <w:tcPr>
            <w:tcW w:w="4398" w:type="pct"/>
            <w:gridSpan w:val="3"/>
            <w:tcBorders>
              <w:top w:val="single" w:color="auto" w:sz="6" w:space="0"/>
              <w:left w:val="single" w:color="auto" w:sz="6" w:space="0"/>
              <w:bottom w:val="single" w:color="auto" w:sz="6" w:space="0"/>
              <w:right w:val="single" w:color="auto" w:sz="6" w:space="0"/>
            </w:tcBorders>
            <w:shd w:val="clear" w:color="auto" w:fill="auto"/>
          </w:tcPr>
          <w:p w14:paraId="63C5A96B">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r>
              <w:rPr>
                <w:rFonts w:ascii="Arial" w:hAnsi="Arial" w:cs="Arial"/>
                <w:b w:val="0"/>
                <w:bCs w:val="0"/>
                <w:i w:val="0"/>
                <w:iCs w:val="0"/>
                <w:color w:val="auto"/>
                <w:sz w:val="24"/>
                <w:szCs w:val="24"/>
                <w:bdr w:val="none" w:color="auto" w:sz="0" w:space="0"/>
                <w:vertAlign w:val="baseline"/>
                <w:lang w:val="en-US"/>
              </w:rPr>
              <w:t>Before I begin, think about your future job.</w:t>
            </w:r>
            <w:r>
              <w:rPr>
                <w:rFonts w:hint="default" w:ascii="Arial" w:hAnsi="Arial" w:cs="Arial"/>
                <w:b w:val="0"/>
                <w:bCs w:val="0"/>
                <w:i w:val="0"/>
                <w:iCs w:val="0"/>
                <w:color w:val="auto"/>
                <w:sz w:val="24"/>
                <w:szCs w:val="24"/>
                <w:bdr w:val="none" w:color="auto" w:sz="0" w:space="0"/>
                <w:vertAlign w:val="baseline"/>
                <w:lang w:val="en-US"/>
              </w:rPr>
              <w:t> </w:t>
            </w:r>
          </w:p>
          <w:p w14:paraId="724844DA">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p>
          <w:p w14:paraId="0293A04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r>
              <w:rPr>
                <w:rFonts w:hint="default" w:ascii="Arial" w:hAnsi="Arial" w:cs="Arial"/>
                <w:b w:val="0"/>
                <w:bCs w:val="0"/>
                <w:i w:val="0"/>
                <w:iCs w:val="0"/>
                <w:color w:val="auto"/>
                <w:sz w:val="24"/>
                <w:szCs w:val="24"/>
                <w:bdr w:val="none" w:color="auto" w:sz="0" w:space="0"/>
                <w:vertAlign w:val="baseline"/>
                <w:lang w:val="en-US"/>
              </w:rPr>
              <w:t> Would you stay in the same company for 20 years if there was no guaranteed promotion, no guaranteed pay growth, and no guaranteed job security? </w:t>
            </w:r>
          </w:p>
          <w:p w14:paraId="74E9952C">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p>
          <w:p w14:paraId="308409B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bdr w:val="none" w:color="auto" w:sz="0" w:space="0"/>
                <w:vertAlign w:val="baseline"/>
                <w:lang w:val="en-US"/>
              </w:rPr>
              <w:t>For many workers in the past, the answer might have been yes. </w:t>
            </w:r>
          </w:p>
          <w:p w14:paraId="0B8164F8">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r>
              <w:rPr>
                <w:rFonts w:hint="default" w:ascii="Arial" w:hAnsi="Arial" w:cs="Arial"/>
                <w:b w:val="0"/>
                <w:bCs w:val="0"/>
                <w:i w:val="0"/>
                <w:iCs w:val="0"/>
                <w:color w:val="auto"/>
                <w:sz w:val="24"/>
                <w:szCs w:val="24"/>
                <w:bdr w:val="none" w:color="auto" w:sz="0" w:space="0"/>
                <w:vertAlign w:val="baseline"/>
                <w:lang w:val="en-US"/>
              </w:rPr>
              <w:t>They believed career success meant staying with one employer, proving loyalty, and slowly climbing the corporate ladder. </w:t>
            </w:r>
          </w:p>
          <w:p w14:paraId="3B93AAA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p>
          <w:p w14:paraId="37B5576C">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bdr w:val="none" w:color="auto" w:sz="0" w:space="0"/>
                <w:vertAlign w:val="baseline"/>
                <w:lang w:val="en-US"/>
              </w:rPr>
              <w:t>But today, that expectation is becoming less realistic. </w:t>
            </w:r>
          </w:p>
          <w:p w14:paraId="5DBEF48B">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r>
              <w:rPr>
                <w:rFonts w:hint="default" w:ascii="Arial" w:hAnsi="Arial" w:cs="Arial"/>
                <w:b w:val="0"/>
                <w:bCs w:val="0"/>
                <w:i w:val="0"/>
                <w:iCs w:val="0"/>
                <w:color w:val="auto"/>
                <w:sz w:val="24"/>
                <w:szCs w:val="24"/>
                <w:bdr w:val="none" w:color="auto" w:sz="0" w:space="0"/>
                <w:vertAlign w:val="baseline"/>
                <w:lang w:val="en-US"/>
              </w:rPr>
              <w:t>The World Economic Forum stated that “the linear ladder – one company, regular promotions, steady climb – is fading.” It also reported that 39% of workers’ core skills are expected to change by 2030. </w:t>
            </w:r>
          </w:p>
          <w:p w14:paraId="62351D8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p>
          <w:p w14:paraId="5162A5DA">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r>
              <w:rPr>
                <w:rFonts w:hint="default" w:ascii="Arial" w:hAnsi="Arial" w:cs="Arial"/>
                <w:b w:val="0"/>
                <w:bCs w:val="0"/>
                <w:i w:val="0"/>
                <w:iCs w:val="0"/>
                <w:color w:val="auto"/>
                <w:sz w:val="24"/>
                <w:szCs w:val="24"/>
                <w:bdr w:val="none" w:color="auto" w:sz="0" w:space="0"/>
                <w:vertAlign w:val="baseline"/>
                <w:lang w:val="en-US"/>
              </w:rPr>
              <w:t>This means that in today’s workplace, simply staying loyal may not be enough. Workers also need to keep learning, adapting, and choosing opportunities that help them grow. </w:t>
            </w:r>
          </w:p>
          <w:p w14:paraId="2FC8458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rFonts w:hint="default" w:ascii="Arial" w:hAnsi="Arial" w:cs="Arial"/>
                <w:b w:val="0"/>
                <w:bCs w:val="0"/>
                <w:i w:val="0"/>
                <w:iCs w:val="0"/>
                <w:color w:val="auto"/>
                <w:sz w:val="24"/>
                <w:szCs w:val="24"/>
                <w:bdr w:val="none" w:color="auto" w:sz="0" w:space="0"/>
                <w:vertAlign w:val="baseline"/>
                <w:lang w:val="en-US"/>
              </w:rPr>
            </w:pPr>
          </w:p>
          <w:p w14:paraId="5AAC9371">
            <w:pPr>
              <w:spacing w:after="0" w:line="240" w:lineRule="auto"/>
              <w:rPr>
                <w:rFonts w:ascii="Arial" w:hAnsi="Arial" w:cs="Arial"/>
                <w:sz w:val="24"/>
                <w:szCs w:val="10"/>
              </w:rPr>
            </w:pPr>
          </w:p>
          <w:p w14:paraId="2B6E3572">
            <w:pPr>
              <w:spacing w:after="0" w:line="240" w:lineRule="auto"/>
              <w:rPr>
                <w:rFonts w:ascii="Arial" w:hAnsi="Arial" w:cs="Arial"/>
                <w:sz w:val="24"/>
                <w:szCs w:val="10"/>
              </w:rPr>
            </w:pPr>
          </w:p>
        </w:tc>
      </w:tr>
      <w:tr w14:paraId="162C299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c>
          <w:tcPr>
            <w:tcW w:w="602" w:type="pct"/>
            <w:vMerge w:val="restart"/>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64504ADE">
            <w:pPr>
              <w:spacing w:after="0" w:line="240" w:lineRule="auto"/>
            </w:pPr>
            <w:r>
              <w:rPr>
                <w:rFonts w:ascii="Arial" w:hAnsi="Arial" w:eastAsia="Times New Roman" w:cs="Arial"/>
                <w:b/>
                <w:bCs/>
                <w:lang w:val="en-US" w:eastAsia="en-SG"/>
              </w:rPr>
              <w:t>Main Message</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11EA898D">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What is the main message?</w:t>
            </w:r>
            <w:r>
              <w:rPr>
                <w:rFonts w:ascii="Arial" w:hAnsi="Arial" w:eastAsia="Times New Roman" w:cs="Arial"/>
                <w:sz w:val="18"/>
                <w:szCs w:val="18"/>
                <w:lang w:eastAsia="en-SG"/>
              </w:rPr>
              <w:t xml:space="preserve"> </w:t>
            </w:r>
          </w:p>
          <w:p w14:paraId="45CB7342">
            <w:pPr>
              <w:spacing w:after="0" w:line="240" w:lineRule="auto"/>
              <w:textAlignment w:val="baseline"/>
              <w:rPr>
                <w:rFonts w:ascii="Arial" w:hAnsi="Arial" w:eastAsia="Times New Roman" w:cs="Arial"/>
                <w:sz w:val="18"/>
                <w:szCs w:val="18"/>
                <w:lang w:eastAsia="en-SG"/>
              </w:rPr>
            </w:pPr>
            <w:r>
              <w:rPr>
                <w:rFonts w:ascii="Arial" w:hAnsi="Arial" w:eastAsia="Times New Roman" w:cs="Arial"/>
                <w:sz w:val="18"/>
                <w:szCs w:val="18"/>
                <w:lang w:eastAsia="en-SG"/>
              </w:rPr>
              <w:t>E.g.: "Although procrastination is generally viewed negatively, it does have some potential benefits."</w:t>
            </w:r>
          </w:p>
          <w:p w14:paraId="5FDF577C">
            <w:pPr>
              <w:spacing w:after="0" w:line="240" w:lineRule="auto"/>
              <w:textAlignment w:val="baseline"/>
              <w:rPr>
                <w:rFonts w:ascii="Arial" w:hAnsi="Arial" w:eastAsia="Times New Roman" w:cs="Arial"/>
                <w:sz w:val="18"/>
                <w:szCs w:val="18"/>
                <w:lang w:eastAsia="en-SG"/>
              </w:rPr>
            </w:pPr>
          </w:p>
        </w:tc>
      </w:tr>
      <w:tr w14:paraId="49ADCD9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vAlign w:val="center"/>
          </w:tcPr>
          <w:p w14:paraId="3744046F">
            <w:pPr>
              <w:spacing w:after="0" w:line="240" w:lineRule="auto"/>
              <w:rPr>
                <w:rFonts w:ascii="Arial" w:hAnsi="Arial" w:eastAsia="Times New Roman" w:cs="Arial"/>
                <w:sz w:val="24"/>
                <w:szCs w:val="24"/>
                <w:lang w:eastAsia="en-SG"/>
              </w:rPr>
            </w:pPr>
          </w:p>
        </w:tc>
        <w:tc>
          <w:tcPr>
            <w:tcW w:w="4398" w:type="pct"/>
            <w:gridSpan w:val="3"/>
            <w:tcBorders>
              <w:top w:val="single" w:color="auto" w:sz="6" w:space="0"/>
              <w:left w:val="single" w:color="auto" w:sz="6" w:space="0"/>
              <w:bottom w:val="single" w:color="auto" w:sz="6" w:space="0"/>
              <w:right w:val="single" w:color="auto" w:sz="6" w:space="0"/>
            </w:tcBorders>
            <w:shd w:val="clear" w:color="auto" w:fill="auto"/>
          </w:tcPr>
          <w:p w14:paraId="4B5966DB">
            <w:pPr>
              <w:spacing w:after="0" w:line="240" w:lineRule="auto"/>
              <w:textAlignment w:val="baseline"/>
              <w:rPr>
                <w:rFonts w:ascii="Arial" w:hAnsi="Arial" w:eastAsia="Times New Roman" w:cs="Arial"/>
                <w:sz w:val="24"/>
                <w:szCs w:val="24"/>
                <w:lang w:eastAsia="en-SG"/>
              </w:rPr>
            </w:pPr>
          </w:p>
          <w:p w14:paraId="0BDFE194">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My main message today is this: long-term company loyalty is no longer necessary for career success because workers can build better skills, seek fair rewards, and explore non-linear career paths. </w:t>
            </w:r>
          </w:p>
          <w:p w14:paraId="0A0DF40F">
            <w:pPr>
              <w:spacing w:after="0" w:line="240" w:lineRule="auto"/>
              <w:textAlignment w:val="baseline"/>
              <w:rPr>
                <w:rFonts w:ascii="Arial" w:hAnsi="Arial" w:eastAsia="Times New Roman" w:cs="Arial"/>
                <w:sz w:val="24"/>
                <w:szCs w:val="24"/>
                <w:lang w:eastAsia="en-SG"/>
              </w:rPr>
            </w:pPr>
          </w:p>
        </w:tc>
      </w:tr>
      <w:tr w14:paraId="225D6C4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c>
          <w:tcPr>
            <w:tcW w:w="5000" w:type="pct"/>
            <w:gridSpan w:val="4"/>
            <w:tcBorders>
              <w:top w:val="single" w:color="auto" w:sz="6" w:space="0"/>
              <w:left w:val="single" w:color="auto" w:sz="6" w:space="0"/>
              <w:bottom w:val="single" w:color="auto" w:sz="6" w:space="0"/>
              <w:right w:val="single" w:color="auto" w:sz="6" w:space="0"/>
            </w:tcBorders>
            <w:shd w:val="clear" w:color="auto" w:fill="D8D8D8" w:themeFill="background1" w:themeFillShade="D9"/>
          </w:tcPr>
          <w:p w14:paraId="3F6860FC">
            <w:pPr>
              <w:spacing w:after="0" w:line="240" w:lineRule="auto"/>
              <w:jc w:val="center"/>
              <w:textAlignment w:val="baseline"/>
              <w:rPr>
                <w:rFonts w:ascii="Arial" w:hAnsi="Arial" w:eastAsia="Times New Roman" w:cs="Arial"/>
                <w:sz w:val="24"/>
                <w:szCs w:val="24"/>
                <w:lang w:eastAsia="en-SG"/>
              </w:rPr>
            </w:pPr>
            <w:r>
              <w:rPr>
                <w:rFonts w:ascii="Arial" w:hAnsi="Arial" w:eastAsia="Times New Roman" w:cs="Arial"/>
                <w:b/>
                <w:bCs/>
                <w:lang w:val="en-US" w:eastAsia="en-SG"/>
              </w:rPr>
              <w:t>Body</w:t>
            </w:r>
          </w:p>
        </w:tc>
      </w:tr>
      <w:tr w14:paraId="4C1D18F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765" w:hRule="atLeast"/>
        </w:trPr>
        <w:tc>
          <w:tcPr>
            <w:tcW w:w="602" w:type="pct"/>
            <w:vMerge w:val="restart"/>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7510AE1F">
            <w:pPr>
              <w:spacing w:after="0" w:line="240" w:lineRule="auto"/>
              <w:textAlignment w:val="baseline"/>
              <w:rPr>
                <w:rFonts w:ascii="Arial" w:hAnsi="Arial" w:eastAsia="Times New Roman" w:cs="Arial"/>
                <w:b/>
                <w:bCs/>
                <w:lang w:val="en-US" w:eastAsia="en-SG"/>
              </w:rPr>
            </w:pPr>
            <w:r>
              <w:rPr>
                <w:rFonts w:ascii="Arial" w:hAnsi="Arial" w:eastAsia="Times New Roman" w:cs="Arial"/>
                <w:b/>
                <w:bCs/>
                <w:lang w:val="en-US" w:eastAsia="en-SG"/>
              </w:rPr>
              <w:t>First Main Point</w:t>
            </w:r>
          </w:p>
          <w:p w14:paraId="1BF4C789">
            <w:pPr>
              <w:spacing w:after="0" w:line="240" w:lineRule="auto"/>
              <w:textAlignment w:val="baseline"/>
              <w:rPr>
                <w:rFonts w:ascii="Arial" w:hAnsi="Arial" w:eastAsia="Times New Roman" w:cs="Arial"/>
                <w:sz w:val="24"/>
                <w:szCs w:val="24"/>
                <w:lang w:eastAsia="en-SG"/>
              </w:rPr>
            </w:pPr>
            <w:r>
              <w:rPr>
                <w:rFonts w:ascii="Arial" w:hAnsi="Arial" w:eastAsia="Times New Roman" w:cs="Arial"/>
                <w:lang w:eastAsia="en-SG"/>
              </w:rPr>
              <w:t> </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18979861">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val="en-US" w:eastAsia="en-SG"/>
              </w:rPr>
              <w:t>Signal the start of the first main point</w:t>
            </w:r>
            <w:r>
              <w:rPr>
                <w:rFonts w:ascii="Arial" w:hAnsi="Arial" w:eastAsia="Times New Roman" w:cs="Arial"/>
                <w:b/>
                <w:bCs/>
                <w:color w:val="FF0000"/>
                <w:sz w:val="18"/>
                <w:szCs w:val="18"/>
                <w:lang w:eastAsia="en-SG"/>
              </w:rPr>
              <w:t>  </w:t>
            </w:r>
            <w:r>
              <w:rPr>
                <w:rFonts w:ascii="Arial" w:hAnsi="Arial" w:eastAsia="Times New Roman" w:cs="Arial"/>
                <w:color w:val="FF0000"/>
                <w:sz w:val="18"/>
                <w:szCs w:val="18"/>
                <w:lang w:eastAsia="en-SG"/>
              </w:rPr>
              <w:t> </w:t>
            </w:r>
          </w:p>
          <w:p w14:paraId="0ABD9144">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Signpost Language: E.g.:  </w:t>
            </w:r>
            <w:r>
              <w:rPr>
                <w:rFonts w:ascii="Arial" w:hAnsi="Arial" w:eastAsia="Times New Roman" w:cs="Arial"/>
                <w:color w:val="FF0000"/>
                <w:sz w:val="18"/>
                <w:szCs w:val="18"/>
                <w:lang w:eastAsia="en-SG"/>
              </w:rPr>
              <w:t> </w:t>
            </w:r>
          </w:p>
          <w:p w14:paraId="257A90E2">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Firstly,… </w:t>
            </w:r>
          </w:p>
          <w:p w14:paraId="6A14E3E6">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To begin.. </w:t>
            </w:r>
          </w:p>
          <w:p w14:paraId="3E77D86E">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I will begin with… </w:t>
            </w:r>
          </w:p>
          <w:p w14:paraId="16B6C0B1">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Any statement that signals the first main point  </w:t>
            </w:r>
          </w:p>
          <w:p w14:paraId="7C0AF9C6">
            <w:pPr>
              <w:spacing w:after="0" w:line="240" w:lineRule="auto"/>
              <w:ind w:left="72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 </w:t>
            </w:r>
          </w:p>
        </w:tc>
      </w:tr>
      <w:tr w14:paraId="226DE4B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vAlign w:val="center"/>
          </w:tcPr>
          <w:p w14:paraId="13539546">
            <w:pPr>
              <w:spacing w:after="0" w:line="240" w:lineRule="auto"/>
              <w:rPr>
                <w:rFonts w:ascii="Arial" w:hAnsi="Arial" w:eastAsia="Times New Roman" w:cs="Arial"/>
                <w:sz w:val="24"/>
                <w:szCs w:val="24"/>
                <w:lang w:eastAsia="en-SG"/>
              </w:rPr>
            </w:pPr>
          </w:p>
        </w:tc>
        <w:tc>
          <w:tcPr>
            <w:tcW w:w="4398" w:type="pct"/>
            <w:gridSpan w:val="3"/>
            <w:tcBorders>
              <w:top w:val="single" w:color="auto" w:sz="6" w:space="0"/>
              <w:left w:val="single" w:color="auto" w:sz="6" w:space="0"/>
              <w:bottom w:val="single" w:color="auto" w:sz="6" w:space="0"/>
              <w:right w:val="single" w:color="auto" w:sz="6" w:space="0"/>
            </w:tcBorders>
            <w:shd w:val="clear" w:color="auto" w:fill="auto"/>
          </w:tcPr>
          <w:p w14:paraId="7BA0A4D3">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ascii="Arial" w:hAnsi="Arial" w:cs="Arial"/>
                <w:b w:val="0"/>
                <w:bCs w:val="0"/>
                <w:i w:val="0"/>
                <w:iCs w:val="0"/>
                <w:color w:val="auto"/>
                <w:sz w:val="24"/>
                <w:szCs w:val="24"/>
                <w:bdr w:val="none" w:color="auto" w:sz="0" w:space="0"/>
                <w:vertAlign w:val="baseline"/>
                <w:lang w:val="en-US"/>
              </w:rPr>
              <w:t>Let me begin with the first reason: job mobility builds better skills.</w:t>
            </w:r>
            <w:r>
              <w:rPr>
                <w:rFonts w:hint="default" w:ascii="Arial" w:hAnsi="Arial" w:cs="Arial"/>
                <w:b w:val="0"/>
                <w:bCs w:val="0"/>
                <w:i w:val="0"/>
                <w:iCs w:val="0"/>
                <w:color w:val="auto"/>
                <w:sz w:val="24"/>
                <w:szCs w:val="24"/>
                <w:bdr w:val="none" w:color="auto" w:sz="0" w:space="0"/>
                <w:vertAlign w:val="baseline"/>
              </w:rPr>
              <w:t> </w:t>
            </w:r>
          </w:p>
          <w:p w14:paraId="77215EF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Staying in one company can make someone familiar with one system, one workflow, and one way of solving problems.</w:t>
            </w:r>
            <w:r>
              <w:rPr>
                <w:rFonts w:hint="default" w:ascii="Arial" w:hAnsi="Arial" w:cs="Arial"/>
                <w:b w:val="0"/>
                <w:bCs w:val="0"/>
                <w:i w:val="0"/>
                <w:iCs w:val="0"/>
                <w:color w:val="auto"/>
                <w:sz w:val="24"/>
                <w:szCs w:val="24"/>
                <w:bdr w:val="none" w:color="auto" w:sz="0" w:space="0"/>
                <w:vertAlign w:val="baseline"/>
              </w:rPr>
              <w:t> </w:t>
            </w:r>
          </w:p>
          <w:p w14:paraId="0822EA0B">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But familiarity is not the same as adaptability.</w:t>
            </w:r>
            <w:r>
              <w:rPr>
                <w:rFonts w:hint="default" w:ascii="Arial" w:hAnsi="Arial" w:cs="Arial"/>
                <w:b w:val="0"/>
                <w:bCs w:val="0"/>
                <w:i w:val="0"/>
                <w:iCs w:val="0"/>
                <w:color w:val="auto"/>
                <w:sz w:val="24"/>
                <w:szCs w:val="24"/>
                <w:bdr w:val="none" w:color="auto" w:sz="0" w:space="0"/>
                <w:vertAlign w:val="baseline"/>
              </w:rPr>
              <w:t> </w:t>
            </w:r>
          </w:p>
          <w:p w14:paraId="4DE12058">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 </w:t>
            </w:r>
            <w:r>
              <w:rPr>
                <w:rFonts w:hint="default" w:ascii="Arial" w:hAnsi="Arial" w:cs="Arial"/>
                <w:b w:val="0"/>
                <w:bCs w:val="0"/>
                <w:i w:val="0"/>
                <w:iCs w:val="0"/>
                <w:color w:val="auto"/>
                <w:sz w:val="24"/>
                <w:szCs w:val="24"/>
                <w:bdr w:val="none" w:color="auto" w:sz="0" w:space="0"/>
                <w:vertAlign w:val="baseline"/>
              </w:rPr>
              <w:t> </w:t>
            </w:r>
          </w:p>
          <w:p w14:paraId="6C6A2E9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When workers move across different companies, internships, or roles, they meet different teams. They handle different projects. They face different problems. Each new environment forces them to adjust, learn, and think differently.</w:t>
            </w:r>
            <w:r>
              <w:rPr>
                <w:rFonts w:hint="default" w:ascii="Arial" w:hAnsi="Arial" w:cs="Arial"/>
                <w:b w:val="0"/>
                <w:bCs w:val="0"/>
                <w:i w:val="0"/>
                <w:iCs w:val="0"/>
                <w:color w:val="auto"/>
                <w:sz w:val="24"/>
                <w:szCs w:val="24"/>
                <w:bdr w:val="none" w:color="auto" w:sz="0" w:space="0"/>
                <w:vertAlign w:val="baseline"/>
              </w:rPr>
              <w:t> </w:t>
            </w:r>
          </w:p>
          <w:p w14:paraId="3B2D46D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 That matters because employers today are not only looking at paper qualifications. MOM’s Job Vacancies 2025 report found that academic qualifications were not the main factor for around 80% of vacancies.</w:t>
            </w:r>
            <w:r>
              <w:rPr>
                <w:rFonts w:hint="default" w:ascii="Arial" w:hAnsi="Arial" w:cs="Arial"/>
                <w:b w:val="0"/>
                <w:bCs w:val="0"/>
                <w:i w:val="0"/>
                <w:iCs w:val="0"/>
                <w:color w:val="auto"/>
                <w:sz w:val="24"/>
                <w:szCs w:val="24"/>
                <w:bdr w:val="none" w:color="auto" w:sz="0" w:space="0"/>
                <w:vertAlign w:val="baseline"/>
              </w:rPr>
              <w:t> </w:t>
            </w:r>
          </w:p>
          <w:p w14:paraId="3BB1571D">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That tells us something important: employers are looking for skills, experience, and adaptability.</w:t>
            </w:r>
            <w:r>
              <w:rPr>
                <w:rFonts w:hint="default" w:ascii="Arial" w:hAnsi="Arial" w:cs="Arial"/>
                <w:b w:val="0"/>
                <w:bCs w:val="0"/>
                <w:i w:val="0"/>
                <w:iCs w:val="0"/>
                <w:color w:val="auto"/>
                <w:sz w:val="24"/>
                <w:szCs w:val="24"/>
                <w:bdr w:val="none" w:color="auto" w:sz="0" w:space="0"/>
                <w:vertAlign w:val="baseline"/>
              </w:rPr>
              <w:t> </w:t>
            </w:r>
          </w:p>
          <w:p w14:paraId="1829CA70">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 In my field, cybersecurity, this is even clearer. Someone who stays in one company may only learn how to secure that company’s systems. But someone who works or interns in different companies may face different risks, tools, and policies.</w:t>
            </w:r>
            <w:r>
              <w:rPr>
                <w:rFonts w:hint="default" w:ascii="Arial" w:hAnsi="Arial" w:cs="Arial"/>
                <w:b w:val="0"/>
                <w:bCs w:val="0"/>
                <w:i w:val="0"/>
                <w:iCs w:val="0"/>
                <w:color w:val="auto"/>
                <w:sz w:val="24"/>
                <w:szCs w:val="24"/>
                <w:bdr w:val="none" w:color="auto" w:sz="0" w:space="0"/>
                <w:vertAlign w:val="baseline"/>
              </w:rPr>
              <w:t> </w:t>
            </w:r>
          </w:p>
          <w:p w14:paraId="16BC6D2F">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 That gives them broader awareness and more ways to solve problems.</w:t>
            </w:r>
            <w:r>
              <w:rPr>
                <w:rFonts w:hint="default" w:ascii="Arial" w:hAnsi="Arial" w:cs="Arial"/>
                <w:b w:val="0"/>
                <w:bCs w:val="0"/>
                <w:i w:val="0"/>
                <w:iCs w:val="0"/>
                <w:color w:val="auto"/>
                <w:sz w:val="24"/>
                <w:szCs w:val="24"/>
                <w:bdr w:val="none" w:color="auto" w:sz="0" w:space="0"/>
                <w:vertAlign w:val="baseline"/>
              </w:rPr>
              <w:t> </w:t>
            </w:r>
          </w:p>
          <w:p w14:paraId="2A9DD151">
            <w:pPr>
              <w:spacing w:after="0" w:line="240" w:lineRule="auto"/>
              <w:textAlignment w:val="baseline"/>
              <w:rPr>
                <w:rFonts w:ascii="Arial" w:hAnsi="Arial" w:eastAsia="Times New Roman" w:cs="Arial"/>
                <w:sz w:val="24"/>
                <w:szCs w:val="24"/>
                <w:lang w:eastAsia="en-SG"/>
              </w:rPr>
            </w:pPr>
          </w:p>
          <w:p w14:paraId="1100439A">
            <w:pPr>
              <w:spacing w:after="0" w:line="240" w:lineRule="auto"/>
              <w:textAlignment w:val="baseline"/>
              <w:rPr>
                <w:rFonts w:ascii="Arial" w:hAnsi="Arial" w:eastAsia="Times New Roman" w:cs="Arial"/>
                <w:sz w:val="24"/>
                <w:szCs w:val="24"/>
                <w:lang w:eastAsia="en-SG"/>
              </w:rPr>
            </w:pPr>
          </w:p>
          <w:p w14:paraId="170B2A99">
            <w:pPr>
              <w:spacing w:after="0" w:line="240" w:lineRule="auto"/>
              <w:textAlignment w:val="baseline"/>
              <w:rPr>
                <w:rFonts w:ascii="Arial" w:hAnsi="Arial" w:eastAsia="Times New Roman" w:cs="Arial"/>
                <w:sz w:val="24"/>
                <w:szCs w:val="24"/>
                <w:lang w:eastAsia="en-SG"/>
              </w:rPr>
            </w:pPr>
          </w:p>
        </w:tc>
      </w:tr>
      <w:tr w14:paraId="68D7E05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1095" w:hRule="atLeast"/>
        </w:trPr>
        <w:tc>
          <w:tcPr>
            <w:tcW w:w="602" w:type="pct"/>
            <w:vMerge w:val="restart"/>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6CEBC546">
            <w:pPr>
              <w:spacing w:after="0" w:line="240" w:lineRule="auto"/>
              <w:textAlignment w:val="baseline"/>
              <w:rPr>
                <w:rFonts w:ascii="Arial" w:hAnsi="Arial" w:eastAsia="Times New Roman" w:cs="Arial"/>
                <w:b/>
                <w:bCs/>
                <w:lang w:val="en-US" w:eastAsia="en-SG"/>
              </w:rPr>
            </w:pPr>
            <w:r>
              <w:rPr>
                <w:rFonts w:ascii="Arial" w:hAnsi="Arial" w:eastAsia="Times New Roman" w:cs="Arial"/>
                <w:b/>
                <w:bCs/>
                <w:lang w:val="en-US" w:eastAsia="en-SG"/>
              </w:rPr>
              <w:t>Second Main Point</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2BFC003F">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Signal the transition to the second main point </w:t>
            </w:r>
            <w:r>
              <w:rPr>
                <w:rFonts w:ascii="Arial" w:hAnsi="Arial" w:eastAsia="Times New Roman" w:cs="Arial"/>
                <w:color w:val="FF0000"/>
                <w:sz w:val="18"/>
                <w:szCs w:val="18"/>
                <w:lang w:eastAsia="en-SG"/>
              </w:rPr>
              <w:t> </w:t>
            </w:r>
          </w:p>
          <w:p w14:paraId="7DA2476D">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Signpost Language: E.g.:  </w:t>
            </w:r>
            <w:r>
              <w:rPr>
                <w:rFonts w:ascii="Arial" w:hAnsi="Arial" w:eastAsia="Times New Roman" w:cs="Arial"/>
                <w:color w:val="FF0000"/>
                <w:sz w:val="18"/>
                <w:szCs w:val="18"/>
                <w:lang w:eastAsia="en-SG"/>
              </w:rPr>
              <w:t> </w:t>
            </w:r>
          </w:p>
          <w:p w14:paraId="559B18EE">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Next… </w:t>
            </w:r>
          </w:p>
          <w:p w14:paraId="3A1857E0">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Now…  </w:t>
            </w:r>
          </w:p>
          <w:p w14:paraId="52EFF80D">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The second…. is….  </w:t>
            </w:r>
          </w:p>
          <w:p w14:paraId="5B0BF618">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Moving on, I'd like to  </w:t>
            </w:r>
          </w:p>
          <w:p w14:paraId="74ECDBB8">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What's the ….? It is…  </w:t>
            </w:r>
          </w:p>
          <w:p w14:paraId="3DB61C5A">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I'd now like to discuss the second.... which is…  </w:t>
            </w:r>
          </w:p>
          <w:p w14:paraId="0E6A81F0">
            <w:pPr>
              <w:numPr>
                <w:ilvl w:val="0"/>
                <w:numId w:val="3"/>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Any statement that signals the second main point or connects it to the first  </w:t>
            </w:r>
          </w:p>
          <w:p w14:paraId="2707947A">
            <w:pPr>
              <w:spacing w:after="0" w:line="240" w:lineRule="auto"/>
              <w:textAlignment w:val="baseline"/>
              <w:rPr>
                <w:rFonts w:ascii="Arial" w:hAnsi="Arial" w:eastAsia="Times New Roman" w:cs="Arial"/>
                <w:sz w:val="18"/>
                <w:szCs w:val="18"/>
                <w:lang w:eastAsia="en-SG"/>
              </w:rPr>
            </w:pPr>
            <w:r>
              <w:rPr>
                <w:rFonts w:ascii="Arial" w:hAnsi="Arial" w:eastAsia="Times New Roman" w:cs="Arial"/>
                <w:sz w:val="18"/>
                <w:szCs w:val="18"/>
                <w:lang w:eastAsia="en-SG"/>
              </w:rPr>
              <w:t> </w:t>
            </w:r>
          </w:p>
        </w:tc>
      </w:tr>
      <w:tr w14:paraId="46EE2E7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tcPr>
          <w:p w14:paraId="22497DDF">
            <w:pPr>
              <w:spacing w:after="0" w:line="240" w:lineRule="auto"/>
              <w:textAlignment w:val="baseline"/>
              <w:rPr>
                <w:rFonts w:ascii="Arial" w:hAnsi="Arial" w:eastAsia="Times New Roman" w:cs="Arial"/>
                <w:b/>
                <w:bCs/>
                <w:sz w:val="20"/>
                <w:szCs w:val="20"/>
                <w:lang w:val="en-US" w:eastAsia="en-SG"/>
              </w:rPr>
            </w:pPr>
          </w:p>
        </w:tc>
        <w:tc>
          <w:tcPr>
            <w:tcW w:w="4398" w:type="pct"/>
            <w:gridSpan w:val="3"/>
            <w:tcBorders>
              <w:top w:val="single" w:color="auto" w:sz="6" w:space="0"/>
              <w:left w:val="single" w:color="auto" w:sz="6" w:space="0"/>
              <w:right w:val="single" w:color="auto" w:sz="6" w:space="0"/>
            </w:tcBorders>
            <w:shd w:val="clear" w:color="auto" w:fill="auto"/>
          </w:tcPr>
          <w:p w14:paraId="3D21ACC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ascii="Arial" w:hAnsi="Arial" w:cs="Arial"/>
                <w:b w:val="0"/>
                <w:bCs w:val="0"/>
                <w:i w:val="0"/>
                <w:iCs w:val="0"/>
                <w:color w:val="auto"/>
                <w:sz w:val="24"/>
                <w:szCs w:val="24"/>
                <w:bdr w:val="none" w:color="auto" w:sz="0" w:space="0"/>
                <w:vertAlign w:val="baseline"/>
                <w:lang w:val="en-US"/>
              </w:rPr>
              <w:t>My second reason is that loyalty does not always guarantee rewards.</w:t>
            </w:r>
            <w:r>
              <w:rPr>
                <w:rFonts w:hint="default" w:ascii="Arial" w:hAnsi="Arial" w:cs="Arial"/>
                <w:b w:val="0"/>
                <w:bCs w:val="0"/>
                <w:i w:val="0"/>
                <w:iCs w:val="0"/>
                <w:color w:val="auto"/>
                <w:sz w:val="24"/>
                <w:szCs w:val="24"/>
                <w:bdr w:val="none" w:color="auto" w:sz="0" w:space="0"/>
                <w:vertAlign w:val="baseline"/>
              </w:rPr>
              <w:t> </w:t>
            </w:r>
          </w:p>
          <w:p w14:paraId="657C2F9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For a long time, workers were told that loyalty pays off. Stay long enough, and you will be promoted. Work hard enough, and you will be rewarded. Be loyal enough, and your job will be secure.</w:t>
            </w:r>
            <w:r>
              <w:rPr>
                <w:rFonts w:hint="default" w:ascii="Arial" w:hAnsi="Arial" w:cs="Arial"/>
                <w:b w:val="0"/>
                <w:bCs w:val="0"/>
                <w:i w:val="0"/>
                <w:iCs w:val="0"/>
                <w:color w:val="auto"/>
                <w:sz w:val="24"/>
                <w:szCs w:val="24"/>
                <w:bdr w:val="none" w:color="auto" w:sz="0" w:space="0"/>
                <w:vertAlign w:val="baseline"/>
              </w:rPr>
              <w:t> </w:t>
            </w:r>
          </w:p>
          <w:p w14:paraId="304B41A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But today, that promise is not always true.</w:t>
            </w:r>
            <w:r>
              <w:rPr>
                <w:rFonts w:hint="default" w:ascii="Arial" w:hAnsi="Arial" w:cs="Arial"/>
                <w:b w:val="0"/>
                <w:bCs w:val="0"/>
                <w:i w:val="0"/>
                <w:iCs w:val="0"/>
                <w:color w:val="auto"/>
                <w:sz w:val="24"/>
                <w:szCs w:val="24"/>
                <w:bdr w:val="none" w:color="auto" w:sz="0" w:space="0"/>
                <w:vertAlign w:val="baseline"/>
              </w:rPr>
              <w:t> </w:t>
            </w:r>
          </w:p>
          <w:p w14:paraId="102A1E31">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Some loyal workers may still face slow salary growth, heavier workloads, and limited career progression.</w:t>
            </w:r>
            <w:r>
              <w:rPr>
                <w:rFonts w:hint="default" w:ascii="Arial" w:hAnsi="Arial" w:cs="Arial"/>
                <w:b w:val="0"/>
                <w:bCs w:val="0"/>
                <w:i w:val="0"/>
                <w:iCs w:val="0"/>
                <w:color w:val="auto"/>
                <w:sz w:val="24"/>
                <w:szCs w:val="24"/>
                <w:bdr w:val="none" w:color="auto" w:sz="0" w:space="0"/>
                <w:vertAlign w:val="baseline"/>
              </w:rPr>
              <w:t> </w:t>
            </w:r>
          </w:p>
          <w:p w14:paraId="6B9488EE">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Duke Today reported that managers were more likely to assign unpaid work to loyal employees because they were seen as more likely to accept it.</w:t>
            </w:r>
            <w:r>
              <w:rPr>
                <w:rFonts w:hint="default" w:ascii="Arial" w:hAnsi="Arial" w:cs="Arial"/>
                <w:b w:val="0"/>
                <w:bCs w:val="0"/>
                <w:i w:val="0"/>
                <w:iCs w:val="0"/>
                <w:color w:val="auto"/>
                <w:sz w:val="24"/>
                <w:szCs w:val="24"/>
                <w:bdr w:val="none" w:color="auto" w:sz="0" w:space="0"/>
                <w:vertAlign w:val="baseline"/>
              </w:rPr>
              <w:t> </w:t>
            </w:r>
          </w:p>
          <w:p w14:paraId="4775750C">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That is the problem. Loyalty can sometimes lead to more expectations, not more rewards.</w:t>
            </w:r>
            <w:r>
              <w:rPr>
                <w:rFonts w:hint="default" w:ascii="Arial" w:hAnsi="Arial" w:cs="Arial"/>
                <w:b w:val="0"/>
                <w:bCs w:val="0"/>
                <w:i w:val="0"/>
                <w:iCs w:val="0"/>
                <w:color w:val="auto"/>
                <w:sz w:val="24"/>
                <w:szCs w:val="24"/>
                <w:bdr w:val="none" w:color="auto" w:sz="0" w:space="0"/>
                <w:vertAlign w:val="baseline"/>
              </w:rPr>
              <w:t> </w:t>
            </w:r>
          </w:p>
          <w:p w14:paraId="0DE2FBB4">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When workers realise this, they may become more willing to look for opportunities elsewhere. Not because they are ungrateful, but because they want career growth, fair recognition, and better working conditions.</w:t>
            </w:r>
            <w:r>
              <w:rPr>
                <w:rFonts w:hint="default" w:ascii="Arial" w:hAnsi="Arial" w:cs="Arial"/>
                <w:b w:val="0"/>
                <w:bCs w:val="0"/>
                <w:i w:val="0"/>
                <w:iCs w:val="0"/>
                <w:color w:val="auto"/>
                <w:sz w:val="24"/>
                <w:szCs w:val="24"/>
                <w:bdr w:val="none" w:color="auto" w:sz="0" w:space="0"/>
                <w:vertAlign w:val="baseline"/>
              </w:rPr>
              <w:t> </w:t>
            </w:r>
          </w:p>
          <w:p w14:paraId="2C146C7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From my own observation, even professionals such as lecturers may leave organisations for better opportunities or salary progression.</w:t>
            </w:r>
            <w:r>
              <w:rPr>
                <w:rFonts w:hint="default" w:ascii="Arial" w:hAnsi="Arial" w:cs="Arial"/>
                <w:b w:val="0"/>
                <w:bCs w:val="0"/>
                <w:i w:val="0"/>
                <w:iCs w:val="0"/>
                <w:color w:val="auto"/>
                <w:sz w:val="24"/>
                <w:szCs w:val="24"/>
                <w:bdr w:val="none" w:color="auto" w:sz="0" w:space="0"/>
                <w:vertAlign w:val="baseline"/>
              </w:rPr>
              <w:t> </w:t>
            </w:r>
          </w:p>
          <w:p w14:paraId="4EEB3AFE">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This does not mean they are disloyal. It means they are making decisions based on growth and fairness.</w:t>
            </w:r>
            <w:r>
              <w:rPr>
                <w:rFonts w:hint="default" w:ascii="Arial" w:hAnsi="Arial" w:cs="Arial"/>
                <w:b w:val="0"/>
                <w:bCs w:val="0"/>
                <w:i w:val="0"/>
                <w:iCs w:val="0"/>
                <w:color w:val="auto"/>
                <w:sz w:val="24"/>
                <w:szCs w:val="24"/>
                <w:bdr w:val="none" w:color="auto" w:sz="0" w:space="0"/>
                <w:vertAlign w:val="baseline"/>
              </w:rPr>
              <w:t> </w:t>
            </w:r>
          </w:p>
          <w:p w14:paraId="5E37286B">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 </w:t>
            </w:r>
            <w:r>
              <w:rPr>
                <w:rFonts w:hint="default" w:ascii="Arial" w:hAnsi="Arial" w:cs="Arial"/>
                <w:b w:val="0"/>
                <w:bCs w:val="0"/>
                <w:i w:val="0"/>
                <w:iCs w:val="0"/>
                <w:color w:val="auto"/>
                <w:sz w:val="24"/>
                <w:szCs w:val="24"/>
                <w:bdr w:val="none" w:color="auto" w:sz="0" w:space="0"/>
                <w:vertAlign w:val="baseline"/>
              </w:rPr>
              <w:t> </w:t>
            </w:r>
          </w:p>
          <w:p w14:paraId="50E906C7">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So, long-term loyalty is no longer essential if it does not lead to fair advancement.</w:t>
            </w:r>
            <w:r>
              <w:rPr>
                <w:rFonts w:hint="default" w:ascii="Arial" w:hAnsi="Arial" w:cs="Arial"/>
                <w:b w:val="0"/>
                <w:bCs w:val="0"/>
                <w:i w:val="0"/>
                <w:iCs w:val="0"/>
                <w:color w:val="auto"/>
                <w:sz w:val="24"/>
                <w:szCs w:val="24"/>
                <w:bdr w:val="none" w:color="auto" w:sz="0" w:space="0"/>
                <w:vertAlign w:val="baseline"/>
              </w:rPr>
              <w:t> </w:t>
            </w:r>
          </w:p>
          <w:p w14:paraId="60535765">
            <w:pPr>
              <w:spacing w:after="0" w:line="240" w:lineRule="auto"/>
              <w:textAlignment w:val="baseline"/>
              <w:rPr>
                <w:rFonts w:ascii="Arial" w:hAnsi="Arial" w:eastAsia="Times New Roman" w:cs="Arial"/>
                <w:sz w:val="24"/>
                <w:szCs w:val="24"/>
                <w:lang w:eastAsia="en-SG"/>
              </w:rPr>
            </w:pPr>
          </w:p>
          <w:p w14:paraId="786E9F9C">
            <w:pPr>
              <w:spacing w:after="0" w:line="240" w:lineRule="auto"/>
              <w:textAlignment w:val="baseline"/>
              <w:rPr>
                <w:rFonts w:ascii="Arial" w:hAnsi="Arial" w:eastAsia="Times New Roman" w:cs="Arial"/>
                <w:sz w:val="24"/>
                <w:szCs w:val="24"/>
                <w:lang w:eastAsia="en-SG"/>
              </w:rPr>
            </w:pPr>
          </w:p>
        </w:tc>
      </w:tr>
      <w:tr w14:paraId="5C1EA7C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330" w:hRule="atLeast"/>
        </w:trPr>
        <w:tc>
          <w:tcPr>
            <w:tcW w:w="602" w:type="pct"/>
            <w:vMerge w:val="restart"/>
            <w:tcBorders>
              <w:top w:val="single" w:color="auto" w:sz="6" w:space="0"/>
              <w:left w:val="single" w:color="auto" w:sz="6" w:space="0"/>
              <w:right w:val="single" w:color="auto" w:sz="6" w:space="0"/>
            </w:tcBorders>
            <w:shd w:val="clear" w:color="auto" w:fill="F1F1F1" w:themeFill="background1" w:themeFillShade="F2"/>
          </w:tcPr>
          <w:p w14:paraId="7F6EE684">
            <w:pPr>
              <w:spacing w:after="0" w:line="240" w:lineRule="auto"/>
              <w:textAlignment w:val="baseline"/>
              <w:rPr>
                <w:rFonts w:ascii="Arial" w:hAnsi="Arial" w:eastAsia="Times New Roman" w:cs="Arial"/>
                <w:b/>
                <w:bCs/>
                <w:lang w:val="en-US" w:eastAsia="en-SG"/>
              </w:rPr>
            </w:pPr>
            <w:r>
              <w:rPr>
                <w:rFonts w:ascii="Arial" w:hAnsi="Arial" w:eastAsia="Times New Roman" w:cs="Arial"/>
                <w:b/>
                <w:bCs/>
                <w:lang w:val="en-US" w:eastAsia="en-SG"/>
              </w:rPr>
              <w:t>Third Main Point</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265C7AA8">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Signal the transition to the third main point </w:t>
            </w:r>
            <w:r>
              <w:rPr>
                <w:rFonts w:ascii="Arial" w:hAnsi="Arial" w:eastAsia="Times New Roman" w:cs="Arial"/>
                <w:color w:val="FF0000"/>
                <w:sz w:val="18"/>
                <w:szCs w:val="18"/>
                <w:lang w:eastAsia="en-SG"/>
              </w:rPr>
              <w:t> </w:t>
            </w:r>
          </w:p>
          <w:p w14:paraId="44DA4A7C">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eastAsia="en-SG"/>
              </w:rPr>
              <w:t>Signpost Language: E.g.:  </w:t>
            </w:r>
            <w:r>
              <w:rPr>
                <w:rFonts w:ascii="Arial" w:hAnsi="Arial" w:eastAsia="Times New Roman" w:cs="Arial"/>
                <w:color w:val="FF0000"/>
                <w:sz w:val="18"/>
                <w:szCs w:val="18"/>
                <w:lang w:eastAsia="en-SG"/>
              </w:rPr>
              <w:t> </w:t>
            </w:r>
          </w:p>
          <w:p w14:paraId="05684D85">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Thirdly,…</w:t>
            </w:r>
          </w:p>
          <w:p w14:paraId="0D728BF6">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Lastly,…</w:t>
            </w:r>
          </w:p>
          <w:p w14:paraId="7E700905">
            <w:pPr>
              <w:numPr>
                <w:ilvl w:val="0"/>
                <w:numId w:val="2"/>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eastAsia="en-SG"/>
              </w:rPr>
              <w:t>Finally,… </w:t>
            </w:r>
          </w:p>
          <w:p w14:paraId="5C8E59FA">
            <w:pPr>
              <w:spacing w:after="0" w:line="240" w:lineRule="auto"/>
              <w:textAlignment w:val="baseline"/>
              <w:rPr>
                <w:rFonts w:ascii="Arial" w:hAnsi="Arial" w:eastAsia="Times New Roman" w:cs="Arial"/>
                <w:sz w:val="18"/>
                <w:szCs w:val="18"/>
                <w:lang w:eastAsia="en-SG"/>
              </w:rPr>
            </w:pPr>
          </w:p>
        </w:tc>
      </w:tr>
      <w:tr w14:paraId="6765ECA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tcPr>
          <w:p w14:paraId="29664236">
            <w:pPr>
              <w:spacing w:after="0" w:line="240" w:lineRule="auto"/>
              <w:textAlignment w:val="baseline"/>
              <w:rPr>
                <w:rFonts w:ascii="Arial" w:hAnsi="Arial" w:eastAsia="Times New Roman" w:cs="Arial"/>
                <w:sz w:val="24"/>
                <w:szCs w:val="24"/>
                <w:lang w:eastAsia="en-SG"/>
              </w:rPr>
            </w:pPr>
          </w:p>
        </w:tc>
        <w:tc>
          <w:tcPr>
            <w:tcW w:w="4398" w:type="pct"/>
            <w:gridSpan w:val="3"/>
            <w:tcBorders>
              <w:top w:val="single" w:color="auto" w:sz="6" w:space="0"/>
              <w:left w:val="single" w:color="auto" w:sz="6" w:space="0"/>
              <w:right w:val="single" w:color="auto" w:sz="6" w:space="0"/>
            </w:tcBorders>
            <w:shd w:val="clear" w:color="auto" w:fill="auto"/>
          </w:tcPr>
          <w:p w14:paraId="4D4438E1">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ascii="Arial" w:hAnsi="Arial" w:cs="Arial"/>
                <w:b w:val="0"/>
                <w:bCs w:val="0"/>
                <w:i w:val="0"/>
                <w:iCs w:val="0"/>
                <w:color w:val="auto"/>
                <w:sz w:val="24"/>
                <w:szCs w:val="24"/>
                <w:bdr w:val="none" w:color="auto" w:sz="0" w:space="0"/>
                <w:vertAlign w:val="baseline"/>
                <w:lang w:val="en-US"/>
              </w:rPr>
              <w:t>My third reason is that society now supports non-linear careers.</w:t>
            </w:r>
            <w:r>
              <w:rPr>
                <w:rFonts w:hint="default" w:ascii="Arial" w:hAnsi="Arial" w:cs="Arial"/>
                <w:b w:val="0"/>
                <w:bCs w:val="0"/>
                <w:i w:val="0"/>
                <w:iCs w:val="0"/>
                <w:color w:val="auto"/>
                <w:sz w:val="24"/>
                <w:szCs w:val="24"/>
                <w:bdr w:val="none" w:color="auto" w:sz="0" w:space="0"/>
                <w:vertAlign w:val="baseline"/>
              </w:rPr>
              <w:t> </w:t>
            </w:r>
          </w:p>
          <w:p w14:paraId="4A5E2040">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Today, career success can come from more than one route.</w:t>
            </w:r>
            <w:r>
              <w:rPr>
                <w:rFonts w:hint="default" w:ascii="Arial" w:hAnsi="Arial" w:cs="Arial"/>
                <w:b w:val="0"/>
                <w:bCs w:val="0"/>
                <w:i w:val="0"/>
                <w:iCs w:val="0"/>
                <w:color w:val="auto"/>
                <w:sz w:val="24"/>
                <w:szCs w:val="24"/>
                <w:bdr w:val="none" w:color="auto" w:sz="0" w:space="0"/>
                <w:vertAlign w:val="baseline"/>
              </w:rPr>
              <w:t> </w:t>
            </w:r>
          </w:p>
          <w:p w14:paraId="6020A24A">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It can come from freelancing. It can come from entrepreneurship. It can come from content creation, part-time work, online businesses, or even switching industries later in life.</w:t>
            </w:r>
            <w:r>
              <w:rPr>
                <w:rFonts w:hint="default" w:ascii="Arial" w:hAnsi="Arial" w:cs="Arial"/>
                <w:b w:val="0"/>
                <w:bCs w:val="0"/>
                <w:i w:val="0"/>
                <w:iCs w:val="0"/>
                <w:color w:val="auto"/>
                <w:sz w:val="24"/>
                <w:szCs w:val="24"/>
                <w:bdr w:val="none" w:color="auto" w:sz="0" w:space="0"/>
                <w:vertAlign w:val="baseline"/>
              </w:rPr>
              <w:t> </w:t>
            </w:r>
          </w:p>
          <w:p w14:paraId="3955938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For example, MySkillsFuture supports Singaporeans in continuous learning, career switching, and skills upgrading. This shows that workers are encouraged to keep adapting instead of staying permanently in one company.</w:t>
            </w:r>
            <w:r>
              <w:rPr>
                <w:rFonts w:hint="default" w:ascii="Arial" w:hAnsi="Arial" w:cs="Arial"/>
                <w:b w:val="0"/>
                <w:bCs w:val="0"/>
                <w:i w:val="0"/>
                <w:iCs w:val="0"/>
                <w:color w:val="auto"/>
                <w:sz w:val="24"/>
                <w:szCs w:val="24"/>
                <w:bdr w:val="none" w:color="auto" w:sz="0" w:space="0"/>
                <w:vertAlign w:val="baseline"/>
              </w:rPr>
              <w:t> </w:t>
            </w:r>
          </w:p>
          <w:p w14:paraId="68CCA460">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We can also see this through content creators such as DRZY, who built a personal brand and income through social media posts and livestreams.</w:t>
            </w:r>
            <w:r>
              <w:rPr>
                <w:rFonts w:hint="default" w:ascii="Arial" w:hAnsi="Arial" w:cs="Arial"/>
                <w:b w:val="0"/>
                <w:bCs w:val="0"/>
                <w:i w:val="0"/>
                <w:iCs w:val="0"/>
                <w:color w:val="auto"/>
                <w:sz w:val="24"/>
                <w:szCs w:val="24"/>
                <w:bdr w:val="none" w:color="auto" w:sz="0" w:space="0"/>
                <w:vertAlign w:val="baseline"/>
              </w:rPr>
              <w:t> </w:t>
            </w:r>
          </w:p>
          <w:p w14:paraId="1CCC5CA3">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And among young people today, this is becoming normal. Many students and young adults are already exploring freelancing, content creation, small businesses, or online work alongside their studies.</w:t>
            </w:r>
            <w:r>
              <w:rPr>
                <w:rFonts w:hint="default" w:ascii="Arial" w:hAnsi="Arial" w:cs="Arial"/>
                <w:b w:val="0"/>
                <w:bCs w:val="0"/>
                <w:i w:val="0"/>
                <w:iCs w:val="0"/>
                <w:color w:val="auto"/>
                <w:sz w:val="24"/>
                <w:szCs w:val="24"/>
                <w:bdr w:val="none" w:color="auto" w:sz="0" w:space="0"/>
                <w:vertAlign w:val="baseline"/>
              </w:rPr>
              <w:t> </w:t>
            </w:r>
          </w:p>
          <w:p w14:paraId="4B05C507">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bdr w:val="none" w:color="auto" w:sz="0" w:space="0"/>
                <w:vertAlign w:val="baseline"/>
                <w:lang w:val="en-US"/>
              </w:rPr>
              <w:t>This tells us something important: career success is no longer limited to one employer, one role, or one fixed path.</w:t>
            </w:r>
            <w:r>
              <w:rPr>
                <w:rFonts w:hint="default" w:ascii="Arial" w:hAnsi="Arial" w:cs="Arial"/>
                <w:b w:val="0"/>
                <w:bCs w:val="0"/>
                <w:i w:val="0"/>
                <w:iCs w:val="0"/>
                <w:color w:val="auto"/>
                <w:sz w:val="24"/>
                <w:szCs w:val="24"/>
                <w:bdr w:val="none" w:color="auto" w:sz="0" w:space="0"/>
                <w:vertAlign w:val="baseline"/>
              </w:rPr>
              <w:t> </w:t>
            </w:r>
          </w:p>
          <w:p w14:paraId="291D62D9">
            <w:pPr>
              <w:spacing w:after="0" w:line="240" w:lineRule="auto"/>
              <w:textAlignment w:val="baseline"/>
              <w:rPr>
                <w:rFonts w:ascii="Arial" w:hAnsi="Arial" w:eastAsia="Times New Roman" w:cs="Arial"/>
                <w:sz w:val="24"/>
                <w:szCs w:val="24"/>
                <w:lang w:eastAsia="en-SG"/>
              </w:rPr>
            </w:pPr>
          </w:p>
        </w:tc>
      </w:tr>
      <w:tr w14:paraId="2B8EA9D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c>
          <w:tcPr>
            <w:tcW w:w="5000" w:type="pct"/>
            <w:gridSpan w:val="4"/>
            <w:tcBorders>
              <w:top w:val="single" w:color="auto" w:sz="6" w:space="0"/>
              <w:left w:val="single" w:color="auto" w:sz="6" w:space="0"/>
              <w:bottom w:val="single" w:color="auto" w:sz="6" w:space="0"/>
              <w:right w:val="single" w:color="auto" w:sz="6" w:space="0"/>
            </w:tcBorders>
            <w:shd w:val="clear" w:color="auto" w:fill="D8D8D8" w:themeFill="background1" w:themeFillShade="D9"/>
          </w:tcPr>
          <w:p w14:paraId="30A7AC6D">
            <w:pPr>
              <w:spacing w:after="0" w:line="240" w:lineRule="auto"/>
              <w:jc w:val="center"/>
              <w:textAlignment w:val="baseline"/>
              <w:rPr>
                <w:rFonts w:ascii="Arial" w:hAnsi="Arial" w:eastAsia="Times New Roman" w:cs="Arial"/>
                <w:sz w:val="24"/>
                <w:szCs w:val="24"/>
                <w:lang w:eastAsia="en-SG"/>
              </w:rPr>
            </w:pPr>
            <w:r>
              <w:rPr>
                <w:rFonts w:ascii="Arial" w:hAnsi="Arial" w:eastAsia="Times New Roman" w:cs="Arial"/>
                <w:b/>
                <w:bCs/>
                <w:lang w:val="en-US" w:eastAsia="en-SG"/>
              </w:rPr>
              <w:t>Conclusion</w:t>
            </w:r>
            <w:r>
              <w:rPr>
                <w:rFonts w:ascii="Arial" w:hAnsi="Arial" w:eastAsia="Times New Roman" w:cs="Arial"/>
                <w:lang w:eastAsia="en-SG"/>
              </w:rPr>
              <w:t> </w:t>
            </w:r>
          </w:p>
        </w:tc>
      </w:tr>
      <w:tr w14:paraId="6F666E8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900" w:hRule="atLeast"/>
        </w:trPr>
        <w:tc>
          <w:tcPr>
            <w:tcW w:w="602" w:type="pct"/>
            <w:vMerge w:val="restart"/>
            <w:tcBorders>
              <w:top w:val="single" w:color="auto" w:sz="6" w:space="0"/>
              <w:left w:val="single" w:color="auto" w:sz="6" w:space="0"/>
              <w:right w:val="single" w:color="auto" w:sz="6" w:space="0"/>
            </w:tcBorders>
            <w:shd w:val="clear" w:color="auto" w:fill="F1F1F1" w:themeFill="background1" w:themeFillShade="F2"/>
          </w:tcPr>
          <w:p w14:paraId="7B16C3FB">
            <w:pPr>
              <w:spacing w:after="0" w:line="240" w:lineRule="auto"/>
              <w:textAlignment w:val="baseline"/>
              <w:rPr>
                <w:rFonts w:ascii="Arial" w:hAnsi="Arial" w:eastAsia="Times New Roman" w:cs="Arial"/>
                <w:b/>
                <w:bCs/>
                <w:lang w:val="en-US" w:eastAsia="en-SG"/>
              </w:rPr>
            </w:pPr>
            <w:r>
              <w:rPr>
                <w:rFonts w:ascii="Arial" w:hAnsi="Arial" w:eastAsia="Times New Roman" w:cs="Arial"/>
                <w:b/>
                <w:bCs/>
                <w:lang w:val="en-US" w:eastAsia="en-SG"/>
              </w:rPr>
              <w:t>Reiterate Main Message and 3 Main Points</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47AA15A4">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val="en-US" w:eastAsia="en-SG"/>
              </w:rPr>
              <w:t>Signal the conclusion</w:t>
            </w:r>
            <w:r>
              <w:rPr>
                <w:rFonts w:ascii="Arial" w:hAnsi="Arial" w:eastAsia="Times New Roman" w:cs="Arial"/>
                <w:color w:val="FF0000"/>
                <w:sz w:val="18"/>
                <w:szCs w:val="18"/>
                <w:lang w:eastAsia="en-SG"/>
              </w:rPr>
              <w:t> </w:t>
            </w:r>
          </w:p>
          <w:p w14:paraId="630D1934">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val="en-US" w:eastAsia="en-SG"/>
              </w:rPr>
              <w:t>Signpost Language: E.g.:  </w:t>
            </w:r>
            <w:r>
              <w:rPr>
                <w:rFonts w:ascii="Arial" w:hAnsi="Arial" w:eastAsia="Times New Roman" w:cs="Arial"/>
                <w:color w:val="FF0000"/>
                <w:sz w:val="18"/>
                <w:szCs w:val="18"/>
                <w:lang w:eastAsia="en-SG"/>
              </w:rPr>
              <w:t> </w:t>
            </w:r>
          </w:p>
          <w:p w14:paraId="088CDDEC">
            <w:pPr>
              <w:numPr>
                <w:ilvl w:val="0"/>
                <w:numId w:val="4"/>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To conclude… </w:t>
            </w:r>
            <w:r>
              <w:rPr>
                <w:rFonts w:ascii="Arial" w:hAnsi="Arial" w:eastAsia="Times New Roman" w:cs="Arial"/>
                <w:sz w:val="18"/>
                <w:szCs w:val="18"/>
                <w:lang w:eastAsia="en-SG"/>
              </w:rPr>
              <w:t> </w:t>
            </w:r>
          </w:p>
          <w:p w14:paraId="1F2A6E25">
            <w:pPr>
              <w:numPr>
                <w:ilvl w:val="0"/>
                <w:numId w:val="4"/>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In conclusion...</w:t>
            </w:r>
            <w:r>
              <w:rPr>
                <w:rFonts w:ascii="Arial" w:hAnsi="Arial" w:eastAsia="Times New Roman" w:cs="Arial"/>
                <w:sz w:val="18"/>
                <w:szCs w:val="18"/>
                <w:lang w:eastAsia="en-SG"/>
              </w:rPr>
              <w:t> </w:t>
            </w:r>
          </w:p>
          <w:p w14:paraId="3B6D7D8D">
            <w:pPr>
              <w:numPr>
                <w:ilvl w:val="0"/>
                <w:numId w:val="4"/>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In summary.. </w:t>
            </w:r>
            <w:r>
              <w:rPr>
                <w:rFonts w:ascii="Arial" w:hAnsi="Arial" w:eastAsia="Times New Roman" w:cs="Arial"/>
                <w:sz w:val="18"/>
                <w:szCs w:val="18"/>
                <w:lang w:eastAsia="en-SG"/>
              </w:rPr>
              <w:t> </w:t>
            </w:r>
          </w:p>
          <w:p w14:paraId="03182279">
            <w:pPr>
              <w:numPr>
                <w:ilvl w:val="0"/>
                <w:numId w:val="4"/>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To sum up…etc.</w:t>
            </w:r>
          </w:p>
          <w:p w14:paraId="336972D0">
            <w:pPr>
              <w:spacing w:after="0" w:line="240" w:lineRule="auto"/>
              <w:ind w:left="360"/>
              <w:textAlignment w:val="baseline"/>
              <w:rPr>
                <w:rFonts w:ascii="Arial" w:hAnsi="Arial" w:eastAsia="Times New Roman" w:cs="Arial"/>
                <w:sz w:val="18"/>
                <w:szCs w:val="18"/>
                <w:lang w:eastAsia="en-SG"/>
              </w:rPr>
            </w:pPr>
          </w:p>
        </w:tc>
      </w:tr>
      <w:tr w14:paraId="303A2DE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tcPr>
          <w:p w14:paraId="6A34281B">
            <w:pPr>
              <w:spacing w:after="0" w:line="240" w:lineRule="auto"/>
              <w:textAlignment w:val="baseline"/>
              <w:rPr>
                <w:rFonts w:ascii="Arial" w:hAnsi="Arial" w:eastAsia="Times New Roman" w:cs="Arial"/>
                <w:sz w:val="24"/>
                <w:szCs w:val="24"/>
                <w:lang w:eastAsia="en-SG"/>
              </w:rPr>
            </w:pPr>
          </w:p>
        </w:tc>
        <w:tc>
          <w:tcPr>
            <w:tcW w:w="4398" w:type="pct"/>
            <w:gridSpan w:val="3"/>
            <w:tcBorders>
              <w:top w:val="single" w:color="auto" w:sz="6" w:space="0"/>
              <w:left w:val="single" w:color="auto" w:sz="6" w:space="0"/>
              <w:right w:val="single" w:color="auto" w:sz="6" w:space="0"/>
            </w:tcBorders>
            <w:shd w:val="clear" w:color="auto" w:fill="auto"/>
          </w:tcPr>
          <w:p w14:paraId="6DB7031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ascii="Arial" w:hAnsi="Arial" w:cs="Arial"/>
                <w:b w:val="0"/>
                <w:bCs w:val="0"/>
                <w:i w:val="0"/>
                <w:iCs w:val="0"/>
                <w:color w:val="auto"/>
                <w:sz w:val="24"/>
                <w:szCs w:val="24"/>
                <w:bdr w:val="none" w:color="auto" w:sz="0" w:space="0"/>
                <w:vertAlign w:val="baseline"/>
                <w:lang w:val="en-US"/>
              </w:rPr>
              <w:t>To conclude, long-term company loyalty is no longer necessary for career success.</w:t>
            </w:r>
            <w:r>
              <w:rPr>
                <w:rFonts w:hint="default" w:ascii="Arial" w:hAnsi="Arial" w:cs="Arial"/>
                <w:b w:val="0"/>
                <w:bCs w:val="0"/>
                <w:i w:val="0"/>
                <w:iCs w:val="0"/>
                <w:color w:val="auto"/>
                <w:sz w:val="24"/>
                <w:szCs w:val="24"/>
                <w:bdr w:val="none" w:color="auto" w:sz="0" w:space="0"/>
                <w:vertAlign w:val="baseline"/>
                <w:lang w:val="en-US"/>
              </w:rPr>
              <w:t> </w:t>
            </w:r>
          </w:p>
          <w:p w14:paraId="405505C3">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bdr w:val="none" w:color="auto" w:sz="0" w:space="0"/>
                <w:vertAlign w:val="baseline"/>
                <w:lang w:val="en-US"/>
              </w:rPr>
              <w:t> Job mobility builds adaptable skills. Loyalty does not always guarantee fair rewards. And society now supports more flexible career paths. </w:t>
            </w:r>
          </w:p>
          <w:p w14:paraId="14D731F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bdr w:val="none" w:color="auto" w:sz="0" w:space="0"/>
                <w:vertAlign w:val="baseline"/>
                <w:lang w:val="en-US"/>
              </w:rPr>
              <w:t>This does not mean loyalty has no value. It means loyalty alone is no longer enough. </w:t>
            </w:r>
          </w:p>
          <w:p w14:paraId="13C40C3C">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 </w:t>
            </w:r>
          </w:p>
          <w:p w14:paraId="738B5E6A">
            <w:pPr>
              <w:spacing w:after="0" w:line="240" w:lineRule="auto"/>
              <w:textAlignment w:val="baseline"/>
              <w:rPr>
                <w:rFonts w:ascii="Arial" w:hAnsi="Arial" w:eastAsia="Times New Roman" w:cs="Arial"/>
                <w:sz w:val="24"/>
                <w:szCs w:val="24"/>
                <w:lang w:eastAsia="en-SG"/>
              </w:rPr>
            </w:pPr>
          </w:p>
          <w:p w14:paraId="6191C4DD">
            <w:pPr>
              <w:spacing w:after="0" w:line="240" w:lineRule="auto"/>
              <w:textAlignment w:val="baseline"/>
              <w:rPr>
                <w:rFonts w:ascii="Arial" w:hAnsi="Arial" w:eastAsia="Times New Roman" w:cs="Arial"/>
                <w:sz w:val="24"/>
                <w:szCs w:val="24"/>
                <w:lang w:eastAsia="en-SG"/>
              </w:rPr>
            </w:pPr>
          </w:p>
        </w:tc>
      </w:tr>
      <w:tr w14:paraId="5D0CAE9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restart"/>
            <w:tcBorders>
              <w:top w:val="single" w:color="auto" w:sz="6" w:space="0"/>
              <w:left w:val="single" w:color="auto" w:sz="6" w:space="0"/>
              <w:right w:val="single" w:color="auto" w:sz="6" w:space="0"/>
            </w:tcBorders>
            <w:shd w:val="clear" w:color="auto" w:fill="F1F1F1" w:themeFill="background1" w:themeFillShade="F2"/>
          </w:tcPr>
          <w:p w14:paraId="5D425064">
            <w:pPr>
              <w:spacing w:after="0" w:line="240" w:lineRule="auto"/>
              <w:textAlignment w:val="baseline"/>
              <w:rPr>
                <w:rFonts w:ascii="Arial" w:hAnsi="Arial" w:eastAsia="Times New Roman" w:cs="Arial"/>
                <w:b/>
                <w:bCs/>
                <w:lang w:val="en-US" w:eastAsia="en-SG"/>
              </w:rPr>
            </w:pPr>
            <w:r>
              <w:rPr>
                <w:rFonts w:ascii="Arial" w:hAnsi="Arial" w:eastAsia="Times New Roman" w:cs="Arial"/>
                <w:b/>
                <w:bCs/>
                <w:lang w:val="en-US" w:eastAsia="en-SG"/>
              </w:rPr>
              <w:t>Action Ending  </w:t>
            </w:r>
          </w:p>
          <w:p w14:paraId="39957F09">
            <w:pPr>
              <w:spacing w:after="0" w:line="240" w:lineRule="auto"/>
              <w:textAlignment w:val="baseline"/>
              <w:rPr>
                <w:rFonts w:ascii="Arial" w:hAnsi="Arial" w:eastAsia="Times New Roman" w:cs="Arial"/>
                <w:b/>
                <w:bCs/>
                <w:sz w:val="20"/>
                <w:szCs w:val="20"/>
                <w:lang w:val="en-US" w:eastAsia="en-SG"/>
              </w:rPr>
            </w:pPr>
            <w:r>
              <w:rPr>
                <w:rFonts w:ascii="Arial" w:hAnsi="Arial" w:eastAsia="Times New Roman" w:cs="Arial"/>
                <w:sz w:val="18"/>
                <w:szCs w:val="18"/>
                <w:lang w:eastAsia="en-SG"/>
              </w:rPr>
              <w:t> </w:t>
            </w:r>
          </w:p>
        </w:tc>
        <w:tc>
          <w:tcPr>
            <w:tcW w:w="4398" w:type="pct"/>
            <w:gridSpan w:val="3"/>
            <w:tcBorders>
              <w:top w:val="single" w:color="auto" w:sz="6" w:space="0"/>
              <w:left w:val="single" w:color="auto" w:sz="6" w:space="0"/>
              <w:bottom w:val="single" w:color="auto" w:sz="6" w:space="0"/>
              <w:right w:val="single" w:color="auto" w:sz="6" w:space="0"/>
            </w:tcBorders>
            <w:shd w:val="clear" w:color="auto" w:fill="F1F1F1" w:themeFill="background1" w:themeFillShade="F2"/>
          </w:tcPr>
          <w:p w14:paraId="4AF4BFE3">
            <w:pPr>
              <w:spacing w:after="0" w:line="240" w:lineRule="auto"/>
              <w:textAlignment w:val="baseline"/>
              <w:rPr>
                <w:rFonts w:ascii="Arial" w:hAnsi="Arial" w:eastAsia="Times New Roman" w:cs="Arial"/>
                <w:sz w:val="18"/>
                <w:szCs w:val="18"/>
                <w:lang w:eastAsia="en-SG"/>
              </w:rPr>
            </w:pPr>
            <w:r>
              <w:rPr>
                <w:rFonts w:ascii="Arial" w:hAnsi="Arial" w:eastAsia="Times New Roman" w:cs="Arial"/>
                <w:b/>
                <w:bCs/>
                <w:color w:val="FF0000"/>
                <w:sz w:val="18"/>
                <w:szCs w:val="18"/>
                <w:lang w:val="en-US" w:eastAsia="en-SG"/>
              </w:rPr>
              <w:t>End with a memorable statement that makes the listener think, feel, act or changes their perception of things </w:t>
            </w:r>
            <w:r>
              <w:rPr>
                <w:rFonts w:ascii="Arial" w:hAnsi="Arial" w:eastAsia="Times New Roman" w:cs="Arial"/>
                <w:color w:val="FF0000"/>
                <w:sz w:val="18"/>
                <w:szCs w:val="18"/>
                <w:lang w:eastAsia="en-SG"/>
              </w:rPr>
              <w:t> </w:t>
            </w:r>
          </w:p>
          <w:p w14:paraId="2A72522A">
            <w:pPr>
              <w:numPr>
                <w:ilvl w:val="0"/>
                <w:numId w:val="5"/>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A quotation ​</w:t>
            </w:r>
            <w:r>
              <w:rPr>
                <w:rFonts w:ascii="Arial" w:hAnsi="Arial" w:eastAsia="Times New Roman" w:cs="Arial"/>
                <w:sz w:val="18"/>
                <w:szCs w:val="18"/>
                <w:lang w:eastAsia="en-SG"/>
              </w:rPr>
              <w:t> </w:t>
            </w:r>
          </w:p>
          <w:p w14:paraId="7EC6E1E8">
            <w:pPr>
              <w:numPr>
                <w:ilvl w:val="0"/>
                <w:numId w:val="5"/>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sz w:val="18"/>
                <w:szCs w:val="18"/>
                <w:lang w:val="en-US" w:eastAsia="en-SG"/>
              </w:rPr>
              <w:t>A poignant, moving or challenging statement</w:t>
            </w:r>
            <w:r>
              <w:rPr>
                <w:rFonts w:ascii="Arial" w:hAnsi="Arial" w:eastAsia="Times New Roman" w:cs="Arial"/>
                <w:b/>
                <w:bCs/>
                <w:sz w:val="18"/>
                <w:szCs w:val="18"/>
                <w:lang w:val="en-US" w:eastAsia="en-SG"/>
              </w:rPr>
              <w:t xml:space="preserve">   </w:t>
            </w:r>
            <w:r>
              <w:rPr>
                <w:rFonts w:ascii="Arial" w:hAnsi="Arial" w:eastAsia="Times New Roman" w:cs="Arial"/>
                <w:b/>
                <w:bCs/>
                <w:color w:val="FF0000"/>
                <w:sz w:val="18"/>
                <w:szCs w:val="18"/>
                <w:lang w:val="en-US" w:eastAsia="en-SG"/>
              </w:rPr>
              <w:t>​</w:t>
            </w:r>
            <w:r>
              <w:rPr>
                <w:rFonts w:ascii="Arial" w:hAnsi="Arial" w:eastAsia="Times New Roman" w:cs="Arial"/>
                <w:color w:val="FF0000"/>
                <w:sz w:val="18"/>
                <w:szCs w:val="18"/>
                <w:lang w:eastAsia="en-SG"/>
              </w:rPr>
              <w:t> </w:t>
            </w:r>
          </w:p>
          <w:p w14:paraId="2ED57A84">
            <w:pPr>
              <w:spacing w:after="0" w:line="240" w:lineRule="auto"/>
              <w:ind w:left="720"/>
              <w:textAlignment w:val="baseline"/>
              <w:rPr>
                <w:rFonts w:ascii="Arial" w:hAnsi="Arial" w:eastAsia="Times New Roman" w:cs="Arial"/>
                <w:sz w:val="18"/>
                <w:szCs w:val="18"/>
                <w:lang w:eastAsia="en-SG"/>
              </w:rPr>
            </w:pPr>
            <w:r>
              <w:rPr>
                <w:rFonts w:ascii="Arial" w:hAnsi="Arial" w:eastAsia="Times New Roman" w:cs="Arial"/>
                <w:sz w:val="18"/>
                <w:szCs w:val="18"/>
                <w:lang w:eastAsia="en-SG"/>
              </w:rPr>
              <w:t> </w:t>
            </w:r>
          </w:p>
          <w:p w14:paraId="4EC9EFE5">
            <w:pPr>
              <w:spacing w:after="0" w:line="240" w:lineRule="auto"/>
              <w:textAlignment w:val="baseline"/>
              <w:rPr>
                <w:rFonts w:ascii="Arial" w:hAnsi="Arial" w:eastAsia="Times New Roman" w:cs="Arial"/>
                <w:b/>
                <w:bCs/>
                <w:color w:val="FF0000"/>
                <w:sz w:val="18"/>
                <w:szCs w:val="18"/>
                <w:lang w:eastAsia="en-SG"/>
              </w:rPr>
            </w:pPr>
            <w:r>
              <w:rPr>
                <w:rFonts w:ascii="Arial" w:hAnsi="Arial" w:eastAsia="Times New Roman" w:cs="Arial"/>
                <w:b/>
                <w:bCs/>
                <w:color w:val="FF0000"/>
                <w:sz w:val="18"/>
                <w:szCs w:val="18"/>
                <w:lang w:eastAsia="en-SG"/>
              </w:rPr>
              <w:t>Challenge the listeners to do something. </w:t>
            </w:r>
          </w:p>
          <w:p w14:paraId="34050B25">
            <w:pPr>
              <w:numPr>
                <w:ilvl w:val="0"/>
                <w:numId w:val="6"/>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val="en-US" w:eastAsia="en-SG"/>
              </w:rPr>
              <w:t>Spend more time with family members </w:t>
            </w:r>
            <w:r>
              <w:rPr>
                <w:rFonts w:ascii="Arial" w:hAnsi="Arial" w:eastAsia="Times New Roman" w:cs="Arial"/>
                <w:sz w:val="18"/>
                <w:szCs w:val="18"/>
                <w:lang w:val="en-US" w:eastAsia="en-SG"/>
              </w:rPr>
              <w:t>​</w:t>
            </w:r>
            <w:r>
              <w:rPr>
                <w:rFonts w:ascii="Arial" w:hAnsi="Arial" w:eastAsia="Times New Roman" w:cs="Arial"/>
                <w:sz w:val="18"/>
                <w:szCs w:val="18"/>
                <w:lang w:eastAsia="en-SG"/>
              </w:rPr>
              <w:t> </w:t>
            </w:r>
          </w:p>
          <w:p w14:paraId="408953F2">
            <w:pPr>
              <w:numPr>
                <w:ilvl w:val="0"/>
                <w:numId w:val="6"/>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val="en-US" w:eastAsia="en-SG"/>
              </w:rPr>
              <w:t>Visit a historical place </w:t>
            </w:r>
            <w:r>
              <w:rPr>
                <w:rFonts w:ascii="Arial" w:hAnsi="Arial" w:eastAsia="Times New Roman" w:cs="Arial"/>
                <w:sz w:val="18"/>
                <w:szCs w:val="18"/>
                <w:lang w:val="en-US" w:eastAsia="en-SG"/>
              </w:rPr>
              <w:t>​</w:t>
            </w:r>
            <w:r>
              <w:rPr>
                <w:rFonts w:ascii="Arial" w:hAnsi="Arial" w:eastAsia="Times New Roman" w:cs="Arial"/>
                <w:sz w:val="18"/>
                <w:szCs w:val="18"/>
                <w:lang w:eastAsia="en-SG"/>
              </w:rPr>
              <w:t> </w:t>
            </w:r>
          </w:p>
          <w:p w14:paraId="6F664C05">
            <w:pPr>
              <w:numPr>
                <w:ilvl w:val="0"/>
                <w:numId w:val="6"/>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val="en-US" w:eastAsia="en-SG"/>
              </w:rPr>
              <w:t>Try a new sport or hobby  </w:t>
            </w:r>
            <w:r>
              <w:rPr>
                <w:rFonts w:ascii="Arial" w:hAnsi="Arial" w:eastAsia="Times New Roman" w:cs="Arial"/>
                <w:sz w:val="18"/>
                <w:szCs w:val="18"/>
                <w:lang w:val="en-US" w:eastAsia="en-SG"/>
              </w:rPr>
              <w:t>​</w:t>
            </w:r>
            <w:r>
              <w:rPr>
                <w:rFonts w:ascii="Arial" w:hAnsi="Arial" w:eastAsia="Times New Roman" w:cs="Arial"/>
                <w:sz w:val="18"/>
                <w:szCs w:val="18"/>
                <w:lang w:eastAsia="en-SG"/>
              </w:rPr>
              <w:t> </w:t>
            </w:r>
          </w:p>
          <w:p w14:paraId="427F453E">
            <w:pPr>
              <w:numPr>
                <w:ilvl w:val="0"/>
                <w:numId w:val="6"/>
              </w:numPr>
              <w:spacing w:after="0" w:line="240" w:lineRule="auto"/>
              <w:ind w:left="360" w:firstLine="0"/>
              <w:textAlignment w:val="baseline"/>
              <w:rPr>
                <w:rFonts w:ascii="Arial" w:hAnsi="Arial" w:eastAsia="Times New Roman" w:cs="Arial"/>
                <w:sz w:val="18"/>
                <w:szCs w:val="18"/>
                <w:lang w:eastAsia="en-SG"/>
              </w:rPr>
            </w:pPr>
            <w:r>
              <w:rPr>
                <w:rFonts w:ascii="Arial" w:hAnsi="Arial" w:eastAsia="Times New Roman" w:cs="Arial"/>
                <w:color w:val="000000"/>
                <w:sz w:val="18"/>
                <w:szCs w:val="18"/>
                <w:lang w:val="en-US" w:eastAsia="en-SG"/>
              </w:rPr>
              <w:t>Join a group that does good etc. </w:t>
            </w:r>
            <w:r>
              <w:rPr>
                <w:rFonts w:ascii="Arial" w:hAnsi="Arial" w:eastAsia="Times New Roman" w:cs="Arial"/>
                <w:color w:val="000000"/>
                <w:sz w:val="18"/>
                <w:szCs w:val="18"/>
                <w:lang w:eastAsia="en-SG"/>
              </w:rPr>
              <w:t> </w:t>
            </w:r>
          </w:p>
          <w:p w14:paraId="37373C2F">
            <w:pPr>
              <w:spacing w:after="0" w:line="240" w:lineRule="auto"/>
              <w:textAlignment w:val="baseline"/>
              <w:rPr>
                <w:rFonts w:ascii="Arial" w:hAnsi="Arial" w:eastAsia="Times New Roman" w:cs="Arial"/>
                <w:sz w:val="18"/>
                <w:szCs w:val="18"/>
                <w:lang w:val="en-US" w:eastAsia="en-SG"/>
              </w:rPr>
            </w:pPr>
            <w:r>
              <w:rPr>
                <w:rFonts w:ascii="Arial" w:hAnsi="Arial" w:eastAsia="Times New Roman" w:cs="Arial"/>
                <w:sz w:val="18"/>
                <w:szCs w:val="18"/>
                <w:lang w:eastAsia="en-SG"/>
              </w:rPr>
              <w:t> </w:t>
            </w:r>
          </w:p>
        </w:tc>
      </w:tr>
      <w:tr w14:paraId="2A32997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28" w:type="dxa"/>
            <w:left w:w="85" w:type="dxa"/>
            <w:bottom w:w="28" w:type="dxa"/>
            <w:right w:w="85" w:type="dxa"/>
          </w:tblCellMar>
        </w:tblPrEx>
        <w:trPr>
          <w:trHeight w:val="20" w:hRule="atLeast"/>
        </w:trPr>
        <w:tc>
          <w:tcPr>
            <w:tcW w:w="602" w:type="pct"/>
            <w:vMerge w:val="continue"/>
          </w:tcPr>
          <w:p w14:paraId="15AE519B">
            <w:pPr>
              <w:spacing w:after="0" w:line="240" w:lineRule="auto"/>
              <w:textAlignment w:val="baseline"/>
              <w:rPr>
                <w:rFonts w:ascii="Arial" w:hAnsi="Arial" w:eastAsia="Times New Roman" w:cs="Arial"/>
                <w:sz w:val="24"/>
                <w:szCs w:val="24"/>
                <w:lang w:eastAsia="en-SG"/>
              </w:rPr>
            </w:pPr>
          </w:p>
        </w:tc>
        <w:tc>
          <w:tcPr>
            <w:tcW w:w="4398" w:type="pct"/>
            <w:gridSpan w:val="3"/>
            <w:tcBorders>
              <w:top w:val="single" w:color="auto" w:sz="6" w:space="0"/>
              <w:left w:val="single" w:color="auto" w:sz="6" w:space="0"/>
              <w:right w:val="single" w:color="auto" w:sz="6" w:space="0"/>
            </w:tcBorders>
            <w:shd w:val="clear" w:color="auto" w:fill="auto"/>
          </w:tcPr>
          <w:p w14:paraId="3E61C221">
            <w:pPr>
              <w:spacing w:after="0" w:line="240" w:lineRule="auto"/>
              <w:textAlignment w:val="baseline"/>
              <w:rPr>
                <w:rFonts w:ascii="Arial" w:hAnsi="Arial" w:eastAsia="Times New Roman" w:cs="Arial"/>
                <w:sz w:val="24"/>
                <w:szCs w:val="24"/>
                <w:lang w:eastAsia="en-SG"/>
              </w:rPr>
            </w:pPr>
          </w:p>
          <w:p w14:paraId="05B09F92">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There is a quote that says, “The best way to predict the future is to create it.” </w:t>
            </w:r>
          </w:p>
          <w:p w14:paraId="1BC428F9">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So, as we prepare to enter the workforce, we should not wait for one company to define our future for us. </w:t>
            </w:r>
          </w:p>
          <w:p w14:paraId="79A081CA">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We should take ownership of it. </w:t>
            </w:r>
          </w:p>
          <w:p w14:paraId="7C941E56">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Build skills before we need them. Seek workplaces that value us fairly. And stay open to opportunities that help us grow. </w:t>
            </w:r>
          </w:p>
          <w:p w14:paraId="34650AED">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Because in today’s world, career success is not about staying the longest. </w:t>
            </w:r>
            <w:bookmarkStart w:id="0" w:name="_GoBack"/>
            <w:bookmarkEnd w:id="0"/>
          </w:p>
          <w:p w14:paraId="009B5135">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It is about growing the furthest. </w:t>
            </w:r>
          </w:p>
          <w:p w14:paraId="12FDC467">
            <w:pPr>
              <w:pStyle w:val="16"/>
              <w:keepNext w:val="0"/>
              <w:keepLines w:val="0"/>
              <w:widowControl/>
              <w:suppressLineNumbers w:val="0"/>
              <w:pBdr>
                <w:left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lang w:val="en-US"/>
              </w:rPr>
            </w:pPr>
            <w:r>
              <w:rPr>
                <w:rFonts w:hint="default" w:ascii="Arial" w:hAnsi="Arial" w:cs="Arial"/>
                <w:b w:val="0"/>
                <w:bCs w:val="0"/>
                <w:i w:val="0"/>
                <w:iCs w:val="0"/>
                <w:color w:val="auto"/>
                <w:sz w:val="24"/>
                <w:szCs w:val="24"/>
                <w:vertAlign w:val="baseline"/>
                <w:lang w:val="en-US"/>
              </w:rPr>
              <w:t>Thank you. </w:t>
            </w:r>
          </w:p>
          <w:p w14:paraId="7F9295ED">
            <w:pPr>
              <w:spacing w:after="0" w:line="240" w:lineRule="auto"/>
              <w:textAlignment w:val="baseline"/>
              <w:rPr>
                <w:rFonts w:ascii="Arial" w:hAnsi="Arial" w:eastAsia="Times New Roman" w:cs="Arial"/>
                <w:sz w:val="24"/>
                <w:szCs w:val="24"/>
                <w:lang w:eastAsia="en-SG"/>
              </w:rPr>
            </w:pPr>
          </w:p>
          <w:p w14:paraId="683090DF">
            <w:pPr>
              <w:spacing w:after="0" w:line="240" w:lineRule="auto"/>
              <w:textAlignment w:val="baseline"/>
              <w:rPr>
                <w:rFonts w:ascii="Arial" w:hAnsi="Arial" w:eastAsia="Times New Roman" w:cs="Arial"/>
                <w:sz w:val="24"/>
                <w:szCs w:val="24"/>
                <w:lang w:eastAsia="en-SG"/>
              </w:rPr>
            </w:pPr>
          </w:p>
        </w:tc>
      </w:tr>
    </w:tbl>
    <w:p w14:paraId="12A62CAE">
      <w:pPr>
        <w:spacing w:after="0" w:line="240" w:lineRule="auto"/>
        <w:textAlignment w:val="baseline"/>
        <w:rPr>
          <w:rFonts w:ascii="Arial" w:hAnsi="Arial" w:eastAsia="Times New Roman" w:cs="Arial"/>
          <w:sz w:val="18"/>
          <w:szCs w:val="18"/>
          <w:lang w:eastAsia="en-SG"/>
        </w:rPr>
      </w:pPr>
    </w:p>
    <w:sectPr>
      <w:footerReference r:id="rId5" w:type="default"/>
      <w:pgSz w:w="11906" w:h="16838"/>
      <w:pgMar w:top="1440" w:right="1440" w:bottom="1440" w:left="1440" w:header="567" w:footer="34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DA96E">
    <w:pPr>
      <w:pStyle w:val="13"/>
      <w:tabs>
        <w:tab w:val="clear" w:pos="9026"/>
      </w:tabs>
      <w:rPr>
        <w:rFonts w:ascii="Arial" w:hAnsi="Arial" w:cs="Arial"/>
        <w:sz w:val="18"/>
      </w:rPr>
    </w:pPr>
    <w:r>
      <w:rPr>
        <w:lang w:eastAsia="en-SG"/>
      </w:rPr>
      <w:drawing>
        <wp:inline distT="0" distB="0" distL="0" distR="0">
          <wp:extent cx="1439545" cy="342900"/>
          <wp:effectExtent l="0" t="0" r="8255"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0000" cy="343170"/>
                  </a:xfrm>
                  <a:prstGeom prst="rect">
                    <a:avLst/>
                  </a:prstGeom>
                </pic:spPr>
              </pic:pic>
            </a:graphicData>
          </a:graphic>
        </wp:inline>
      </w:drawing>
    </w:r>
    <w:r>
      <w:tab/>
    </w:r>
    <w:sdt>
      <w:sdtPr>
        <w:rPr>
          <w:sz w:val="20"/>
        </w:rPr>
        <w:id w:val="640091208"/>
        <w:docPartObj>
          <w:docPartGallery w:val="autotext"/>
        </w:docPartObj>
      </w:sdtPr>
      <w:sdtEndPr>
        <w:rPr>
          <w:rFonts w:ascii="Arial" w:hAnsi="Arial" w:cs="Arial"/>
          <w:sz w:val="16"/>
        </w:rPr>
      </w:sdtEndPr>
      <w:sdtContent>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sz w:val="16"/>
          </w:rPr>
          <w:t>14</w:t>
        </w:r>
        <w:r>
          <w:rPr>
            <w:rFonts w:ascii="Arial" w:hAnsi="Arial" w:cs="Arial"/>
            <w:sz w:val="16"/>
          </w:rPr>
          <w:fldChar w:fldCharType="end"/>
        </w:r>
      </w:sdtContent>
    </w:sdt>
    <w:r>
      <w:rPr>
        <w:rFonts w:ascii="Arial" w:hAnsi="Arial" w:cs="Arial"/>
        <w:sz w:val="16"/>
      </w:rPr>
      <w:ptab w:relativeTo="margin" w:alignment="right" w:leader="none"/>
    </w:r>
    <w:r>
      <w:rPr>
        <w:rFonts w:ascii="Arial" w:hAnsi="Arial" w:cs="Arial"/>
        <w:sz w:val="16"/>
      </w:rPr>
      <w:t>Effective Communication (ECOMM)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B542CD"/>
    <w:multiLevelType w:val="multilevel"/>
    <w:tmpl w:val="43B54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463A5A86"/>
    <w:multiLevelType w:val="multilevel"/>
    <w:tmpl w:val="463A5A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9592886"/>
    <w:multiLevelType w:val="multilevel"/>
    <w:tmpl w:val="495928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52972739"/>
    <w:multiLevelType w:val="multilevel"/>
    <w:tmpl w:val="529727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57D013C7"/>
    <w:multiLevelType w:val="multilevel"/>
    <w:tmpl w:val="57D013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655F4B3D"/>
    <w:multiLevelType w:val="multilevel"/>
    <w:tmpl w:val="655F4B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0"/>
  <w:bordersDoNotSurroundFooter w:val="0"/>
  <w:hideSpellingErrors/>
  <w:hideGrammaticalErrors/>
  <w:linkStyl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zNDIzMwQiQ2NLAyUdpeDU4uLM/DyQArNaAGnLYmksAAAA"/>
  </w:docVars>
  <w:rsids>
    <w:rsidRoot w:val="008C325A"/>
    <w:rsid w:val="00000F1E"/>
    <w:rsid w:val="00001575"/>
    <w:rsid w:val="00001B6D"/>
    <w:rsid w:val="00003100"/>
    <w:rsid w:val="00003F61"/>
    <w:rsid w:val="00006172"/>
    <w:rsid w:val="000064E3"/>
    <w:rsid w:val="000069C6"/>
    <w:rsid w:val="00010268"/>
    <w:rsid w:val="000104A5"/>
    <w:rsid w:val="00011161"/>
    <w:rsid w:val="00011272"/>
    <w:rsid w:val="00011515"/>
    <w:rsid w:val="000142DC"/>
    <w:rsid w:val="00014E81"/>
    <w:rsid w:val="0001641F"/>
    <w:rsid w:val="00017BF0"/>
    <w:rsid w:val="0002049F"/>
    <w:rsid w:val="00020A2A"/>
    <w:rsid w:val="000227D4"/>
    <w:rsid w:val="00022BFE"/>
    <w:rsid w:val="00022FD9"/>
    <w:rsid w:val="0002334B"/>
    <w:rsid w:val="000236E6"/>
    <w:rsid w:val="000239EB"/>
    <w:rsid w:val="00024372"/>
    <w:rsid w:val="00026D2D"/>
    <w:rsid w:val="0002716B"/>
    <w:rsid w:val="00031B60"/>
    <w:rsid w:val="00032049"/>
    <w:rsid w:val="0003236F"/>
    <w:rsid w:val="00034E5A"/>
    <w:rsid w:val="00035711"/>
    <w:rsid w:val="00040388"/>
    <w:rsid w:val="000405C8"/>
    <w:rsid w:val="00042A7F"/>
    <w:rsid w:val="00044688"/>
    <w:rsid w:val="00045EB0"/>
    <w:rsid w:val="00050A56"/>
    <w:rsid w:val="000513B9"/>
    <w:rsid w:val="00051858"/>
    <w:rsid w:val="00051A4B"/>
    <w:rsid w:val="0005333F"/>
    <w:rsid w:val="00060707"/>
    <w:rsid w:val="00060F34"/>
    <w:rsid w:val="00062808"/>
    <w:rsid w:val="00064AE8"/>
    <w:rsid w:val="000657C0"/>
    <w:rsid w:val="00066635"/>
    <w:rsid w:val="000671A3"/>
    <w:rsid w:val="000713BB"/>
    <w:rsid w:val="00071A0D"/>
    <w:rsid w:val="00072D2B"/>
    <w:rsid w:val="00073591"/>
    <w:rsid w:val="00074134"/>
    <w:rsid w:val="0007433B"/>
    <w:rsid w:val="00074A3A"/>
    <w:rsid w:val="00074A6F"/>
    <w:rsid w:val="00074E14"/>
    <w:rsid w:val="00075CD3"/>
    <w:rsid w:val="00076666"/>
    <w:rsid w:val="00077E04"/>
    <w:rsid w:val="000827D3"/>
    <w:rsid w:val="000828E4"/>
    <w:rsid w:val="00082FCD"/>
    <w:rsid w:val="00083100"/>
    <w:rsid w:val="000834F1"/>
    <w:rsid w:val="000845C0"/>
    <w:rsid w:val="00085D9F"/>
    <w:rsid w:val="0008704F"/>
    <w:rsid w:val="00090DDF"/>
    <w:rsid w:val="000926A5"/>
    <w:rsid w:val="00093285"/>
    <w:rsid w:val="00093C34"/>
    <w:rsid w:val="0009468C"/>
    <w:rsid w:val="0009473F"/>
    <w:rsid w:val="0009509B"/>
    <w:rsid w:val="00095E99"/>
    <w:rsid w:val="000967D9"/>
    <w:rsid w:val="00096A44"/>
    <w:rsid w:val="00096F65"/>
    <w:rsid w:val="00097E77"/>
    <w:rsid w:val="00097FC1"/>
    <w:rsid w:val="000A1932"/>
    <w:rsid w:val="000A2036"/>
    <w:rsid w:val="000A3ACB"/>
    <w:rsid w:val="000A4E98"/>
    <w:rsid w:val="000A5A90"/>
    <w:rsid w:val="000A5C98"/>
    <w:rsid w:val="000A709D"/>
    <w:rsid w:val="000B10C1"/>
    <w:rsid w:val="000B175A"/>
    <w:rsid w:val="000B2CF8"/>
    <w:rsid w:val="000B3BFA"/>
    <w:rsid w:val="000B4D32"/>
    <w:rsid w:val="000B5B10"/>
    <w:rsid w:val="000B6BB5"/>
    <w:rsid w:val="000B788A"/>
    <w:rsid w:val="000C0F0D"/>
    <w:rsid w:val="000C13F1"/>
    <w:rsid w:val="000C2061"/>
    <w:rsid w:val="000C344D"/>
    <w:rsid w:val="000C36AE"/>
    <w:rsid w:val="000C3CF9"/>
    <w:rsid w:val="000C4C81"/>
    <w:rsid w:val="000C4EC1"/>
    <w:rsid w:val="000C5D83"/>
    <w:rsid w:val="000D1533"/>
    <w:rsid w:val="000D1EF9"/>
    <w:rsid w:val="000D2316"/>
    <w:rsid w:val="000D27F2"/>
    <w:rsid w:val="000D2B64"/>
    <w:rsid w:val="000D3F12"/>
    <w:rsid w:val="000D589C"/>
    <w:rsid w:val="000E0923"/>
    <w:rsid w:val="000E0D28"/>
    <w:rsid w:val="000E28B9"/>
    <w:rsid w:val="000E2938"/>
    <w:rsid w:val="000E6256"/>
    <w:rsid w:val="000E6DD8"/>
    <w:rsid w:val="000F1892"/>
    <w:rsid w:val="000F34CC"/>
    <w:rsid w:val="000F4138"/>
    <w:rsid w:val="000F46DC"/>
    <w:rsid w:val="000F4DEC"/>
    <w:rsid w:val="000F4F19"/>
    <w:rsid w:val="000F76D0"/>
    <w:rsid w:val="00101DF5"/>
    <w:rsid w:val="001048DC"/>
    <w:rsid w:val="00104C03"/>
    <w:rsid w:val="0010554C"/>
    <w:rsid w:val="00105C02"/>
    <w:rsid w:val="001063F5"/>
    <w:rsid w:val="00106519"/>
    <w:rsid w:val="00107A1E"/>
    <w:rsid w:val="00110388"/>
    <w:rsid w:val="0011045A"/>
    <w:rsid w:val="00111206"/>
    <w:rsid w:val="00111D86"/>
    <w:rsid w:val="00112275"/>
    <w:rsid w:val="0011265F"/>
    <w:rsid w:val="00113065"/>
    <w:rsid w:val="00120389"/>
    <w:rsid w:val="001276CE"/>
    <w:rsid w:val="00130CD0"/>
    <w:rsid w:val="00130FB5"/>
    <w:rsid w:val="00134021"/>
    <w:rsid w:val="001342F5"/>
    <w:rsid w:val="001347A0"/>
    <w:rsid w:val="001352BB"/>
    <w:rsid w:val="00135B03"/>
    <w:rsid w:val="00136612"/>
    <w:rsid w:val="001404F1"/>
    <w:rsid w:val="0014216A"/>
    <w:rsid w:val="00142D98"/>
    <w:rsid w:val="001430FF"/>
    <w:rsid w:val="00143275"/>
    <w:rsid w:val="00144FD0"/>
    <w:rsid w:val="00146B68"/>
    <w:rsid w:val="00146F72"/>
    <w:rsid w:val="00147871"/>
    <w:rsid w:val="001503B8"/>
    <w:rsid w:val="00151082"/>
    <w:rsid w:val="001514D9"/>
    <w:rsid w:val="00152716"/>
    <w:rsid w:val="00152BFF"/>
    <w:rsid w:val="00155F3C"/>
    <w:rsid w:val="00155FAA"/>
    <w:rsid w:val="00160D85"/>
    <w:rsid w:val="001625A9"/>
    <w:rsid w:val="00163AC4"/>
    <w:rsid w:val="0016624A"/>
    <w:rsid w:val="00166423"/>
    <w:rsid w:val="00166F64"/>
    <w:rsid w:val="001675C8"/>
    <w:rsid w:val="00167903"/>
    <w:rsid w:val="00170292"/>
    <w:rsid w:val="00171493"/>
    <w:rsid w:val="0017237F"/>
    <w:rsid w:val="001724F3"/>
    <w:rsid w:val="00172880"/>
    <w:rsid w:val="00172E1C"/>
    <w:rsid w:val="00173207"/>
    <w:rsid w:val="00176CEF"/>
    <w:rsid w:val="00177A83"/>
    <w:rsid w:val="00180375"/>
    <w:rsid w:val="00182413"/>
    <w:rsid w:val="00182BF4"/>
    <w:rsid w:val="00182E1F"/>
    <w:rsid w:val="0018365B"/>
    <w:rsid w:val="0018456D"/>
    <w:rsid w:val="00184F7C"/>
    <w:rsid w:val="001864A6"/>
    <w:rsid w:val="0019010B"/>
    <w:rsid w:val="0019071E"/>
    <w:rsid w:val="001907B4"/>
    <w:rsid w:val="00192AB5"/>
    <w:rsid w:val="001933F9"/>
    <w:rsid w:val="0019385A"/>
    <w:rsid w:val="00195901"/>
    <w:rsid w:val="00195C86"/>
    <w:rsid w:val="0019669F"/>
    <w:rsid w:val="00197152"/>
    <w:rsid w:val="001972CF"/>
    <w:rsid w:val="00197F2F"/>
    <w:rsid w:val="001A02B7"/>
    <w:rsid w:val="001A0C53"/>
    <w:rsid w:val="001A2060"/>
    <w:rsid w:val="001A379B"/>
    <w:rsid w:val="001A37C2"/>
    <w:rsid w:val="001A3CD8"/>
    <w:rsid w:val="001A4470"/>
    <w:rsid w:val="001A4B2E"/>
    <w:rsid w:val="001B13BE"/>
    <w:rsid w:val="001B1D1B"/>
    <w:rsid w:val="001B2716"/>
    <w:rsid w:val="001B34C0"/>
    <w:rsid w:val="001B438A"/>
    <w:rsid w:val="001B4B36"/>
    <w:rsid w:val="001B566F"/>
    <w:rsid w:val="001B644A"/>
    <w:rsid w:val="001B6571"/>
    <w:rsid w:val="001C06E3"/>
    <w:rsid w:val="001C2AD2"/>
    <w:rsid w:val="001C4789"/>
    <w:rsid w:val="001C4A8F"/>
    <w:rsid w:val="001C5B1B"/>
    <w:rsid w:val="001C60C5"/>
    <w:rsid w:val="001C6C55"/>
    <w:rsid w:val="001D07A6"/>
    <w:rsid w:val="001D08BB"/>
    <w:rsid w:val="001D1524"/>
    <w:rsid w:val="001D2424"/>
    <w:rsid w:val="001D40CA"/>
    <w:rsid w:val="001D41B9"/>
    <w:rsid w:val="001D4A7C"/>
    <w:rsid w:val="001D50BF"/>
    <w:rsid w:val="001D535D"/>
    <w:rsid w:val="001D6238"/>
    <w:rsid w:val="001E0B13"/>
    <w:rsid w:val="001E2000"/>
    <w:rsid w:val="001E3146"/>
    <w:rsid w:val="001E62D3"/>
    <w:rsid w:val="001E7F3C"/>
    <w:rsid w:val="001F0CB3"/>
    <w:rsid w:val="001F0F36"/>
    <w:rsid w:val="001F1082"/>
    <w:rsid w:val="001F2939"/>
    <w:rsid w:val="001F3B96"/>
    <w:rsid w:val="001F53C2"/>
    <w:rsid w:val="001F560B"/>
    <w:rsid w:val="001F65D0"/>
    <w:rsid w:val="00200CFB"/>
    <w:rsid w:val="00200F5C"/>
    <w:rsid w:val="002017AF"/>
    <w:rsid w:val="00202886"/>
    <w:rsid w:val="00203E48"/>
    <w:rsid w:val="00206633"/>
    <w:rsid w:val="002066DA"/>
    <w:rsid w:val="00207468"/>
    <w:rsid w:val="00207C38"/>
    <w:rsid w:val="0021241C"/>
    <w:rsid w:val="002139AF"/>
    <w:rsid w:val="002147BF"/>
    <w:rsid w:val="0021575A"/>
    <w:rsid w:val="00215A5B"/>
    <w:rsid w:val="00217217"/>
    <w:rsid w:val="0021733E"/>
    <w:rsid w:val="002201D0"/>
    <w:rsid w:val="00221CD3"/>
    <w:rsid w:val="002237EE"/>
    <w:rsid w:val="00223A51"/>
    <w:rsid w:val="00223D70"/>
    <w:rsid w:val="00223E84"/>
    <w:rsid w:val="00226730"/>
    <w:rsid w:val="00226AD9"/>
    <w:rsid w:val="00230680"/>
    <w:rsid w:val="002317C5"/>
    <w:rsid w:val="00231929"/>
    <w:rsid w:val="002335F7"/>
    <w:rsid w:val="0023498A"/>
    <w:rsid w:val="00234FF7"/>
    <w:rsid w:val="00235A6F"/>
    <w:rsid w:val="00240258"/>
    <w:rsid w:val="00240C89"/>
    <w:rsid w:val="00240FF2"/>
    <w:rsid w:val="00242946"/>
    <w:rsid w:val="00242A78"/>
    <w:rsid w:val="002457D7"/>
    <w:rsid w:val="002475B6"/>
    <w:rsid w:val="00250031"/>
    <w:rsid w:val="002501A1"/>
    <w:rsid w:val="00250C84"/>
    <w:rsid w:val="00252CD8"/>
    <w:rsid w:val="00253A45"/>
    <w:rsid w:val="002545F9"/>
    <w:rsid w:val="00254C6D"/>
    <w:rsid w:val="0025696E"/>
    <w:rsid w:val="002569A7"/>
    <w:rsid w:val="00260466"/>
    <w:rsid w:val="00261D49"/>
    <w:rsid w:val="00262D70"/>
    <w:rsid w:val="002632AB"/>
    <w:rsid w:val="00263E5A"/>
    <w:rsid w:val="002651C2"/>
    <w:rsid w:val="00265B8D"/>
    <w:rsid w:val="00266633"/>
    <w:rsid w:val="00271746"/>
    <w:rsid w:val="00271BEB"/>
    <w:rsid w:val="00272DAA"/>
    <w:rsid w:val="00273C07"/>
    <w:rsid w:val="002753A3"/>
    <w:rsid w:val="002762DF"/>
    <w:rsid w:val="00276432"/>
    <w:rsid w:val="00277CAB"/>
    <w:rsid w:val="002809F9"/>
    <w:rsid w:val="00280E76"/>
    <w:rsid w:val="00281131"/>
    <w:rsid w:val="00282ADF"/>
    <w:rsid w:val="00283198"/>
    <w:rsid w:val="0028516F"/>
    <w:rsid w:val="00285AF7"/>
    <w:rsid w:val="00286328"/>
    <w:rsid w:val="00286A8D"/>
    <w:rsid w:val="0028731C"/>
    <w:rsid w:val="00287639"/>
    <w:rsid w:val="00290F06"/>
    <w:rsid w:val="00291079"/>
    <w:rsid w:val="00293185"/>
    <w:rsid w:val="002948A4"/>
    <w:rsid w:val="0029552C"/>
    <w:rsid w:val="00295A23"/>
    <w:rsid w:val="002974AE"/>
    <w:rsid w:val="00297749"/>
    <w:rsid w:val="002978C8"/>
    <w:rsid w:val="002A01B0"/>
    <w:rsid w:val="002A1986"/>
    <w:rsid w:val="002A2A15"/>
    <w:rsid w:val="002A469B"/>
    <w:rsid w:val="002A5FE0"/>
    <w:rsid w:val="002A6B84"/>
    <w:rsid w:val="002A7E6D"/>
    <w:rsid w:val="002A7EF6"/>
    <w:rsid w:val="002B049E"/>
    <w:rsid w:val="002B06C9"/>
    <w:rsid w:val="002B2A45"/>
    <w:rsid w:val="002B2D16"/>
    <w:rsid w:val="002B2E06"/>
    <w:rsid w:val="002B377A"/>
    <w:rsid w:val="002B3F02"/>
    <w:rsid w:val="002B3FEE"/>
    <w:rsid w:val="002B44C3"/>
    <w:rsid w:val="002B4BF1"/>
    <w:rsid w:val="002B4CC2"/>
    <w:rsid w:val="002B6ADA"/>
    <w:rsid w:val="002B6E34"/>
    <w:rsid w:val="002B775A"/>
    <w:rsid w:val="002C0FF3"/>
    <w:rsid w:val="002C1F5F"/>
    <w:rsid w:val="002C2814"/>
    <w:rsid w:val="002C28E7"/>
    <w:rsid w:val="002C2B91"/>
    <w:rsid w:val="002C3398"/>
    <w:rsid w:val="002C3553"/>
    <w:rsid w:val="002C3E3E"/>
    <w:rsid w:val="002C4AEE"/>
    <w:rsid w:val="002C69A4"/>
    <w:rsid w:val="002C75B3"/>
    <w:rsid w:val="002C7E6F"/>
    <w:rsid w:val="002D257D"/>
    <w:rsid w:val="002D2C40"/>
    <w:rsid w:val="002D43E3"/>
    <w:rsid w:val="002D506E"/>
    <w:rsid w:val="002D51DC"/>
    <w:rsid w:val="002D5EEF"/>
    <w:rsid w:val="002D7464"/>
    <w:rsid w:val="002E2449"/>
    <w:rsid w:val="002E2CFB"/>
    <w:rsid w:val="002E3013"/>
    <w:rsid w:val="002E43DA"/>
    <w:rsid w:val="002E480A"/>
    <w:rsid w:val="002E6174"/>
    <w:rsid w:val="002E6C93"/>
    <w:rsid w:val="002E6DB1"/>
    <w:rsid w:val="002E76D8"/>
    <w:rsid w:val="002E7CF2"/>
    <w:rsid w:val="002F0052"/>
    <w:rsid w:val="002F0227"/>
    <w:rsid w:val="002F053F"/>
    <w:rsid w:val="002F05E5"/>
    <w:rsid w:val="002F06CA"/>
    <w:rsid w:val="002F2012"/>
    <w:rsid w:val="002F4800"/>
    <w:rsid w:val="002F4906"/>
    <w:rsid w:val="002F4C0A"/>
    <w:rsid w:val="002F59BC"/>
    <w:rsid w:val="002F6285"/>
    <w:rsid w:val="002F6751"/>
    <w:rsid w:val="002F752E"/>
    <w:rsid w:val="002F7AD0"/>
    <w:rsid w:val="002F7B09"/>
    <w:rsid w:val="00300015"/>
    <w:rsid w:val="00300463"/>
    <w:rsid w:val="003029B0"/>
    <w:rsid w:val="003054B9"/>
    <w:rsid w:val="003068EE"/>
    <w:rsid w:val="00310CC0"/>
    <w:rsid w:val="00310EC2"/>
    <w:rsid w:val="0031164B"/>
    <w:rsid w:val="00311B0D"/>
    <w:rsid w:val="00311DF1"/>
    <w:rsid w:val="003147EC"/>
    <w:rsid w:val="00314997"/>
    <w:rsid w:val="00316216"/>
    <w:rsid w:val="003166D0"/>
    <w:rsid w:val="00316B8C"/>
    <w:rsid w:val="00317D29"/>
    <w:rsid w:val="00320DAD"/>
    <w:rsid w:val="00320FB1"/>
    <w:rsid w:val="0032162E"/>
    <w:rsid w:val="0032394B"/>
    <w:rsid w:val="00324926"/>
    <w:rsid w:val="00324D47"/>
    <w:rsid w:val="003259FE"/>
    <w:rsid w:val="00327072"/>
    <w:rsid w:val="00330CF7"/>
    <w:rsid w:val="00331B9B"/>
    <w:rsid w:val="003333FA"/>
    <w:rsid w:val="00333889"/>
    <w:rsid w:val="00333A20"/>
    <w:rsid w:val="003348CA"/>
    <w:rsid w:val="00335751"/>
    <w:rsid w:val="00337C82"/>
    <w:rsid w:val="0034001C"/>
    <w:rsid w:val="00340421"/>
    <w:rsid w:val="00340ADD"/>
    <w:rsid w:val="0034161C"/>
    <w:rsid w:val="0034179A"/>
    <w:rsid w:val="0034276E"/>
    <w:rsid w:val="0034383E"/>
    <w:rsid w:val="00343B66"/>
    <w:rsid w:val="00343CD3"/>
    <w:rsid w:val="00346C08"/>
    <w:rsid w:val="003505B1"/>
    <w:rsid w:val="003509FD"/>
    <w:rsid w:val="003518B1"/>
    <w:rsid w:val="00351F0E"/>
    <w:rsid w:val="00352114"/>
    <w:rsid w:val="00352EEA"/>
    <w:rsid w:val="00353D06"/>
    <w:rsid w:val="003547D5"/>
    <w:rsid w:val="003548B2"/>
    <w:rsid w:val="00354B42"/>
    <w:rsid w:val="00356194"/>
    <w:rsid w:val="0036061F"/>
    <w:rsid w:val="003636F7"/>
    <w:rsid w:val="0036502E"/>
    <w:rsid w:val="00365B52"/>
    <w:rsid w:val="00371B92"/>
    <w:rsid w:val="0037263E"/>
    <w:rsid w:val="003730BE"/>
    <w:rsid w:val="00373B49"/>
    <w:rsid w:val="003740B4"/>
    <w:rsid w:val="0038022B"/>
    <w:rsid w:val="003818B2"/>
    <w:rsid w:val="003848AB"/>
    <w:rsid w:val="00385CBE"/>
    <w:rsid w:val="00387FE1"/>
    <w:rsid w:val="00390986"/>
    <w:rsid w:val="00390F97"/>
    <w:rsid w:val="00391200"/>
    <w:rsid w:val="00391637"/>
    <w:rsid w:val="00393919"/>
    <w:rsid w:val="003943C1"/>
    <w:rsid w:val="003950EA"/>
    <w:rsid w:val="0039654F"/>
    <w:rsid w:val="00397879"/>
    <w:rsid w:val="003A0089"/>
    <w:rsid w:val="003A176D"/>
    <w:rsid w:val="003A1B87"/>
    <w:rsid w:val="003A1CD0"/>
    <w:rsid w:val="003A30E7"/>
    <w:rsid w:val="003A3FA5"/>
    <w:rsid w:val="003A5A9E"/>
    <w:rsid w:val="003A5B84"/>
    <w:rsid w:val="003A6B0F"/>
    <w:rsid w:val="003A7083"/>
    <w:rsid w:val="003A76C0"/>
    <w:rsid w:val="003B0AE8"/>
    <w:rsid w:val="003B1668"/>
    <w:rsid w:val="003B1725"/>
    <w:rsid w:val="003B1F9E"/>
    <w:rsid w:val="003B23F1"/>
    <w:rsid w:val="003B3E6B"/>
    <w:rsid w:val="003B5C7D"/>
    <w:rsid w:val="003C042F"/>
    <w:rsid w:val="003C0851"/>
    <w:rsid w:val="003C1DED"/>
    <w:rsid w:val="003C226A"/>
    <w:rsid w:val="003C2558"/>
    <w:rsid w:val="003C45B2"/>
    <w:rsid w:val="003C4A99"/>
    <w:rsid w:val="003C4E4D"/>
    <w:rsid w:val="003C6074"/>
    <w:rsid w:val="003C619E"/>
    <w:rsid w:val="003C6AF2"/>
    <w:rsid w:val="003C751D"/>
    <w:rsid w:val="003C7B93"/>
    <w:rsid w:val="003C7BD6"/>
    <w:rsid w:val="003D1299"/>
    <w:rsid w:val="003D1319"/>
    <w:rsid w:val="003D18F8"/>
    <w:rsid w:val="003D2228"/>
    <w:rsid w:val="003D2A9E"/>
    <w:rsid w:val="003D3FB0"/>
    <w:rsid w:val="003D412E"/>
    <w:rsid w:val="003D5797"/>
    <w:rsid w:val="003D5A6C"/>
    <w:rsid w:val="003D779D"/>
    <w:rsid w:val="003D784A"/>
    <w:rsid w:val="003D788D"/>
    <w:rsid w:val="003E069E"/>
    <w:rsid w:val="003E0828"/>
    <w:rsid w:val="003E6C8B"/>
    <w:rsid w:val="003E7432"/>
    <w:rsid w:val="003E7BBF"/>
    <w:rsid w:val="003F16E3"/>
    <w:rsid w:val="003F2730"/>
    <w:rsid w:val="003F355B"/>
    <w:rsid w:val="003F4529"/>
    <w:rsid w:val="003F6F3A"/>
    <w:rsid w:val="003F7145"/>
    <w:rsid w:val="003F71E5"/>
    <w:rsid w:val="003F74C8"/>
    <w:rsid w:val="00400800"/>
    <w:rsid w:val="00401B7F"/>
    <w:rsid w:val="00402C7B"/>
    <w:rsid w:val="00403BCB"/>
    <w:rsid w:val="00403DC0"/>
    <w:rsid w:val="0040447B"/>
    <w:rsid w:val="00405004"/>
    <w:rsid w:val="004059B4"/>
    <w:rsid w:val="004065B5"/>
    <w:rsid w:val="00407A59"/>
    <w:rsid w:val="00410F16"/>
    <w:rsid w:val="004120A3"/>
    <w:rsid w:val="004123F1"/>
    <w:rsid w:val="0041256A"/>
    <w:rsid w:val="00412E64"/>
    <w:rsid w:val="004164AF"/>
    <w:rsid w:val="00416BD8"/>
    <w:rsid w:val="00417A6F"/>
    <w:rsid w:val="00417BB0"/>
    <w:rsid w:val="0042041B"/>
    <w:rsid w:val="004204CE"/>
    <w:rsid w:val="00420F88"/>
    <w:rsid w:val="0042154F"/>
    <w:rsid w:val="00421BC3"/>
    <w:rsid w:val="0042304B"/>
    <w:rsid w:val="004239A0"/>
    <w:rsid w:val="00423E73"/>
    <w:rsid w:val="00425925"/>
    <w:rsid w:val="00425C07"/>
    <w:rsid w:val="00426675"/>
    <w:rsid w:val="004269C5"/>
    <w:rsid w:val="00430FB8"/>
    <w:rsid w:val="004310CD"/>
    <w:rsid w:val="0043201D"/>
    <w:rsid w:val="004339E9"/>
    <w:rsid w:val="004348E9"/>
    <w:rsid w:val="00434F45"/>
    <w:rsid w:val="004351F1"/>
    <w:rsid w:val="00435569"/>
    <w:rsid w:val="004355B1"/>
    <w:rsid w:val="00436F2E"/>
    <w:rsid w:val="00440666"/>
    <w:rsid w:val="00441565"/>
    <w:rsid w:val="00442095"/>
    <w:rsid w:val="00443AF3"/>
    <w:rsid w:val="004444C0"/>
    <w:rsid w:val="00445544"/>
    <w:rsid w:val="00447391"/>
    <w:rsid w:val="004502B1"/>
    <w:rsid w:val="00450AD0"/>
    <w:rsid w:val="004519D3"/>
    <w:rsid w:val="00453844"/>
    <w:rsid w:val="0045419B"/>
    <w:rsid w:val="0045590A"/>
    <w:rsid w:val="00456A94"/>
    <w:rsid w:val="00457BC5"/>
    <w:rsid w:val="00461EA2"/>
    <w:rsid w:val="0046240A"/>
    <w:rsid w:val="00463992"/>
    <w:rsid w:val="00463E73"/>
    <w:rsid w:val="0046481C"/>
    <w:rsid w:val="00465CDB"/>
    <w:rsid w:val="004669F1"/>
    <w:rsid w:val="00466B94"/>
    <w:rsid w:val="00467D05"/>
    <w:rsid w:val="00470F3C"/>
    <w:rsid w:val="00471155"/>
    <w:rsid w:val="00471268"/>
    <w:rsid w:val="0047215B"/>
    <w:rsid w:val="004728E4"/>
    <w:rsid w:val="00472D04"/>
    <w:rsid w:val="0047392A"/>
    <w:rsid w:val="00473B49"/>
    <w:rsid w:val="00476A0E"/>
    <w:rsid w:val="004778AA"/>
    <w:rsid w:val="00480152"/>
    <w:rsid w:val="00481869"/>
    <w:rsid w:val="004819D2"/>
    <w:rsid w:val="004820CA"/>
    <w:rsid w:val="00482C7B"/>
    <w:rsid w:val="00484474"/>
    <w:rsid w:val="004847A3"/>
    <w:rsid w:val="00485AA0"/>
    <w:rsid w:val="00485D93"/>
    <w:rsid w:val="004905D7"/>
    <w:rsid w:val="00490CD6"/>
    <w:rsid w:val="004922A5"/>
    <w:rsid w:val="004936D9"/>
    <w:rsid w:val="00493AC0"/>
    <w:rsid w:val="00494B41"/>
    <w:rsid w:val="00496FF4"/>
    <w:rsid w:val="00496FF5"/>
    <w:rsid w:val="00497253"/>
    <w:rsid w:val="004976DC"/>
    <w:rsid w:val="004A03C5"/>
    <w:rsid w:val="004A03FA"/>
    <w:rsid w:val="004A1749"/>
    <w:rsid w:val="004A34BD"/>
    <w:rsid w:val="004A5500"/>
    <w:rsid w:val="004A5983"/>
    <w:rsid w:val="004A6B9B"/>
    <w:rsid w:val="004A78F7"/>
    <w:rsid w:val="004B0472"/>
    <w:rsid w:val="004B0649"/>
    <w:rsid w:val="004B29F6"/>
    <w:rsid w:val="004B3B83"/>
    <w:rsid w:val="004B48AF"/>
    <w:rsid w:val="004B4D81"/>
    <w:rsid w:val="004B5429"/>
    <w:rsid w:val="004B59F2"/>
    <w:rsid w:val="004B63FD"/>
    <w:rsid w:val="004B640B"/>
    <w:rsid w:val="004C05BA"/>
    <w:rsid w:val="004C0C92"/>
    <w:rsid w:val="004C0EF0"/>
    <w:rsid w:val="004C101B"/>
    <w:rsid w:val="004C15FD"/>
    <w:rsid w:val="004C2B1F"/>
    <w:rsid w:val="004C2C45"/>
    <w:rsid w:val="004C30D6"/>
    <w:rsid w:val="004C3284"/>
    <w:rsid w:val="004C421C"/>
    <w:rsid w:val="004C6632"/>
    <w:rsid w:val="004C6671"/>
    <w:rsid w:val="004C74BA"/>
    <w:rsid w:val="004C77D7"/>
    <w:rsid w:val="004D0A64"/>
    <w:rsid w:val="004D0B21"/>
    <w:rsid w:val="004D3CA9"/>
    <w:rsid w:val="004D47A9"/>
    <w:rsid w:val="004D4A2E"/>
    <w:rsid w:val="004D5DC9"/>
    <w:rsid w:val="004D627B"/>
    <w:rsid w:val="004D6293"/>
    <w:rsid w:val="004D660A"/>
    <w:rsid w:val="004E1088"/>
    <w:rsid w:val="004E124A"/>
    <w:rsid w:val="004E396C"/>
    <w:rsid w:val="004E3DE6"/>
    <w:rsid w:val="004E4744"/>
    <w:rsid w:val="004E4DEC"/>
    <w:rsid w:val="004E5211"/>
    <w:rsid w:val="004E5424"/>
    <w:rsid w:val="004E54DF"/>
    <w:rsid w:val="004E6402"/>
    <w:rsid w:val="004E6A95"/>
    <w:rsid w:val="004F0DE8"/>
    <w:rsid w:val="004F1EAD"/>
    <w:rsid w:val="004F1EF1"/>
    <w:rsid w:val="004F3A31"/>
    <w:rsid w:val="004F3CE0"/>
    <w:rsid w:val="004F466B"/>
    <w:rsid w:val="004F5711"/>
    <w:rsid w:val="004F5B81"/>
    <w:rsid w:val="004F63E5"/>
    <w:rsid w:val="004F6943"/>
    <w:rsid w:val="004F7F05"/>
    <w:rsid w:val="0050016C"/>
    <w:rsid w:val="00501286"/>
    <w:rsid w:val="00501485"/>
    <w:rsid w:val="00501713"/>
    <w:rsid w:val="005028AC"/>
    <w:rsid w:val="00503082"/>
    <w:rsid w:val="0050331E"/>
    <w:rsid w:val="005042E7"/>
    <w:rsid w:val="005070CC"/>
    <w:rsid w:val="00511657"/>
    <w:rsid w:val="0051233B"/>
    <w:rsid w:val="0051575E"/>
    <w:rsid w:val="00515B76"/>
    <w:rsid w:val="00515E69"/>
    <w:rsid w:val="00515F64"/>
    <w:rsid w:val="00516C84"/>
    <w:rsid w:val="005179E6"/>
    <w:rsid w:val="00517C5B"/>
    <w:rsid w:val="00525B54"/>
    <w:rsid w:val="005270FB"/>
    <w:rsid w:val="00527696"/>
    <w:rsid w:val="005301DA"/>
    <w:rsid w:val="00530682"/>
    <w:rsid w:val="005313FB"/>
    <w:rsid w:val="00532500"/>
    <w:rsid w:val="00532695"/>
    <w:rsid w:val="00533ACA"/>
    <w:rsid w:val="00533D56"/>
    <w:rsid w:val="0053468C"/>
    <w:rsid w:val="0053773F"/>
    <w:rsid w:val="005405E1"/>
    <w:rsid w:val="0054227D"/>
    <w:rsid w:val="00543667"/>
    <w:rsid w:val="00543CC6"/>
    <w:rsid w:val="00544D7E"/>
    <w:rsid w:val="00544EFA"/>
    <w:rsid w:val="005459F6"/>
    <w:rsid w:val="00545AE8"/>
    <w:rsid w:val="00547DD6"/>
    <w:rsid w:val="00550E1B"/>
    <w:rsid w:val="005527A0"/>
    <w:rsid w:val="0055287F"/>
    <w:rsid w:val="005543F2"/>
    <w:rsid w:val="00554C41"/>
    <w:rsid w:val="00554D74"/>
    <w:rsid w:val="00555A37"/>
    <w:rsid w:val="0055782D"/>
    <w:rsid w:val="0056061F"/>
    <w:rsid w:val="005629AB"/>
    <w:rsid w:val="00563C4B"/>
    <w:rsid w:val="00563D9E"/>
    <w:rsid w:val="005642DB"/>
    <w:rsid w:val="0056439B"/>
    <w:rsid w:val="00564D6A"/>
    <w:rsid w:val="00566995"/>
    <w:rsid w:val="00566DB3"/>
    <w:rsid w:val="00566DEB"/>
    <w:rsid w:val="005706EF"/>
    <w:rsid w:val="00573397"/>
    <w:rsid w:val="0057547D"/>
    <w:rsid w:val="00580F27"/>
    <w:rsid w:val="005819CB"/>
    <w:rsid w:val="00581D3F"/>
    <w:rsid w:val="005826B3"/>
    <w:rsid w:val="00582955"/>
    <w:rsid w:val="00582FCB"/>
    <w:rsid w:val="005836EB"/>
    <w:rsid w:val="005843A8"/>
    <w:rsid w:val="00585CC1"/>
    <w:rsid w:val="00586854"/>
    <w:rsid w:val="00587D7F"/>
    <w:rsid w:val="00590E48"/>
    <w:rsid w:val="00591CE0"/>
    <w:rsid w:val="00592832"/>
    <w:rsid w:val="00592C9E"/>
    <w:rsid w:val="00592F81"/>
    <w:rsid w:val="005937E4"/>
    <w:rsid w:val="00593ADB"/>
    <w:rsid w:val="00594EAD"/>
    <w:rsid w:val="00595892"/>
    <w:rsid w:val="00596E60"/>
    <w:rsid w:val="005A0F09"/>
    <w:rsid w:val="005A1C7C"/>
    <w:rsid w:val="005A4A42"/>
    <w:rsid w:val="005A5D14"/>
    <w:rsid w:val="005A79D6"/>
    <w:rsid w:val="005A7FA1"/>
    <w:rsid w:val="005B0A54"/>
    <w:rsid w:val="005B35DB"/>
    <w:rsid w:val="005B3890"/>
    <w:rsid w:val="005B69D3"/>
    <w:rsid w:val="005B6B0D"/>
    <w:rsid w:val="005B7BDF"/>
    <w:rsid w:val="005C162F"/>
    <w:rsid w:val="005C214C"/>
    <w:rsid w:val="005C2D6A"/>
    <w:rsid w:val="005C31A3"/>
    <w:rsid w:val="005C4002"/>
    <w:rsid w:val="005C571B"/>
    <w:rsid w:val="005C7627"/>
    <w:rsid w:val="005D1F11"/>
    <w:rsid w:val="005D2784"/>
    <w:rsid w:val="005D3F71"/>
    <w:rsid w:val="005D47F2"/>
    <w:rsid w:val="005D49AA"/>
    <w:rsid w:val="005D57A4"/>
    <w:rsid w:val="005D5FF4"/>
    <w:rsid w:val="005D7416"/>
    <w:rsid w:val="005E05D1"/>
    <w:rsid w:val="005E1121"/>
    <w:rsid w:val="005E25E7"/>
    <w:rsid w:val="005E3564"/>
    <w:rsid w:val="005E50D0"/>
    <w:rsid w:val="005E58ED"/>
    <w:rsid w:val="005E6900"/>
    <w:rsid w:val="005E6D1B"/>
    <w:rsid w:val="005F008E"/>
    <w:rsid w:val="005F12FF"/>
    <w:rsid w:val="005F2A07"/>
    <w:rsid w:val="005F37D7"/>
    <w:rsid w:val="005F3DDE"/>
    <w:rsid w:val="005F4268"/>
    <w:rsid w:val="005F463B"/>
    <w:rsid w:val="005F5AEE"/>
    <w:rsid w:val="005F5F27"/>
    <w:rsid w:val="005F6374"/>
    <w:rsid w:val="005F655D"/>
    <w:rsid w:val="005F6854"/>
    <w:rsid w:val="005F77D6"/>
    <w:rsid w:val="005F7DF8"/>
    <w:rsid w:val="006000CF"/>
    <w:rsid w:val="00600521"/>
    <w:rsid w:val="00601016"/>
    <w:rsid w:val="006017E5"/>
    <w:rsid w:val="00602382"/>
    <w:rsid w:val="006027BD"/>
    <w:rsid w:val="006028ED"/>
    <w:rsid w:val="00602FB4"/>
    <w:rsid w:val="00603808"/>
    <w:rsid w:val="00606564"/>
    <w:rsid w:val="006066ED"/>
    <w:rsid w:val="00607733"/>
    <w:rsid w:val="00607776"/>
    <w:rsid w:val="00607BBE"/>
    <w:rsid w:val="006102EF"/>
    <w:rsid w:val="00613D99"/>
    <w:rsid w:val="00615140"/>
    <w:rsid w:val="0061589A"/>
    <w:rsid w:val="00615E86"/>
    <w:rsid w:val="0061740B"/>
    <w:rsid w:val="00617B3F"/>
    <w:rsid w:val="00620BC1"/>
    <w:rsid w:val="00621CE3"/>
    <w:rsid w:val="0062219C"/>
    <w:rsid w:val="0062224F"/>
    <w:rsid w:val="006222CD"/>
    <w:rsid w:val="00622F6A"/>
    <w:rsid w:val="0062388A"/>
    <w:rsid w:val="00623A20"/>
    <w:rsid w:val="00623C5F"/>
    <w:rsid w:val="0062476F"/>
    <w:rsid w:val="00624CF6"/>
    <w:rsid w:val="006263F7"/>
    <w:rsid w:val="0062751C"/>
    <w:rsid w:val="00627DA5"/>
    <w:rsid w:val="00627E47"/>
    <w:rsid w:val="0063156C"/>
    <w:rsid w:val="006317C5"/>
    <w:rsid w:val="00631828"/>
    <w:rsid w:val="00631EE0"/>
    <w:rsid w:val="0063242B"/>
    <w:rsid w:val="00632BF8"/>
    <w:rsid w:val="00637E70"/>
    <w:rsid w:val="00637F85"/>
    <w:rsid w:val="006408DF"/>
    <w:rsid w:val="00642093"/>
    <w:rsid w:val="0064209F"/>
    <w:rsid w:val="00642644"/>
    <w:rsid w:val="00642982"/>
    <w:rsid w:val="00643F85"/>
    <w:rsid w:val="0064489F"/>
    <w:rsid w:val="0064780A"/>
    <w:rsid w:val="00647D7C"/>
    <w:rsid w:val="00647E30"/>
    <w:rsid w:val="00647F06"/>
    <w:rsid w:val="00650CA2"/>
    <w:rsid w:val="00653F06"/>
    <w:rsid w:val="00655740"/>
    <w:rsid w:val="00655EB6"/>
    <w:rsid w:val="00656509"/>
    <w:rsid w:val="00657162"/>
    <w:rsid w:val="00660186"/>
    <w:rsid w:val="00660732"/>
    <w:rsid w:val="00662395"/>
    <w:rsid w:val="0066408A"/>
    <w:rsid w:val="00664A6C"/>
    <w:rsid w:val="00664EAA"/>
    <w:rsid w:val="006650A4"/>
    <w:rsid w:val="00665BAD"/>
    <w:rsid w:val="00666969"/>
    <w:rsid w:val="00666DD8"/>
    <w:rsid w:val="00666EA4"/>
    <w:rsid w:val="0066778A"/>
    <w:rsid w:val="00667C3B"/>
    <w:rsid w:val="00670832"/>
    <w:rsid w:val="00671AF5"/>
    <w:rsid w:val="00671E73"/>
    <w:rsid w:val="006724E7"/>
    <w:rsid w:val="0067406D"/>
    <w:rsid w:val="006757D1"/>
    <w:rsid w:val="0067604F"/>
    <w:rsid w:val="00676BAE"/>
    <w:rsid w:val="006770E7"/>
    <w:rsid w:val="00677FAA"/>
    <w:rsid w:val="00681E3F"/>
    <w:rsid w:val="00682AEA"/>
    <w:rsid w:val="00682D54"/>
    <w:rsid w:val="006832F1"/>
    <w:rsid w:val="00683479"/>
    <w:rsid w:val="0068354D"/>
    <w:rsid w:val="0068543C"/>
    <w:rsid w:val="0068618B"/>
    <w:rsid w:val="00687470"/>
    <w:rsid w:val="006874C0"/>
    <w:rsid w:val="00690B94"/>
    <w:rsid w:val="00690F84"/>
    <w:rsid w:val="00691F9F"/>
    <w:rsid w:val="006932E9"/>
    <w:rsid w:val="006937E5"/>
    <w:rsid w:val="00694DDB"/>
    <w:rsid w:val="00694EF0"/>
    <w:rsid w:val="006957B9"/>
    <w:rsid w:val="00695E48"/>
    <w:rsid w:val="00696B40"/>
    <w:rsid w:val="006977C0"/>
    <w:rsid w:val="006A0BC7"/>
    <w:rsid w:val="006A0F10"/>
    <w:rsid w:val="006A0F90"/>
    <w:rsid w:val="006A456B"/>
    <w:rsid w:val="006A468D"/>
    <w:rsid w:val="006A662B"/>
    <w:rsid w:val="006A6B4F"/>
    <w:rsid w:val="006A76A4"/>
    <w:rsid w:val="006A76D1"/>
    <w:rsid w:val="006A7D6E"/>
    <w:rsid w:val="006B0C38"/>
    <w:rsid w:val="006B1C7C"/>
    <w:rsid w:val="006B3030"/>
    <w:rsid w:val="006B3E56"/>
    <w:rsid w:val="006B4DD0"/>
    <w:rsid w:val="006B5788"/>
    <w:rsid w:val="006B5DD8"/>
    <w:rsid w:val="006B637C"/>
    <w:rsid w:val="006B6AF7"/>
    <w:rsid w:val="006B6E03"/>
    <w:rsid w:val="006B7008"/>
    <w:rsid w:val="006C0AF0"/>
    <w:rsid w:val="006C0B27"/>
    <w:rsid w:val="006C1868"/>
    <w:rsid w:val="006C2B58"/>
    <w:rsid w:val="006C33FE"/>
    <w:rsid w:val="006C3ED7"/>
    <w:rsid w:val="006C40C2"/>
    <w:rsid w:val="006C4706"/>
    <w:rsid w:val="006C4C02"/>
    <w:rsid w:val="006C51DA"/>
    <w:rsid w:val="006C587D"/>
    <w:rsid w:val="006C6A48"/>
    <w:rsid w:val="006C7AA5"/>
    <w:rsid w:val="006D0B88"/>
    <w:rsid w:val="006D1156"/>
    <w:rsid w:val="006D4075"/>
    <w:rsid w:val="006D465C"/>
    <w:rsid w:val="006D4FE1"/>
    <w:rsid w:val="006D5284"/>
    <w:rsid w:val="006D5483"/>
    <w:rsid w:val="006D631C"/>
    <w:rsid w:val="006E0932"/>
    <w:rsid w:val="006E1529"/>
    <w:rsid w:val="006E1A71"/>
    <w:rsid w:val="006E4F1C"/>
    <w:rsid w:val="006E5289"/>
    <w:rsid w:val="006E5F6B"/>
    <w:rsid w:val="006E636B"/>
    <w:rsid w:val="006E7482"/>
    <w:rsid w:val="006F14A3"/>
    <w:rsid w:val="006F2BEE"/>
    <w:rsid w:val="006F2C38"/>
    <w:rsid w:val="006F2DD1"/>
    <w:rsid w:val="006F2E9B"/>
    <w:rsid w:val="006F331C"/>
    <w:rsid w:val="006F3343"/>
    <w:rsid w:val="006F3F18"/>
    <w:rsid w:val="006F525C"/>
    <w:rsid w:val="006F6F06"/>
    <w:rsid w:val="006F786B"/>
    <w:rsid w:val="006F7B45"/>
    <w:rsid w:val="007013B3"/>
    <w:rsid w:val="007014AC"/>
    <w:rsid w:val="00701688"/>
    <w:rsid w:val="00701DA6"/>
    <w:rsid w:val="00704A8E"/>
    <w:rsid w:val="007064A1"/>
    <w:rsid w:val="007078B0"/>
    <w:rsid w:val="00710582"/>
    <w:rsid w:val="00710EB1"/>
    <w:rsid w:val="00712202"/>
    <w:rsid w:val="0071424F"/>
    <w:rsid w:val="00714FFE"/>
    <w:rsid w:val="00717084"/>
    <w:rsid w:val="007175AC"/>
    <w:rsid w:val="00717A4D"/>
    <w:rsid w:val="00717BCB"/>
    <w:rsid w:val="00720750"/>
    <w:rsid w:val="007207D2"/>
    <w:rsid w:val="00720C64"/>
    <w:rsid w:val="00720D4F"/>
    <w:rsid w:val="00721D1B"/>
    <w:rsid w:val="00722791"/>
    <w:rsid w:val="0072414B"/>
    <w:rsid w:val="007247C4"/>
    <w:rsid w:val="00725715"/>
    <w:rsid w:val="00725EAB"/>
    <w:rsid w:val="007264FE"/>
    <w:rsid w:val="00727499"/>
    <w:rsid w:val="00727AB3"/>
    <w:rsid w:val="00727B73"/>
    <w:rsid w:val="0073051D"/>
    <w:rsid w:val="00730ABB"/>
    <w:rsid w:val="00730D21"/>
    <w:rsid w:val="00732DB2"/>
    <w:rsid w:val="0073359E"/>
    <w:rsid w:val="00733FCB"/>
    <w:rsid w:val="00734319"/>
    <w:rsid w:val="0073461E"/>
    <w:rsid w:val="00737DA5"/>
    <w:rsid w:val="00740148"/>
    <w:rsid w:val="0074027E"/>
    <w:rsid w:val="00740C03"/>
    <w:rsid w:val="0074132A"/>
    <w:rsid w:val="0074395C"/>
    <w:rsid w:val="0074518F"/>
    <w:rsid w:val="00745649"/>
    <w:rsid w:val="007463CF"/>
    <w:rsid w:val="00746E09"/>
    <w:rsid w:val="00747C17"/>
    <w:rsid w:val="00747CA4"/>
    <w:rsid w:val="00750B9A"/>
    <w:rsid w:val="0075108C"/>
    <w:rsid w:val="00752B3F"/>
    <w:rsid w:val="00752B6E"/>
    <w:rsid w:val="00753B2E"/>
    <w:rsid w:val="00753B89"/>
    <w:rsid w:val="007547DE"/>
    <w:rsid w:val="0075497F"/>
    <w:rsid w:val="007565A0"/>
    <w:rsid w:val="00761069"/>
    <w:rsid w:val="00761136"/>
    <w:rsid w:val="007613B6"/>
    <w:rsid w:val="007614A2"/>
    <w:rsid w:val="00761B7B"/>
    <w:rsid w:val="00762A56"/>
    <w:rsid w:val="007643C0"/>
    <w:rsid w:val="00765441"/>
    <w:rsid w:val="007654A9"/>
    <w:rsid w:val="00766719"/>
    <w:rsid w:val="00766C9F"/>
    <w:rsid w:val="007670EA"/>
    <w:rsid w:val="00767974"/>
    <w:rsid w:val="00770F86"/>
    <w:rsid w:val="00772723"/>
    <w:rsid w:val="00772FBE"/>
    <w:rsid w:val="0077391A"/>
    <w:rsid w:val="00773B3F"/>
    <w:rsid w:val="00775223"/>
    <w:rsid w:val="00775A51"/>
    <w:rsid w:val="00775D7F"/>
    <w:rsid w:val="0077628B"/>
    <w:rsid w:val="00777F5A"/>
    <w:rsid w:val="0078259B"/>
    <w:rsid w:val="007831E4"/>
    <w:rsid w:val="00784ACE"/>
    <w:rsid w:val="00785CAB"/>
    <w:rsid w:val="0078657A"/>
    <w:rsid w:val="007907D3"/>
    <w:rsid w:val="00791236"/>
    <w:rsid w:val="0079210C"/>
    <w:rsid w:val="00792264"/>
    <w:rsid w:val="007930C8"/>
    <w:rsid w:val="0079311C"/>
    <w:rsid w:val="00793C1A"/>
    <w:rsid w:val="007943C8"/>
    <w:rsid w:val="007946B3"/>
    <w:rsid w:val="00794975"/>
    <w:rsid w:val="00796B21"/>
    <w:rsid w:val="00797946"/>
    <w:rsid w:val="007A13AF"/>
    <w:rsid w:val="007A198B"/>
    <w:rsid w:val="007A2D94"/>
    <w:rsid w:val="007A31EB"/>
    <w:rsid w:val="007A32E8"/>
    <w:rsid w:val="007A369E"/>
    <w:rsid w:val="007A3F9D"/>
    <w:rsid w:val="007A4111"/>
    <w:rsid w:val="007A6BE0"/>
    <w:rsid w:val="007B081E"/>
    <w:rsid w:val="007B0B99"/>
    <w:rsid w:val="007B0D8F"/>
    <w:rsid w:val="007B0DCF"/>
    <w:rsid w:val="007B1740"/>
    <w:rsid w:val="007B19E7"/>
    <w:rsid w:val="007B24AE"/>
    <w:rsid w:val="007B45C8"/>
    <w:rsid w:val="007B5A1C"/>
    <w:rsid w:val="007C0738"/>
    <w:rsid w:val="007C0BD9"/>
    <w:rsid w:val="007C26A2"/>
    <w:rsid w:val="007C2FF5"/>
    <w:rsid w:val="007C3D60"/>
    <w:rsid w:val="007C4180"/>
    <w:rsid w:val="007C4452"/>
    <w:rsid w:val="007C52D1"/>
    <w:rsid w:val="007C61EA"/>
    <w:rsid w:val="007C70CA"/>
    <w:rsid w:val="007D0683"/>
    <w:rsid w:val="007D0A54"/>
    <w:rsid w:val="007D16C9"/>
    <w:rsid w:val="007D245B"/>
    <w:rsid w:val="007D306A"/>
    <w:rsid w:val="007D3504"/>
    <w:rsid w:val="007D3836"/>
    <w:rsid w:val="007D3D71"/>
    <w:rsid w:val="007D756E"/>
    <w:rsid w:val="007D7B4C"/>
    <w:rsid w:val="007E11B4"/>
    <w:rsid w:val="007E15F8"/>
    <w:rsid w:val="007E1A07"/>
    <w:rsid w:val="007E2390"/>
    <w:rsid w:val="007E2B25"/>
    <w:rsid w:val="007E2E55"/>
    <w:rsid w:val="007E3181"/>
    <w:rsid w:val="007E34D2"/>
    <w:rsid w:val="007E3956"/>
    <w:rsid w:val="007E4B83"/>
    <w:rsid w:val="007E7A13"/>
    <w:rsid w:val="007E7E01"/>
    <w:rsid w:val="007F07E2"/>
    <w:rsid w:val="007F1605"/>
    <w:rsid w:val="007F1BFD"/>
    <w:rsid w:val="007F273D"/>
    <w:rsid w:val="007F306B"/>
    <w:rsid w:val="007F3FCF"/>
    <w:rsid w:val="007F4ADB"/>
    <w:rsid w:val="007F4BC2"/>
    <w:rsid w:val="007F55B5"/>
    <w:rsid w:val="007F625E"/>
    <w:rsid w:val="007F634F"/>
    <w:rsid w:val="00801C1A"/>
    <w:rsid w:val="008034EF"/>
    <w:rsid w:val="0080357C"/>
    <w:rsid w:val="00804063"/>
    <w:rsid w:val="00805E72"/>
    <w:rsid w:val="00806175"/>
    <w:rsid w:val="008102DD"/>
    <w:rsid w:val="008109D3"/>
    <w:rsid w:val="00810D4C"/>
    <w:rsid w:val="00811418"/>
    <w:rsid w:val="00814D51"/>
    <w:rsid w:val="00815863"/>
    <w:rsid w:val="0081599A"/>
    <w:rsid w:val="00815CCA"/>
    <w:rsid w:val="0081694C"/>
    <w:rsid w:val="00817C83"/>
    <w:rsid w:val="008209DB"/>
    <w:rsid w:val="008231CC"/>
    <w:rsid w:val="008233C3"/>
    <w:rsid w:val="00823E8F"/>
    <w:rsid w:val="008243FA"/>
    <w:rsid w:val="00824718"/>
    <w:rsid w:val="00824A0F"/>
    <w:rsid w:val="00825459"/>
    <w:rsid w:val="00826F14"/>
    <w:rsid w:val="00827DDC"/>
    <w:rsid w:val="00830ED0"/>
    <w:rsid w:val="008311F0"/>
    <w:rsid w:val="00833979"/>
    <w:rsid w:val="00835709"/>
    <w:rsid w:val="00836773"/>
    <w:rsid w:val="00836FBA"/>
    <w:rsid w:val="00837E44"/>
    <w:rsid w:val="00840AD0"/>
    <w:rsid w:val="00840B88"/>
    <w:rsid w:val="00841136"/>
    <w:rsid w:val="0084148D"/>
    <w:rsid w:val="00847E2F"/>
    <w:rsid w:val="00850672"/>
    <w:rsid w:val="008512D4"/>
    <w:rsid w:val="008528FA"/>
    <w:rsid w:val="008533A8"/>
    <w:rsid w:val="0085379C"/>
    <w:rsid w:val="00853A62"/>
    <w:rsid w:val="0085405E"/>
    <w:rsid w:val="008544FC"/>
    <w:rsid w:val="00854A09"/>
    <w:rsid w:val="00855137"/>
    <w:rsid w:val="00855366"/>
    <w:rsid w:val="00855BEA"/>
    <w:rsid w:val="008564A9"/>
    <w:rsid w:val="00856A95"/>
    <w:rsid w:val="00857B5B"/>
    <w:rsid w:val="00857EE1"/>
    <w:rsid w:val="00861B37"/>
    <w:rsid w:val="00861EE3"/>
    <w:rsid w:val="00862EAC"/>
    <w:rsid w:val="00862F81"/>
    <w:rsid w:val="00864410"/>
    <w:rsid w:val="00864E95"/>
    <w:rsid w:val="008655A7"/>
    <w:rsid w:val="00865E10"/>
    <w:rsid w:val="00865FCF"/>
    <w:rsid w:val="00866CC5"/>
    <w:rsid w:val="00866CD9"/>
    <w:rsid w:val="00871F25"/>
    <w:rsid w:val="00871FC6"/>
    <w:rsid w:val="00872FAA"/>
    <w:rsid w:val="0087413D"/>
    <w:rsid w:val="008741A8"/>
    <w:rsid w:val="008742AA"/>
    <w:rsid w:val="0087738F"/>
    <w:rsid w:val="00877D1D"/>
    <w:rsid w:val="00877EB3"/>
    <w:rsid w:val="008800CE"/>
    <w:rsid w:val="00880257"/>
    <w:rsid w:val="0088584A"/>
    <w:rsid w:val="008878D9"/>
    <w:rsid w:val="00890561"/>
    <w:rsid w:val="00890BC0"/>
    <w:rsid w:val="00891620"/>
    <w:rsid w:val="008920E3"/>
    <w:rsid w:val="00892AC4"/>
    <w:rsid w:val="00892CBC"/>
    <w:rsid w:val="00893BA3"/>
    <w:rsid w:val="00895844"/>
    <w:rsid w:val="00897398"/>
    <w:rsid w:val="008A267A"/>
    <w:rsid w:val="008A26FB"/>
    <w:rsid w:val="008A283A"/>
    <w:rsid w:val="008A2E31"/>
    <w:rsid w:val="008A3A44"/>
    <w:rsid w:val="008A3F58"/>
    <w:rsid w:val="008A506E"/>
    <w:rsid w:val="008A5224"/>
    <w:rsid w:val="008A7C23"/>
    <w:rsid w:val="008A7FDC"/>
    <w:rsid w:val="008B09F1"/>
    <w:rsid w:val="008B17E0"/>
    <w:rsid w:val="008B32FA"/>
    <w:rsid w:val="008B3AE8"/>
    <w:rsid w:val="008B3D3B"/>
    <w:rsid w:val="008C059D"/>
    <w:rsid w:val="008C325A"/>
    <w:rsid w:val="008C492B"/>
    <w:rsid w:val="008C556A"/>
    <w:rsid w:val="008C63C4"/>
    <w:rsid w:val="008C67BF"/>
    <w:rsid w:val="008C6896"/>
    <w:rsid w:val="008C6D80"/>
    <w:rsid w:val="008C729D"/>
    <w:rsid w:val="008C7EEA"/>
    <w:rsid w:val="008D0806"/>
    <w:rsid w:val="008D13D0"/>
    <w:rsid w:val="008D44CB"/>
    <w:rsid w:val="008D4ACE"/>
    <w:rsid w:val="008D5396"/>
    <w:rsid w:val="008D5746"/>
    <w:rsid w:val="008D7017"/>
    <w:rsid w:val="008D7B49"/>
    <w:rsid w:val="008D7ED8"/>
    <w:rsid w:val="008E0B63"/>
    <w:rsid w:val="008E268C"/>
    <w:rsid w:val="008E3953"/>
    <w:rsid w:val="008E4B71"/>
    <w:rsid w:val="008E4BB0"/>
    <w:rsid w:val="008E6E1E"/>
    <w:rsid w:val="008E6EA4"/>
    <w:rsid w:val="008E7103"/>
    <w:rsid w:val="008F00C9"/>
    <w:rsid w:val="008F0B33"/>
    <w:rsid w:val="008F26CF"/>
    <w:rsid w:val="008F280B"/>
    <w:rsid w:val="008F2E5E"/>
    <w:rsid w:val="008F3405"/>
    <w:rsid w:val="008F4E7D"/>
    <w:rsid w:val="008F505B"/>
    <w:rsid w:val="008F5EAD"/>
    <w:rsid w:val="008F7362"/>
    <w:rsid w:val="008F7639"/>
    <w:rsid w:val="008F7833"/>
    <w:rsid w:val="008F7941"/>
    <w:rsid w:val="008F7C06"/>
    <w:rsid w:val="009023AC"/>
    <w:rsid w:val="00902DDF"/>
    <w:rsid w:val="009040ED"/>
    <w:rsid w:val="00904A58"/>
    <w:rsid w:val="00905A97"/>
    <w:rsid w:val="009063F6"/>
    <w:rsid w:val="009073D6"/>
    <w:rsid w:val="00912693"/>
    <w:rsid w:val="00912DA8"/>
    <w:rsid w:val="00913CC1"/>
    <w:rsid w:val="009141FD"/>
    <w:rsid w:val="00915ACB"/>
    <w:rsid w:val="00917C24"/>
    <w:rsid w:val="00920CDD"/>
    <w:rsid w:val="009223D6"/>
    <w:rsid w:val="00922538"/>
    <w:rsid w:val="00922C96"/>
    <w:rsid w:val="00923097"/>
    <w:rsid w:val="00923712"/>
    <w:rsid w:val="0092668C"/>
    <w:rsid w:val="0093002A"/>
    <w:rsid w:val="009317BA"/>
    <w:rsid w:val="0093291C"/>
    <w:rsid w:val="00932C70"/>
    <w:rsid w:val="00932D2B"/>
    <w:rsid w:val="00935846"/>
    <w:rsid w:val="00936F39"/>
    <w:rsid w:val="0093700A"/>
    <w:rsid w:val="00940065"/>
    <w:rsid w:val="009411D2"/>
    <w:rsid w:val="0094171D"/>
    <w:rsid w:val="0094394D"/>
    <w:rsid w:val="00943B8D"/>
    <w:rsid w:val="00945716"/>
    <w:rsid w:val="00945B52"/>
    <w:rsid w:val="00947C3A"/>
    <w:rsid w:val="00950044"/>
    <w:rsid w:val="0095047D"/>
    <w:rsid w:val="00951C00"/>
    <w:rsid w:val="00951F72"/>
    <w:rsid w:val="009523D1"/>
    <w:rsid w:val="00952BB7"/>
    <w:rsid w:val="00953303"/>
    <w:rsid w:val="00953875"/>
    <w:rsid w:val="00953AB2"/>
    <w:rsid w:val="00956110"/>
    <w:rsid w:val="00957015"/>
    <w:rsid w:val="00957C8D"/>
    <w:rsid w:val="00960851"/>
    <w:rsid w:val="00963734"/>
    <w:rsid w:val="00963CA2"/>
    <w:rsid w:val="00964C93"/>
    <w:rsid w:val="00964FE6"/>
    <w:rsid w:val="0096563E"/>
    <w:rsid w:val="00965867"/>
    <w:rsid w:val="00965AB4"/>
    <w:rsid w:val="0096631C"/>
    <w:rsid w:val="00970DA2"/>
    <w:rsid w:val="0097118D"/>
    <w:rsid w:val="00971ABB"/>
    <w:rsid w:val="00971BDD"/>
    <w:rsid w:val="0097254D"/>
    <w:rsid w:val="00973828"/>
    <w:rsid w:val="00973BD6"/>
    <w:rsid w:val="0097651B"/>
    <w:rsid w:val="009776B9"/>
    <w:rsid w:val="00980035"/>
    <w:rsid w:val="00981C50"/>
    <w:rsid w:val="00982149"/>
    <w:rsid w:val="0098434F"/>
    <w:rsid w:val="00984A5E"/>
    <w:rsid w:val="00984CAA"/>
    <w:rsid w:val="00985CAB"/>
    <w:rsid w:val="0098647F"/>
    <w:rsid w:val="0099230B"/>
    <w:rsid w:val="009927CC"/>
    <w:rsid w:val="00992963"/>
    <w:rsid w:val="00996C28"/>
    <w:rsid w:val="00996E55"/>
    <w:rsid w:val="009A29FE"/>
    <w:rsid w:val="009A2A2B"/>
    <w:rsid w:val="009A2AA4"/>
    <w:rsid w:val="009B06BD"/>
    <w:rsid w:val="009B0CD5"/>
    <w:rsid w:val="009B12BE"/>
    <w:rsid w:val="009B1451"/>
    <w:rsid w:val="009B50CF"/>
    <w:rsid w:val="009B60F7"/>
    <w:rsid w:val="009B759E"/>
    <w:rsid w:val="009C0157"/>
    <w:rsid w:val="009C0BC7"/>
    <w:rsid w:val="009C14FD"/>
    <w:rsid w:val="009C399A"/>
    <w:rsid w:val="009C42BF"/>
    <w:rsid w:val="009C7326"/>
    <w:rsid w:val="009D10DE"/>
    <w:rsid w:val="009D112C"/>
    <w:rsid w:val="009D1AEA"/>
    <w:rsid w:val="009D4B30"/>
    <w:rsid w:val="009D4C22"/>
    <w:rsid w:val="009D504A"/>
    <w:rsid w:val="009D6FFA"/>
    <w:rsid w:val="009E1106"/>
    <w:rsid w:val="009E11DF"/>
    <w:rsid w:val="009E14ED"/>
    <w:rsid w:val="009E1FA5"/>
    <w:rsid w:val="009E2E94"/>
    <w:rsid w:val="009E313E"/>
    <w:rsid w:val="009E35B7"/>
    <w:rsid w:val="009E5D4A"/>
    <w:rsid w:val="009E7A7C"/>
    <w:rsid w:val="009F2BAA"/>
    <w:rsid w:val="009F6AF2"/>
    <w:rsid w:val="009F7039"/>
    <w:rsid w:val="009F7BAB"/>
    <w:rsid w:val="009F7F88"/>
    <w:rsid w:val="00A009BD"/>
    <w:rsid w:val="00A00DB2"/>
    <w:rsid w:val="00A0270C"/>
    <w:rsid w:val="00A02B83"/>
    <w:rsid w:val="00A02C92"/>
    <w:rsid w:val="00A0318F"/>
    <w:rsid w:val="00A0330E"/>
    <w:rsid w:val="00A044C2"/>
    <w:rsid w:val="00A04577"/>
    <w:rsid w:val="00A05442"/>
    <w:rsid w:val="00A07BBE"/>
    <w:rsid w:val="00A10116"/>
    <w:rsid w:val="00A10BD3"/>
    <w:rsid w:val="00A12738"/>
    <w:rsid w:val="00A1303B"/>
    <w:rsid w:val="00A164CD"/>
    <w:rsid w:val="00A17E88"/>
    <w:rsid w:val="00A20FFA"/>
    <w:rsid w:val="00A21DDD"/>
    <w:rsid w:val="00A22D17"/>
    <w:rsid w:val="00A230C2"/>
    <w:rsid w:val="00A23153"/>
    <w:rsid w:val="00A2322A"/>
    <w:rsid w:val="00A23BBE"/>
    <w:rsid w:val="00A241EE"/>
    <w:rsid w:val="00A24974"/>
    <w:rsid w:val="00A253FD"/>
    <w:rsid w:val="00A30EF4"/>
    <w:rsid w:val="00A30F53"/>
    <w:rsid w:val="00A32D04"/>
    <w:rsid w:val="00A34731"/>
    <w:rsid w:val="00A36184"/>
    <w:rsid w:val="00A377A0"/>
    <w:rsid w:val="00A378F0"/>
    <w:rsid w:val="00A37B97"/>
    <w:rsid w:val="00A37D4A"/>
    <w:rsid w:val="00A405CC"/>
    <w:rsid w:val="00A40FAD"/>
    <w:rsid w:val="00A416A1"/>
    <w:rsid w:val="00A41868"/>
    <w:rsid w:val="00A43081"/>
    <w:rsid w:val="00A4378D"/>
    <w:rsid w:val="00A45A99"/>
    <w:rsid w:val="00A466C2"/>
    <w:rsid w:val="00A47602"/>
    <w:rsid w:val="00A5051A"/>
    <w:rsid w:val="00A506AA"/>
    <w:rsid w:val="00A51302"/>
    <w:rsid w:val="00A53BE8"/>
    <w:rsid w:val="00A53C36"/>
    <w:rsid w:val="00A53E8E"/>
    <w:rsid w:val="00A543D0"/>
    <w:rsid w:val="00A553D3"/>
    <w:rsid w:val="00A55B55"/>
    <w:rsid w:val="00A55E4D"/>
    <w:rsid w:val="00A60156"/>
    <w:rsid w:val="00A614A2"/>
    <w:rsid w:val="00A61C28"/>
    <w:rsid w:val="00A6278B"/>
    <w:rsid w:val="00A63795"/>
    <w:rsid w:val="00A649B8"/>
    <w:rsid w:val="00A655A1"/>
    <w:rsid w:val="00A65829"/>
    <w:rsid w:val="00A668AC"/>
    <w:rsid w:val="00A67140"/>
    <w:rsid w:val="00A7065E"/>
    <w:rsid w:val="00A70BA5"/>
    <w:rsid w:val="00A748F3"/>
    <w:rsid w:val="00A749C2"/>
    <w:rsid w:val="00A75C61"/>
    <w:rsid w:val="00A75F4A"/>
    <w:rsid w:val="00A81479"/>
    <w:rsid w:val="00A8156D"/>
    <w:rsid w:val="00A83B5F"/>
    <w:rsid w:val="00A83D05"/>
    <w:rsid w:val="00A84E4E"/>
    <w:rsid w:val="00A86D08"/>
    <w:rsid w:val="00A87BA7"/>
    <w:rsid w:val="00A90DE1"/>
    <w:rsid w:val="00A90E46"/>
    <w:rsid w:val="00A91658"/>
    <w:rsid w:val="00A91CCC"/>
    <w:rsid w:val="00A9344A"/>
    <w:rsid w:val="00A93D19"/>
    <w:rsid w:val="00A9447D"/>
    <w:rsid w:val="00A9464B"/>
    <w:rsid w:val="00A972CD"/>
    <w:rsid w:val="00A972DD"/>
    <w:rsid w:val="00AA11A2"/>
    <w:rsid w:val="00AA3AC3"/>
    <w:rsid w:val="00AA421A"/>
    <w:rsid w:val="00AA431D"/>
    <w:rsid w:val="00AA5C06"/>
    <w:rsid w:val="00AA70CC"/>
    <w:rsid w:val="00AA7D5F"/>
    <w:rsid w:val="00AB04C4"/>
    <w:rsid w:val="00AB1914"/>
    <w:rsid w:val="00AB251D"/>
    <w:rsid w:val="00AB2804"/>
    <w:rsid w:val="00AB305F"/>
    <w:rsid w:val="00AB3C0C"/>
    <w:rsid w:val="00AB465E"/>
    <w:rsid w:val="00AB55D1"/>
    <w:rsid w:val="00AB6644"/>
    <w:rsid w:val="00AB6904"/>
    <w:rsid w:val="00AB736D"/>
    <w:rsid w:val="00AB77FE"/>
    <w:rsid w:val="00AB798F"/>
    <w:rsid w:val="00AB7B62"/>
    <w:rsid w:val="00AC05BB"/>
    <w:rsid w:val="00AC0623"/>
    <w:rsid w:val="00AC0B94"/>
    <w:rsid w:val="00AC3800"/>
    <w:rsid w:val="00AC5277"/>
    <w:rsid w:val="00AD0300"/>
    <w:rsid w:val="00AD0474"/>
    <w:rsid w:val="00AD133B"/>
    <w:rsid w:val="00AD15CC"/>
    <w:rsid w:val="00AD1822"/>
    <w:rsid w:val="00AD21C8"/>
    <w:rsid w:val="00AD3640"/>
    <w:rsid w:val="00AD4F68"/>
    <w:rsid w:val="00AD7ABA"/>
    <w:rsid w:val="00AE004E"/>
    <w:rsid w:val="00AE104E"/>
    <w:rsid w:val="00AE115B"/>
    <w:rsid w:val="00AE1459"/>
    <w:rsid w:val="00AE1BF8"/>
    <w:rsid w:val="00AE1EC6"/>
    <w:rsid w:val="00AE1FB7"/>
    <w:rsid w:val="00AE3C01"/>
    <w:rsid w:val="00AE40A0"/>
    <w:rsid w:val="00AE782A"/>
    <w:rsid w:val="00AE7C98"/>
    <w:rsid w:val="00AE7F1F"/>
    <w:rsid w:val="00AF05AB"/>
    <w:rsid w:val="00AF1196"/>
    <w:rsid w:val="00AF1EFB"/>
    <w:rsid w:val="00AF2AC5"/>
    <w:rsid w:val="00AF3707"/>
    <w:rsid w:val="00AF4274"/>
    <w:rsid w:val="00AF4ACA"/>
    <w:rsid w:val="00AF7F46"/>
    <w:rsid w:val="00B01F91"/>
    <w:rsid w:val="00B03C96"/>
    <w:rsid w:val="00B0484F"/>
    <w:rsid w:val="00B04E57"/>
    <w:rsid w:val="00B0660C"/>
    <w:rsid w:val="00B10B3F"/>
    <w:rsid w:val="00B111BD"/>
    <w:rsid w:val="00B11939"/>
    <w:rsid w:val="00B11D3B"/>
    <w:rsid w:val="00B12301"/>
    <w:rsid w:val="00B13108"/>
    <w:rsid w:val="00B13871"/>
    <w:rsid w:val="00B15EB6"/>
    <w:rsid w:val="00B17D86"/>
    <w:rsid w:val="00B21E90"/>
    <w:rsid w:val="00B22125"/>
    <w:rsid w:val="00B24562"/>
    <w:rsid w:val="00B24BC3"/>
    <w:rsid w:val="00B27B32"/>
    <w:rsid w:val="00B30502"/>
    <w:rsid w:val="00B322B5"/>
    <w:rsid w:val="00B35FBF"/>
    <w:rsid w:val="00B364E8"/>
    <w:rsid w:val="00B3732E"/>
    <w:rsid w:val="00B37941"/>
    <w:rsid w:val="00B42129"/>
    <w:rsid w:val="00B4278D"/>
    <w:rsid w:val="00B43777"/>
    <w:rsid w:val="00B44439"/>
    <w:rsid w:val="00B448F6"/>
    <w:rsid w:val="00B45F59"/>
    <w:rsid w:val="00B479E4"/>
    <w:rsid w:val="00B51273"/>
    <w:rsid w:val="00B56567"/>
    <w:rsid w:val="00B5665C"/>
    <w:rsid w:val="00B56755"/>
    <w:rsid w:val="00B56C74"/>
    <w:rsid w:val="00B5780A"/>
    <w:rsid w:val="00B6090F"/>
    <w:rsid w:val="00B60959"/>
    <w:rsid w:val="00B61191"/>
    <w:rsid w:val="00B6183B"/>
    <w:rsid w:val="00B61D3F"/>
    <w:rsid w:val="00B629F6"/>
    <w:rsid w:val="00B63539"/>
    <w:rsid w:val="00B6475D"/>
    <w:rsid w:val="00B64AD0"/>
    <w:rsid w:val="00B73C54"/>
    <w:rsid w:val="00B74F8D"/>
    <w:rsid w:val="00B75115"/>
    <w:rsid w:val="00B77110"/>
    <w:rsid w:val="00B77559"/>
    <w:rsid w:val="00B8157A"/>
    <w:rsid w:val="00B839FF"/>
    <w:rsid w:val="00B8424C"/>
    <w:rsid w:val="00B851AC"/>
    <w:rsid w:val="00B861F0"/>
    <w:rsid w:val="00B8628F"/>
    <w:rsid w:val="00B8674F"/>
    <w:rsid w:val="00B875B5"/>
    <w:rsid w:val="00B90F95"/>
    <w:rsid w:val="00B91100"/>
    <w:rsid w:val="00B92A05"/>
    <w:rsid w:val="00B92C2B"/>
    <w:rsid w:val="00B93215"/>
    <w:rsid w:val="00B93818"/>
    <w:rsid w:val="00B9457D"/>
    <w:rsid w:val="00B9565E"/>
    <w:rsid w:val="00B960B5"/>
    <w:rsid w:val="00B96A40"/>
    <w:rsid w:val="00B97519"/>
    <w:rsid w:val="00BA00F3"/>
    <w:rsid w:val="00BA1360"/>
    <w:rsid w:val="00BA339C"/>
    <w:rsid w:val="00BA3678"/>
    <w:rsid w:val="00BA57DF"/>
    <w:rsid w:val="00BA59CA"/>
    <w:rsid w:val="00BA5E4D"/>
    <w:rsid w:val="00BB09C7"/>
    <w:rsid w:val="00BB0A9C"/>
    <w:rsid w:val="00BB0DF6"/>
    <w:rsid w:val="00BB1269"/>
    <w:rsid w:val="00BB1A78"/>
    <w:rsid w:val="00BB2C9D"/>
    <w:rsid w:val="00BB4857"/>
    <w:rsid w:val="00BB64E4"/>
    <w:rsid w:val="00BB7902"/>
    <w:rsid w:val="00BC0041"/>
    <w:rsid w:val="00BC29EC"/>
    <w:rsid w:val="00BC3A2B"/>
    <w:rsid w:val="00BC43A9"/>
    <w:rsid w:val="00BC51E3"/>
    <w:rsid w:val="00BC557D"/>
    <w:rsid w:val="00BC5C57"/>
    <w:rsid w:val="00BC5CF5"/>
    <w:rsid w:val="00BD0252"/>
    <w:rsid w:val="00BD04B8"/>
    <w:rsid w:val="00BD1A77"/>
    <w:rsid w:val="00BD2BB1"/>
    <w:rsid w:val="00BD43F4"/>
    <w:rsid w:val="00BD46ED"/>
    <w:rsid w:val="00BD5428"/>
    <w:rsid w:val="00BD594A"/>
    <w:rsid w:val="00BD5B28"/>
    <w:rsid w:val="00BD63A6"/>
    <w:rsid w:val="00BD6871"/>
    <w:rsid w:val="00BE0B00"/>
    <w:rsid w:val="00BE0E06"/>
    <w:rsid w:val="00BE1C83"/>
    <w:rsid w:val="00BE2884"/>
    <w:rsid w:val="00BE3C52"/>
    <w:rsid w:val="00BE522E"/>
    <w:rsid w:val="00BE5F00"/>
    <w:rsid w:val="00BE7485"/>
    <w:rsid w:val="00BE7A0A"/>
    <w:rsid w:val="00BF0267"/>
    <w:rsid w:val="00BF1A44"/>
    <w:rsid w:val="00BF1FBC"/>
    <w:rsid w:val="00BF2A0F"/>
    <w:rsid w:val="00BF3112"/>
    <w:rsid w:val="00BF4AC6"/>
    <w:rsid w:val="00BF61AD"/>
    <w:rsid w:val="00BF68AE"/>
    <w:rsid w:val="00C01B46"/>
    <w:rsid w:val="00C022A5"/>
    <w:rsid w:val="00C02F00"/>
    <w:rsid w:val="00C0318A"/>
    <w:rsid w:val="00C03590"/>
    <w:rsid w:val="00C049DE"/>
    <w:rsid w:val="00C0657E"/>
    <w:rsid w:val="00C103A9"/>
    <w:rsid w:val="00C10FEC"/>
    <w:rsid w:val="00C12163"/>
    <w:rsid w:val="00C123A3"/>
    <w:rsid w:val="00C12539"/>
    <w:rsid w:val="00C13154"/>
    <w:rsid w:val="00C13454"/>
    <w:rsid w:val="00C134C8"/>
    <w:rsid w:val="00C13CDE"/>
    <w:rsid w:val="00C13E4A"/>
    <w:rsid w:val="00C13F54"/>
    <w:rsid w:val="00C14532"/>
    <w:rsid w:val="00C14F5A"/>
    <w:rsid w:val="00C15F5D"/>
    <w:rsid w:val="00C17B73"/>
    <w:rsid w:val="00C20135"/>
    <w:rsid w:val="00C20908"/>
    <w:rsid w:val="00C20FA3"/>
    <w:rsid w:val="00C21C3A"/>
    <w:rsid w:val="00C22662"/>
    <w:rsid w:val="00C23835"/>
    <w:rsid w:val="00C23A29"/>
    <w:rsid w:val="00C23A5C"/>
    <w:rsid w:val="00C2617A"/>
    <w:rsid w:val="00C27AB9"/>
    <w:rsid w:val="00C30A0C"/>
    <w:rsid w:val="00C30D30"/>
    <w:rsid w:val="00C30DB9"/>
    <w:rsid w:val="00C32B18"/>
    <w:rsid w:val="00C32FE3"/>
    <w:rsid w:val="00C33956"/>
    <w:rsid w:val="00C346DB"/>
    <w:rsid w:val="00C34EAA"/>
    <w:rsid w:val="00C3646A"/>
    <w:rsid w:val="00C36788"/>
    <w:rsid w:val="00C36942"/>
    <w:rsid w:val="00C401CC"/>
    <w:rsid w:val="00C404D5"/>
    <w:rsid w:val="00C409E0"/>
    <w:rsid w:val="00C40D2C"/>
    <w:rsid w:val="00C41496"/>
    <w:rsid w:val="00C41B40"/>
    <w:rsid w:val="00C446F1"/>
    <w:rsid w:val="00C44ABB"/>
    <w:rsid w:val="00C45F7A"/>
    <w:rsid w:val="00C4634A"/>
    <w:rsid w:val="00C4733E"/>
    <w:rsid w:val="00C47342"/>
    <w:rsid w:val="00C47387"/>
    <w:rsid w:val="00C473A1"/>
    <w:rsid w:val="00C50849"/>
    <w:rsid w:val="00C5178F"/>
    <w:rsid w:val="00C5197E"/>
    <w:rsid w:val="00C52050"/>
    <w:rsid w:val="00C520A2"/>
    <w:rsid w:val="00C52F86"/>
    <w:rsid w:val="00C53338"/>
    <w:rsid w:val="00C54450"/>
    <w:rsid w:val="00C54F95"/>
    <w:rsid w:val="00C55080"/>
    <w:rsid w:val="00C552A6"/>
    <w:rsid w:val="00C57585"/>
    <w:rsid w:val="00C57AFD"/>
    <w:rsid w:val="00C61341"/>
    <w:rsid w:val="00C61874"/>
    <w:rsid w:val="00C63DCA"/>
    <w:rsid w:val="00C65497"/>
    <w:rsid w:val="00C667DA"/>
    <w:rsid w:val="00C67468"/>
    <w:rsid w:val="00C73704"/>
    <w:rsid w:val="00C74C71"/>
    <w:rsid w:val="00C76199"/>
    <w:rsid w:val="00C7723A"/>
    <w:rsid w:val="00C77D2A"/>
    <w:rsid w:val="00C800D5"/>
    <w:rsid w:val="00C81AB2"/>
    <w:rsid w:val="00C81B92"/>
    <w:rsid w:val="00C821B3"/>
    <w:rsid w:val="00C849A8"/>
    <w:rsid w:val="00C85EE3"/>
    <w:rsid w:val="00C8643A"/>
    <w:rsid w:val="00C901C7"/>
    <w:rsid w:val="00C909E0"/>
    <w:rsid w:val="00C90B4A"/>
    <w:rsid w:val="00C9255B"/>
    <w:rsid w:val="00C93A5C"/>
    <w:rsid w:val="00C93BE5"/>
    <w:rsid w:val="00C95DFF"/>
    <w:rsid w:val="00C964D9"/>
    <w:rsid w:val="00C97A5C"/>
    <w:rsid w:val="00C97E30"/>
    <w:rsid w:val="00CA0A84"/>
    <w:rsid w:val="00CA0D7C"/>
    <w:rsid w:val="00CA2BDD"/>
    <w:rsid w:val="00CA2F0E"/>
    <w:rsid w:val="00CA35C5"/>
    <w:rsid w:val="00CA3F6B"/>
    <w:rsid w:val="00CA4AE6"/>
    <w:rsid w:val="00CA5BEB"/>
    <w:rsid w:val="00CA69B0"/>
    <w:rsid w:val="00CA7905"/>
    <w:rsid w:val="00CB16F6"/>
    <w:rsid w:val="00CB35E7"/>
    <w:rsid w:val="00CB5F0D"/>
    <w:rsid w:val="00CB5FF4"/>
    <w:rsid w:val="00CB6EA7"/>
    <w:rsid w:val="00CB77C4"/>
    <w:rsid w:val="00CC09D9"/>
    <w:rsid w:val="00CC14EC"/>
    <w:rsid w:val="00CC162E"/>
    <w:rsid w:val="00CC17B9"/>
    <w:rsid w:val="00CC18E5"/>
    <w:rsid w:val="00CC2211"/>
    <w:rsid w:val="00CC3190"/>
    <w:rsid w:val="00CC31C7"/>
    <w:rsid w:val="00CC3DA3"/>
    <w:rsid w:val="00CC4A2B"/>
    <w:rsid w:val="00CC53A6"/>
    <w:rsid w:val="00CC67FB"/>
    <w:rsid w:val="00CC77B6"/>
    <w:rsid w:val="00CD0341"/>
    <w:rsid w:val="00CD4BF2"/>
    <w:rsid w:val="00CD52E0"/>
    <w:rsid w:val="00CD6A04"/>
    <w:rsid w:val="00CD7026"/>
    <w:rsid w:val="00CD7613"/>
    <w:rsid w:val="00CE0F3E"/>
    <w:rsid w:val="00CE1F3D"/>
    <w:rsid w:val="00CE27AB"/>
    <w:rsid w:val="00CE37DC"/>
    <w:rsid w:val="00CE39A2"/>
    <w:rsid w:val="00CE484C"/>
    <w:rsid w:val="00CE4F4A"/>
    <w:rsid w:val="00CE697C"/>
    <w:rsid w:val="00CE72AB"/>
    <w:rsid w:val="00CF1B60"/>
    <w:rsid w:val="00CF2DEE"/>
    <w:rsid w:val="00CF4411"/>
    <w:rsid w:val="00CF4564"/>
    <w:rsid w:val="00CF4F90"/>
    <w:rsid w:val="00CF64FC"/>
    <w:rsid w:val="00CF77B2"/>
    <w:rsid w:val="00CF7836"/>
    <w:rsid w:val="00D0095F"/>
    <w:rsid w:val="00D0169C"/>
    <w:rsid w:val="00D020E3"/>
    <w:rsid w:val="00D022CD"/>
    <w:rsid w:val="00D02CAC"/>
    <w:rsid w:val="00D04CC9"/>
    <w:rsid w:val="00D063C4"/>
    <w:rsid w:val="00D065FB"/>
    <w:rsid w:val="00D07EBE"/>
    <w:rsid w:val="00D10CF4"/>
    <w:rsid w:val="00D1117D"/>
    <w:rsid w:val="00D11964"/>
    <w:rsid w:val="00D11D58"/>
    <w:rsid w:val="00D12694"/>
    <w:rsid w:val="00D1369C"/>
    <w:rsid w:val="00D13C47"/>
    <w:rsid w:val="00D15382"/>
    <w:rsid w:val="00D15FEE"/>
    <w:rsid w:val="00D168D5"/>
    <w:rsid w:val="00D16DDC"/>
    <w:rsid w:val="00D17433"/>
    <w:rsid w:val="00D178F4"/>
    <w:rsid w:val="00D17B5C"/>
    <w:rsid w:val="00D20AD1"/>
    <w:rsid w:val="00D21AE5"/>
    <w:rsid w:val="00D22B1B"/>
    <w:rsid w:val="00D232D1"/>
    <w:rsid w:val="00D23312"/>
    <w:rsid w:val="00D23A46"/>
    <w:rsid w:val="00D2404E"/>
    <w:rsid w:val="00D24893"/>
    <w:rsid w:val="00D2530C"/>
    <w:rsid w:val="00D25D0C"/>
    <w:rsid w:val="00D27034"/>
    <w:rsid w:val="00D27B44"/>
    <w:rsid w:val="00D302FD"/>
    <w:rsid w:val="00D31358"/>
    <w:rsid w:val="00D326D9"/>
    <w:rsid w:val="00D3279B"/>
    <w:rsid w:val="00D32C03"/>
    <w:rsid w:val="00D363B9"/>
    <w:rsid w:val="00D36914"/>
    <w:rsid w:val="00D37C87"/>
    <w:rsid w:val="00D40BCA"/>
    <w:rsid w:val="00D415DD"/>
    <w:rsid w:val="00D42BC1"/>
    <w:rsid w:val="00D43805"/>
    <w:rsid w:val="00D478FB"/>
    <w:rsid w:val="00D506AF"/>
    <w:rsid w:val="00D517A6"/>
    <w:rsid w:val="00D5182A"/>
    <w:rsid w:val="00D52699"/>
    <w:rsid w:val="00D52C32"/>
    <w:rsid w:val="00D54A94"/>
    <w:rsid w:val="00D5507F"/>
    <w:rsid w:val="00D552FE"/>
    <w:rsid w:val="00D554D7"/>
    <w:rsid w:val="00D55786"/>
    <w:rsid w:val="00D557AF"/>
    <w:rsid w:val="00D570B2"/>
    <w:rsid w:val="00D60082"/>
    <w:rsid w:val="00D611A0"/>
    <w:rsid w:val="00D63625"/>
    <w:rsid w:val="00D63714"/>
    <w:rsid w:val="00D644EC"/>
    <w:rsid w:val="00D64A43"/>
    <w:rsid w:val="00D666DA"/>
    <w:rsid w:val="00D6728B"/>
    <w:rsid w:val="00D67C46"/>
    <w:rsid w:val="00D71102"/>
    <w:rsid w:val="00D7357D"/>
    <w:rsid w:val="00D7365C"/>
    <w:rsid w:val="00D74605"/>
    <w:rsid w:val="00D76403"/>
    <w:rsid w:val="00D76AF2"/>
    <w:rsid w:val="00D771A3"/>
    <w:rsid w:val="00D80EDF"/>
    <w:rsid w:val="00D81F67"/>
    <w:rsid w:val="00D83147"/>
    <w:rsid w:val="00D832F7"/>
    <w:rsid w:val="00D83E79"/>
    <w:rsid w:val="00D8628F"/>
    <w:rsid w:val="00D86418"/>
    <w:rsid w:val="00D86D22"/>
    <w:rsid w:val="00D927CB"/>
    <w:rsid w:val="00D937D8"/>
    <w:rsid w:val="00D94B72"/>
    <w:rsid w:val="00D9519E"/>
    <w:rsid w:val="00D9664E"/>
    <w:rsid w:val="00D97E98"/>
    <w:rsid w:val="00DA007B"/>
    <w:rsid w:val="00DA1BF3"/>
    <w:rsid w:val="00DA26FB"/>
    <w:rsid w:val="00DA4CC7"/>
    <w:rsid w:val="00DA6BA6"/>
    <w:rsid w:val="00DA74E4"/>
    <w:rsid w:val="00DA77C9"/>
    <w:rsid w:val="00DB02E6"/>
    <w:rsid w:val="00DB08AD"/>
    <w:rsid w:val="00DB1ABA"/>
    <w:rsid w:val="00DB277C"/>
    <w:rsid w:val="00DB305F"/>
    <w:rsid w:val="00DB34B9"/>
    <w:rsid w:val="00DB3955"/>
    <w:rsid w:val="00DB51FB"/>
    <w:rsid w:val="00DB5896"/>
    <w:rsid w:val="00DB5917"/>
    <w:rsid w:val="00DB5BA4"/>
    <w:rsid w:val="00DC0ACB"/>
    <w:rsid w:val="00DC171C"/>
    <w:rsid w:val="00DC2177"/>
    <w:rsid w:val="00DC2257"/>
    <w:rsid w:val="00DC28C0"/>
    <w:rsid w:val="00DC30C2"/>
    <w:rsid w:val="00DC3C55"/>
    <w:rsid w:val="00DC5577"/>
    <w:rsid w:val="00DC6484"/>
    <w:rsid w:val="00DC6958"/>
    <w:rsid w:val="00DC69E5"/>
    <w:rsid w:val="00DC6BFD"/>
    <w:rsid w:val="00DC7CAC"/>
    <w:rsid w:val="00DD01A8"/>
    <w:rsid w:val="00DD0426"/>
    <w:rsid w:val="00DD0B09"/>
    <w:rsid w:val="00DD16FA"/>
    <w:rsid w:val="00DD24A1"/>
    <w:rsid w:val="00DD2D0C"/>
    <w:rsid w:val="00DD44A5"/>
    <w:rsid w:val="00DD4585"/>
    <w:rsid w:val="00DD774E"/>
    <w:rsid w:val="00DE0301"/>
    <w:rsid w:val="00DE0EB1"/>
    <w:rsid w:val="00DE22C4"/>
    <w:rsid w:val="00DE3B4F"/>
    <w:rsid w:val="00DE5DE7"/>
    <w:rsid w:val="00DE67E5"/>
    <w:rsid w:val="00DF1F42"/>
    <w:rsid w:val="00DF3037"/>
    <w:rsid w:val="00DF33A4"/>
    <w:rsid w:val="00DF5D4C"/>
    <w:rsid w:val="00DF6997"/>
    <w:rsid w:val="00DF6C63"/>
    <w:rsid w:val="00E01096"/>
    <w:rsid w:val="00E01F1C"/>
    <w:rsid w:val="00E03FC1"/>
    <w:rsid w:val="00E046E6"/>
    <w:rsid w:val="00E06648"/>
    <w:rsid w:val="00E06CC5"/>
    <w:rsid w:val="00E06D53"/>
    <w:rsid w:val="00E07D8A"/>
    <w:rsid w:val="00E121C1"/>
    <w:rsid w:val="00E128D4"/>
    <w:rsid w:val="00E1459F"/>
    <w:rsid w:val="00E146B9"/>
    <w:rsid w:val="00E158D5"/>
    <w:rsid w:val="00E16AC0"/>
    <w:rsid w:val="00E171E4"/>
    <w:rsid w:val="00E221EA"/>
    <w:rsid w:val="00E227C4"/>
    <w:rsid w:val="00E257E8"/>
    <w:rsid w:val="00E2628E"/>
    <w:rsid w:val="00E26628"/>
    <w:rsid w:val="00E26957"/>
    <w:rsid w:val="00E2731C"/>
    <w:rsid w:val="00E30BEE"/>
    <w:rsid w:val="00E327D2"/>
    <w:rsid w:val="00E36666"/>
    <w:rsid w:val="00E36830"/>
    <w:rsid w:val="00E36B7A"/>
    <w:rsid w:val="00E36C21"/>
    <w:rsid w:val="00E374AC"/>
    <w:rsid w:val="00E4007F"/>
    <w:rsid w:val="00E42151"/>
    <w:rsid w:val="00E46026"/>
    <w:rsid w:val="00E46294"/>
    <w:rsid w:val="00E464C9"/>
    <w:rsid w:val="00E467F8"/>
    <w:rsid w:val="00E47D44"/>
    <w:rsid w:val="00E54B73"/>
    <w:rsid w:val="00E559C4"/>
    <w:rsid w:val="00E55A53"/>
    <w:rsid w:val="00E600DF"/>
    <w:rsid w:val="00E60199"/>
    <w:rsid w:val="00E60413"/>
    <w:rsid w:val="00E61404"/>
    <w:rsid w:val="00E6146D"/>
    <w:rsid w:val="00E61894"/>
    <w:rsid w:val="00E61DD9"/>
    <w:rsid w:val="00E6533D"/>
    <w:rsid w:val="00E70666"/>
    <w:rsid w:val="00E70ABA"/>
    <w:rsid w:val="00E7219C"/>
    <w:rsid w:val="00E73534"/>
    <w:rsid w:val="00E75C8B"/>
    <w:rsid w:val="00E766C0"/>
    <w:rsid w:val="00E76764"/>
    <w:rsid w:val="00E770FA"/>
    <w:rsid w:val="00E773FD"/>
    <w:rsid w:val="00E77C31"/>
    <w:rsid w:val="00E80486"/>
    <w:rsid w:val="00E81C2C"/>
    <w:rsid w:val="00E8244B"/>
    <w:rsid w:val="00E830C9"/>
    <w:rsid w:val="00E836FF"/>
    <w:rsid w:val="00E83B75"/>
    <w:rsid w:val="00E853E4"/>
    <w:rsid w:val="00E85D41"/>
    <w:rsid w:val="00E86B0A"/>
    <w:rsid w:val="00E86F12"/>
    <w:rsid w:val="00E873B8"/>
    <w:rsid w:val="00E90821"/>
    <w:rsid w:val="00E93032"/>
    <w:rsid w:val="00E94641"/>
    <w:rsid w:val="00E9475D"/>
    <w:rsid w:val="00E94B19"/>
    <w:rsid w:val="00E95270"/>
    <w:rsid w:val="00E97FC9"/>
    <w:rsid w:val="00EA061D"/>
    <w:rsid w:val="00EA0C83"/>
    <w:rsid w:val="00EA0C9F"/>
    <w:rsid w:val="00EA0D30"/>
    <w:rsid w:val="00EA1973"/>
    <w:rsid w:val="00EA37DC"/>
    <w:rsid w:val="00EA3E3D"/>
    <w:rsid w:val="00EA4435"/>
    <w:rsid w:val="00EA4C1A"/>
    <w:rsid w:val="00EA59A9"/>
    <w:rsid w:val="00EA685C"/>
    <w:rsid w:val="00EA7870"/>
    <w:rsid w:val="00EB15FC"/>
    <w:rsid w:val="00EB1B8F"/>
    <w:rsid w:val="00EB2BA1"/>
    <w:rsid w:val="00EB51E5"/>
    <w:rsid w:val="00EB7B72"/>
    <w:rsid w:val="00EB7F34"/>
    <w:rsid w:val="00EC0790"/>
    <w:rsid w:val="00EC096A"/>
    <w:rsid w:val="00EC2045"/>
    <w:rsid w:val="00EC24A6"/>
    <w:rsid w:val="00EC36DE"/>
    <w:rsid w:val="00EC5133"/>
    <w:rsid w:val="00EC5161"/>
    <w:rsid w:val="00EC71E8"/>
    <w:rsid w:val="00ED109E"/>
    <w:rsid w:val="00ED1E01"/>
    <w:rsid w:val="00ED2496"/>
    <w:rsid w:val="00ED33BD"/>
    <w:rsid w:val="00ED42A6"/>
    <w:rsid w:val="00ED5726"/>
    <w:rsid w:val="00ED65AC"/>
    <w:rsid w:val="00ED7F37"/>
    <w:rsid w:val="00EE1D45"/>
    <w:rsid w:val="00EE48E1"/>
    <w:rsid w:val="00EE537A"/>
    <w:rsid w:val="00EE635A"/>
    <w:rsid w:val="00EE7C98"/>
    <w:rsid w:val="00EF00D2"/>
    <w:rsid w:val="00EF05F1"/>
    <w:rsid w:val="00EF0905"/>
    <w:rsid w:val="00EF090C"/>
    <w:rsid w:val="00EF27E7"/>
    <w:rsid w:val="00EF2EFB"/>
    <w:rsid w:val="00EF420D"/>
    <w:rsid w:val="00EF7339"/>
    <w:rsid w:val="00EF7A90"/>
    <w:rsid w:val="00F0152C"/>
    <w:rsid w:val="00F01668"/>
    <w:rsid w:val="00F02157"/>
    <w:rsid w:val="00F03DE0"/>
    <w:rsid w:val="00F04093"/>
    <w:rsid w:val="00F04647"/>
    <w:rsid w:val="00F07C5A"/>
    <w:rsid w:val="00F11297"/>
    <w:rsid w:val="00F117EA"/>
    <w:rsid w:val="00F11885"/>
    <w:rsid w:val="00F1198A"/>
    <w:rsid w:val="00F120F7"/>
    <w:rsid w:val="00F12C64"/>
    <w:rsid w:val="00F12DCB"/>
    <w:rsid w:val="00F143D5"/>
    <w:rsid w:val="00F16ECB"/>
    <w:rsid w:val="00F17D02"/>
    <w:rsid w:val="00F20D1A"/>
    <w:rsid w:val="00F20EDE"/>
    <w:rsid w:val="00F214F0"/>
    <w:rsid w:val="00F22278"/>
    <w:rsid w:val="00F2253B"/>
    <w:rsid w:val="00F22EE3"/>
    <w:rsid w:val="00F23E3D"/>
    <w:rsid w:val="00F248FF"/>
    <w:rsid w:val="00F24F13"/>
    <w:rsid w:val="00F254B5"/>
    <w:rsid w:val="00F2563F"/>
    <w:rsid w:val="00F2566E"/>
    <w:rsid w:val="00F25C55"/>
    <w:rsid w:val="00F25F5E"/>
    <w:rsid w:val="00F266A7"/>
    <w:rsid w:val="00F275DB"/>
    <w:rsid w:val="00F27A8D"/>
    <w:rsid w:val="00F31AA1"/>
    <w:rsid w:val="00F32D80"/>
    <w:rsid w:val="00F33A5F"/>
    <w:rsid w:val="00F347CA"/>
    <w:rsid w:val="00F34958"/>
    <w:rsid w:val="00F350CC"/>
    <w:rsid w:val="00F35339"/>
    <w:rsid w:val="00F3570D"/>
    <w:rsid w:val="00F35BFC"/>
    <w:rsid w:val="00F362F1"/>
    <w:rsid w:val="00F37EB8"/>
    <w:rsid w:val="00F40E32"/>
    <w:rsid w:val="00F417BF"/>
    <w:rsid w:val="00F43F43"/>
    <w:rsid w:val="00F44377"/>
    <w:rsid w:val="00F44BDA"/>
    <w:rsid w:val="00F45BEC"/>
    <w:rsid w:val="00F4603F"/>
    <w:rsid w:val="00F46335"/>
    <w:rsid w:val="00F47888"/>
    <w:rsid w:val="00F478CC"/>
    <w:rsid w:val="00F50961"/>
    <w:rsid w:val="00F50F26"/>
    <w:rsid w:val="00F51B7B"/>
    <w:rsid w:val="00F524EB"/>
    <w:rsid w:val="00F52DE2"/>
    <w:rsid w:val="00F6087E"/>
    <w:rsid w:val="00F613F1"/>
    <w:rsid w:val="00F6152D"/>
    <w:rsid w:val="00F6285B"/>
    <w:rsid w:val="00F63E7D"/>
    <w:rsid w:val="00F67306"/>
    <w:rsid w:val="00F6781F"/>
    <w:rsid w:val="00F67B6E"/>
    <w:rsid w:val="00F71B0B"/>
    <w:rsid w:val="00F71B31"/>
    <w:rsid w:val="00F71C3F"/>
    <w:rsid w:val="00F7244C"/>
    <w:rsid w:val="00F7273D"/>
    <w:rsid w:val="00F73552"/>
    <w:rsid w:val="00F742F3"/>
    <w:rsid w:val="00F751FE"/>
    <w:rsid w:val="00F80CD4"/>
    <w:rsid w:val="00F80D85"/>
    <w:rsid w:val="00F812CD"/>
    <w:rsid w:val="00F81643"/>
    <w:rsid w:val="00F81C72"/>
    <w:rsid w:val="00F821E6"/>
    <w:rsid w:val="00F8255F"/>
    <w:rsid w:val="00F82A58"/>
    <w:rsid w:val="00F82E21"/>
    <w:rsid w:val="00F83B63"/>
    <w:rsid w:val="00F83FBB"/>
    <w:rsid w:val="00F84A2A"/>
    <w:rsid w:val="00F84C8A"/>
    <w:rsid w:val="00F85D45"/>
    <w:rsid w:val="00F86080"/>
    <w:rsid w:val="00F864F9"/>
    <w:rsid w:val="00F86644"/>
    <w:rsid w:val="00F87659"/>
    <w:rsid w:val="00F93534"/>
    <w:rsid w:val="00F94199"/>
    <w:rsid w:val="00F94A86"/>
    <w:rsid w:val="00F94F2D"/>
    <w:rsid w:val="00F9558E"/>
    <w:rsid w:val="00F95CEF"/>
    <w:rsid w:val="00F9643A"/>
    <w:rsid w:val="00F96AAF"/>
    <w:rsid w:val="00F96FF5"/>
    <w:rsid w:val="00F97EF0"/>
    <w:rsid w:val="00FA15D3"/>
    <w:rsid w:val="00FA49D2"/>
    <w:rsid w:val="00FA5C89"/>
    <w:rsid w:val="00FA6214"/>
    <w:rsid w:val="00FA7FF9"/>
    <w:rsid w:val="00FB0D87"/>
    <w:rsid w:val="00FB1011"/>
    <w:rsid w:val="00FB287A"/>
    <w:rsid w:val="00FB3088"/>
    <w:rsid w:val="00FB430D"/>
    <w:rsid w:val="00FB4F85"/>
    <w:rsid w:val="00FB5F01"/>
    <w:rsid w:val="00FB6257"/>
    <w:rsid w:val="00FB6C52"/>
    <w:rsid w:val="00FB735D"/>
    <w:rsid w:val="00FC10A7"/>
    <w:rsid w:val="00FC1CF8"/>
    <w:rsid w:val="00FC2326"/>
    <w:rsid w:val="00FC5220"/>
    <w:rsid w:val="00FC6621"/>
    <w:rsid w:val="00FD0073"/>
    <w:rsid w:val="00FD00F7"/>
    <w:rsid w:val="00FD077C"/>
    <w:rsid w:val="00FD1B6D"/>
    <w:rsid w:val="00FD2D1D"/>
    <w:rsid w:val="00FD41BE"/>
    <w:rsid w:val="00FD4F9D"/>
    <w:rsid w:val="00FD53A4"/>
    <w:rsid w:val="00FD5F5C"/>
    <w:rsid w:val="00FE05A4"/>
    <w:rsid w:val="00FE1228"/>
    <w:rsid w:val="00FE3857"/>
    <w:rsid w:val="00FE7656"/>
    <w:rsid w:val="00FF1454"/>
    <w:rsid w:val="00FF1BC4"/>
    <w:rsid w:val="00FF36EB"/>
    <w:rsid w:val="00FF4BAC"/>
    <w:rsid w:val="00FF5F08"/>
    <w:rsid w:val="01DB8340"/>
    <w:rsid w:val="02293103"/>
    <w:rsid w:val="04F30167"/>
    <w:rsid w:val="083A9AFE"/>
    <w:rsid w:val="096325F9"/>
    <w:rsid w:val="0AD5CCB7"/>
    <w:rsid w:val="0B9717C8"/>
    <w:rsid w:val="0C479113"/>
    <w:rsid w:val="0DFD396F"/>
    <w:rsid w:val="118940EC"/>
    <w:rsid w:val="12EC5A3C"/>
    <w:rsid w:val="139D3C17"/>
    <w:rsid w:val="13D3101C"/>
    <w:rsid w:val="144E0C4D"/>
    <w:rsid w:val="1530D076"/>
    <w:rsid w:val="16517596"/>
    <w:rsid w:val="189C6021"/>
    <w:rsid w:val="1A5795FE"/>
    <w:rsid w:val="1DD17FFF"/>
    <w:rsid w:val="1FF5B0E2"/>
    <w:rsid w:val="203FFD70"/>
    <w:rsid w:val="24194316"/>
    <w:rsid w:val="26156B7C"/>
    <w:rsid w:val="267DC5A8"/>
    <w:rsid w:val="2A7DE184"/>
    <w:rsid w:val="2C578664"/>
    <w:rsid w:val="2CDEE2F9"/>
    <w:rsid w:val="2D7D0AA3"/>
    <w:rsid w:val="2E1BF419"/>
    <w:rsid w:val="2ECB8816"/>
    <w:rsid w:val="2EE422CD"/>
    <w:rsid w:val="2EF01AA7"/>
    <w:rsid w:val="2EF6DCD1"/>
    <w:rsid w:val="34FA4BED"/>
    <w:rsid w:val="35EF555B"/>
    <w:rsid w:val="3761B0D7"/>
    <w:rsid w:val="39A7B080"/>
    <w:rsid w:val="3E014747"/>
    <w:rsid w:val="4118313E"/>
    <w:rsid w:val="4234A57D"/>
    <w:rsid w:val="435A6283"/>
    <w:rsid w:val="44F632E4"/>
    <w:rsid w:val="45262684"/>
    <w:rsid w:val="46A90143"/>
    <w:rsid w:val="46C1F6E5"/>
    <w:rsid w:val="46D68028"/>
    <w:rsid w:val="47614D7F"/>
    <w:rsid w:val="48725089"/>
    <w:rsid w:val="48939824"/>
    <w:rsid w:val="4D450CC8"/>
    <w:rsid w:val="4D75C9B6"/>
    <w:rsid w:val="4D76192D"/>
    <w:rsid w:val="4EC1B0BB"/>
    <w:rsid w:val="506CF43B"/>
    <w:rsid w:val="530CF5C2"/>
    <w:rsid w:val="5426A82A"/>
    <w:rsid w:val="55E51F4B"/>
    <w:rsid w:val="5782C1A5"/>
    <w:rsid w:val="59CE8CFA"/>
    <w:rsid w:val="59FA877C"/>
    <w:rsid w:val="5ABA6267"/>
    <w:rsid w:val="5BAD4DAA"/>
    <w:rsid w:val="61AB5D08"/>
    <w:rsid w:val="656FA615"/>
    <w:rsid w:val="68682FA9"/>
    <w:rsid w:val="6930D399"/>
    <w:rsid w:val="6C4FCB5F"/>
    <w:rsid w:val="6D26EA78"/>
    <w:rsid w:val="6FAC0E99"/>
    <w:rsid w:val="7055D18D"/>
    <w:rsid w:val="71A82B45"/>
    <w:rsid w:val="7270C7A8"/>
    <w:rsid w:val="7432724E"/>
    <w:rsid w:val="75ABFDE4"/>
    <w:rsid w:val="75C6B4B5"/>
    <w:rsid w:val="7838AFDC"/>
    <w:rsid w:val="783F3BA1"/>
    <w:rsid w:val="7D783F06"/>
    <w:rsid w:val="7F00D2D9"/>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SG" w:eastAsia="en-US" w:bidi="ar-SA"/>
    </w:rPr>
  </w:style>
  <w:style w:type="paragraph" w:styleId="2">
    <w:name w:val="heading 1"/>
    <w:basedOn w:val="1"/>
    <w:next w:val="1"/>
    <w:link w:val="4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39"/>
    <w:qFormat/>
    <w:uiPriority w:val="0"/>
    <w:pPr>
      <w:keepNext/>
      <w:overflowPunct w:val="0"/>
      <w:autoSpaceDE w:val="0"/>
      <w:autoSpaceDN w:val="0"/>
      <w:adjustRightInd w:val="0"/>
      <w:spacing w:after="0" w:line="240" w:lineRule="auto"/>
      <w:jc w:val="both"/>
      <w:textAlignment w:val="baseline"/>
      <w:outlineLvl w:val="2"/>
    </w:pPr>
    <w:rPr>
      <w:rFonts w:ascii="Helvetica" w:hAnsi="Helvetica" w:eastAsia="SimSun" w:cs="Times New Roman"/>
      <w:b/>
      <w:bCs/>
      <w:sz w:val="24"/>
      <w:szCs w:val="20"/>
      <w:u w:val="single"/>
      <w:lang w:val="en-U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pPr>
      <w:spacing w:after="0" w:line="240" w:lineRule="auto"/>
    </w:pPr>
    <w:rPr>
      <w:rFonts w:ascii="Segoe UI" w:hAnsi="Segoe UI" w:cs="Segoe UI"/>
      <w:sz w:val="18"/>
      <w:szCs w:val="18"/>
    </w:rPr>
  </w:style>
  <w:style w:type="paragraph" w:styleId="7">
    <w:name w:val="Body Text"/>
    <w:basedOn w:val="1"/>
    <w:link w:val="26"/>
    <w:semiHidden/>
    <w:unhideWhenUsed/>
    <w:qFormat/>
    <w:uiPriority w:val="99"/>
    <w:pPr>
      <w:spacing w:after="120"/>
    </w:pPr>
  </w:style>
  <w:style w:type="paragraph" w:styleId="8">
    <w:name w:val="Body Text 2"/>
    <w:basedOn w:val="1"/>
    <w:link w:val="23"/>
    <w:semiHidden/>
    <w:unhideWhenUsed/>
    <w:qFormat/>
    <w:uiPriority w:val="0"/>
    <w:pPr>
      <w:spacing w:after="0" w:line="240" w:lineRule="auto"/>
      <w:jc w:val="center"/>
    </w:pPr>
    <w:rPr>
      <w:rFonts w:ascii="Palatino Linotype" w:hAnsi="Palatino Linotype" w:eastAsia="Times New Roman" w:cs="Times New Roman"/>
      <w:sz w:val="20"/>
      <w:szCs w:val="24"/>
      <w:lang w:val="en-GB"/>
    </w:rPr>
  </w:style>
  <w:style w:type="character" w:styleId="9">
    <w:name w:val="annotation reference"/>
    <w:basedOn w:val="4"/>
    <w:semiHidden/>
    <w:unhideWhenUsed/>
    <w:qFormat/>
    <w:uiPriority w:val="99"/>
    <w:rPr>
      <w:sz w:val="16"/>
      <w:szCs w:val="16"/>
    </w:rPr>
  </w:style>
  <w:style w:type="paragraph" w:styleId="10">
    <w:name w:val="annotation text"/>
    <w:basedOn w:val="1"/>
    <w:link w:val="22"/>
    <w:semiHidden/>
    <w:unhideWhenUsed/>
    <w:qFormat/>
    <w:uiPriority w:val="99"/>
    <w:pPr>
      <w:spacing w:line="240" w:lineRule="auto"/>
    </w:pPr>
    <w:rPr>
      <w:sz w:val="20"/>
      <w:szCs w:val="20"/>
    </w:rPr>
  </w:style>
  <w:style w:type="paragraph" w:styleId="11">
    <w:name w:val="annotation subject"/>
    <w:basedOn w:val="10"/>
    <w:next w:val="10"/>
    <w:link w:val="34"/>
    <w:semiHidden/>
    <w:unhideWhenUsed/>
    <w:qFormat/>
    <w:uiPriority w:val="99"/>
    <w:rPr>
      <w:b/>
      <w:bCs/>
    </w:rPr>
  </w:style>
  <w:style w:type="character" w:styleId="12">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20"/>
    <w:unhideWhenUsed/>
    <w:qFormat/>
    <w:uiPriority w:val="99"/>
    <w:pPr>
      <w:tabs>
        <w:tab w:val="center" w:pos="4513"/>
        <w:tab w:val="right" w:pos="9026"/>
      </w:tabs>
      <w:spacing w:after="0" w:line="240" w:lineRule="auto"/>
    </w:pPr>
  </w:style>
  <w:style w:type="paragraph" w:styleId="14">
    <w:name w:val="header"/>
    <w:basedOn w:val="1"/>
    <w:link w:val="19"/>
    <w:unhideWhenUsed/>
    <w:qFormat/>
    <w:uiPriority w:val="99"/>
    <w:pPr>
      <w:tabs>
        <w:tab w:val="center" w:pos="4513"/>
        <w:tab w:val="right" w:pos="9026"/>
      </w:tabs>
      <w:spacing w:after="0" w:line="240" w:lineRule="auto"/>
    </w:pPr>
  </w:style>
  <w:style w:type="character" w:styleId="15">
    <w:name w:val="Hyperlink"/>
    <w:basedOn w:val="4"/>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SG"/>
    </w:rPr>
  </w:style>
  <w:style w:type="table" w:styleId="17">
    <w:name w:val="Table Grid"/>
    <w:basedOn w:val="5"/>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character" w:customStyle="1" w:styleId="19">
    <w:name w:val="Header Char"/>
    <w:basedOn w:val="4"/>
    <w:link w:val="14"/>
    <w:qFormat/>
    <w:uiPriority w:val="99"/>
  </w:style>
  <w:style w:type="character" w:customStyle="1" w:styleId="20">
    <w:name w:val="Footer Char"/>
    <w:basedOn w:val="4"/>
    <w:link w:val="13"/>
    <w:qFormat/>
    <w:uiPriority w:val="99"/>
  </w:style>
  <w:style w:type="character" w:customStyle="1" w:styleId="21">
    <w:name w:val="Balloon Text Char"/>
    <w:basedOn w:val="4"/>
    <w:link w:val="6"/>
    <w:semiHidden/>
    <w:qFormat/>
    <w:uiPriority w:val="99"/>
    <w:rPr>
      <w:rFonts w:ascii="Segoe UI" w:hAnsi="Segoe UI" w:cs="Segoe UI"/>
      <w:sz w:val="18"/>
      <w:szCs w:val="18"/>
    </w:rPr>
  </w:style>
  <w:style w:type="character" w:customStyle="1" w:styleId="22">
    <w:name w:val="Comment Text Char"/>
    <w:basedOn w:val="4"/>
    <w:link w:val="10"/>
    <w:semiHidden/>
    <w:qFormat/>
    <w:uiPriority w:val="99"/>
    <w:rPr>
      <w:sz w:val="20"/>
      <w:szCs w:val="20"/>
    </w:rPr>
  </w:style>
  <w:style w:type="character" w:customStyle="1" w:styleId="23">
    <w:name w:val="Body Text 2 Char"/>
    <w:basedOn w:val="4"/>
    <w:link w:val="8"/>
    <w:semiHidden/>
    <w:qFormat/>
    <w:uiPriority w:val="0"/>
    <w:rPr>
      <w:rFonts w:ascii="Palatino Linotype" w:hAnsi="Palatino Linotype" w:eastAsia="Times New Roman" w:cs="Times New Roman"/>
      <w:sz w:val="20"/>
      <w:szCs w:val="24"/>
      <w:lang w:val="en-GB" w:eastAsia="en-US"/>
    </w:rPr>
  </w:style>
  <w:style w:type="table" w:customStyle="1" w:styleId="24">
    <w:name w:val="Table Grid1"/>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2"/>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Body Text Char"/>
    <w:basedOn w:val="4"/>
    <w:link w:val="7"/>
    <w:semiHidden/>
    <w:qFormat/>
    <w:uiPriority w:val="99"/>
  </w:style>
  <w:style w:type="paragraph" w:styleId="27">
    <w:name w:val="No Spacing"/>
    <w:link w:val="28"/>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8">
    <w:name w:val="No Spacing Char"/>
    <w:basedOn w:val="4"/>
    <w:link w:val="27"/>
    <w:qFormat/>
    <w:uiPriority w:val="1"/>
    <w:rPr>
      <w:lang w:val="en-US" w:eastAsia="en-US"/>
    </w:rPr>
  </w:style>
  <w:style w:type="paragraph" w:customStyle="1" w:styleId="2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SG"/>
    </w:rPr>
  </w:style>
  <w:style w:type="character" w:customStyle="1" w:styleId="30">
    <w:name w:val="normaltextrun"/>
    <w:basedOn w:val="4"/>
    <w:qFormat/>
    <w:uiPriority w:val="0"/>
  </w:style>
  <w:style w:type="character" w:customStyle="1" w:styleId="31">
    <w:name w:val="eop"/>
    <w:basedOn w:val="4"/>
    <w:qFormat/>
    <w:uiPriority w:val="0"/>
  </w:style>
  <w:style w:type="paragraph" w:customStyle="1" w:styleId="32">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SG" w:eastAsia="zh-CN" w:bidi="ar-SA"/>
    </w:rPr>
  </w:style>
  <w:style w:type="character" w:customStyle="1" w:styleId="33">
    <w:name w:val="spellingerror"/>
    <w:basedOn w:val="4"/>
    <w:qFormat/>
    <w:uiPriority w:val="0"/>
  </w:style>
  <w:style w:type="character" w:customStyle="1" w:styleId="34">
    <w:name w:val="Comment Subject Char"/>
    <w:basedOn w:val="22"/>
    <w:link w:val="11"/>
    <w:semiHidden/>
    <w:qFormat/>
    <w:uiPriority w:val="99"/>
    <w:rPr>
      <w:b/>
      <w:bCs/>
      <w:sz w:val="20"/>
      <w:szCs w:val="20"/>
    </w:rPr>
  </w:style>
  <w:style w:type="paragraph" w:customStyle="1" w:styleId="35">
    <w:name w:val="Revision"/>
    <w:hidden/>
    <w:semiHidden/>
    <w:qFormat/>
    <w:uiPriority w:val="99"/>
    <w:pPr>
      <w:spacing w:after="0" w:line="240" w:lineRule="auto"/>
    </w:pPr>
    <w:rPr>
      <w:rFonts w:asciiTheme="minorHAnsi" w:hAnsiTheme="minorHAnsi" w:eastAsiaTheme="minorEastAsia" w:cstheme="minorBidi"/>
      <w:sz w:val="22"/>
      <w:szCs w:val="22"/>
      <w:lang w:val="en-SG" w:eastAsia="zh-CN" w:bidi="ar-SA"/>
    </w:rPr>
  </w:style>
  <w:style w:type="table" w:customStyle="1" w:styleId="36">
    <w:name w:val="Table Grid3"/>
    <w:basedOn w:val="5"/>
    <w:qFormat/>
    <w:uiPriority w:val="39"/>
    <w:pPr>
      <w:spacing w:after="0" w:line="240" w:lineRule="auto"/>
    </w:pPr>
    <w:rPr>
      <w:rFonts w:eastAsia="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5"/>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Heading 3 Char"/>
    <w:basedOn w:val="4"/>
    <w:link w:val="3"/>
    <w:qFormat/>
    <w:uiPriority w:val="0"/>
    <w:rPr>
      <w:rFonts w:ascii="Helvetica" w:hAnsi="Helvetica" w:eastAsia="SimSun" w:cs="Times New Roman"/>
      <w:b/>
      <w:bCs/>
      <w:sz w:val="24"/>
      <w:szCs w:val="20"/>
      <w:u w:val="single"/>
      <w:lang w:val="en-US" w:eastAsia="en-US"/>
    </w:rPr>
  </w:style>
  <w:style w:type="character" w:customStyle="1" w:styleId="40">
    <w:name w:val="pagebreaktextspan"/>
    <w:basedOn w:val="4"/>
    <w:qFormat/>
    <w:uiPriority w:val="0"/>
  </w:style>
  <w:style w:type="character" w:customStyle="1" w:styleId="41">
    <w:name w:val="Unresolved Mention1"/>
    <w:basedOn w:val="4"/>
    <w:semiHidden/>
    <w:unhideWhenUsed/>
    <w:qFormat/>
    <w:uiPriority w:val="99"/>
    <w:rPr>
      <w:color w:val="605E5C"/>
      <w:shd w:val="clear" w:color="auto" w:fill="E1DFDD"/>
    </w:rPr>
  </w:style>
  <w:style w:type="character" w:customStyle="1" w:styleId="42">
    <w:name w:val="Heading 1 Char"/>
    <w:basedOn w:val="4"/>
    <w:link w:val="2"/>
    <w:qFormat/>
    <w:uiPriority w:val="9"/>
    <w:rPr>
      <w:rFonts w:asciiTheme="majorHAnsi" w:hAnsiTheme="majorHAnsi" w:eastAsiaTheme="majorEastAsia" w:cstheme="majorBidi"/>
      <w:color w:val="2F5597" w:themeColor="accent1" w:themeShade="BF"/>
      <w:sz w:val="32"/>
      <w:szCs w:val="32"/>
      <w:lang w:eastAsia="en-US"/>
    </w:rPr>
  </w:style>
  <w:style w:type="paragraph" w:customStyle="1" w:styleId="43">
    <w:name w:val="TOC Heading"/>
    <w:basedOn w:val="2"/>
    <w:next w:val="1"/>
    <w:unhideWhenUsed/>
    <w:qFormat/>
    <w:uiPriority w:val="39"/>
    <w:pPr>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8A8878FAED964A8664DEE9B1B5F5BB" ma:contentTypeVersion="14" ma:contentTypeDescription="Create a new document." ma:contentTypeScope="" ma:versionID="f360dcb31f5dc8a5445ea94e80aecf8f">
  <xsd:schema xmlns:xsd="http://www.w3.org/2001/XMLSchema" xmlns:xs="http://www.w3.org/2001/XMLSchema" xmlns:p="http://schemas.microsoft.com/office/2006/metadata/properties" xmlns:ns2="af0e2b24-e5e0-4cf9-a268-5864c76a7097" xmlns:ns3="4625c5f0-b3a7-4aa1-8170-2b13751d52fd" targetNamespace="http://schemas.microsoft.com/office/2006/metadata/properties" ma:root="true" ma:fieldsID="9d2edc9d1d38860cee894b6babdc70d8" ns2:_="" ns3:_="">
    <xsd:import namespace="af0e2b24-e5e0-4cf9-a268-5864c76a7097"/>
    <xsd:import namespace="4625c5f0-b3a7-4aa1-8170-2b13751d52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2b24-e5e0-4cf9-a268-5864c76a70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Comments" ma:index="21"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25c5f0-b3a7-4aa1-8170-2b13751d52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0e2b24-e5e0-4cf9-a268-5864c76a7097">
      <Terms xmlns="http://schemas.microsoft.com/office/infopath/2007/PartnerControls"/>
    </lcf76f155ced4ddcb4097134ff3c332f>
    <SharedWithUsers xmlns="4625c5f0-b3a7-4aa1-8170-2b13751d52fd">
      <UserInfo>
        <DisplayName/>
        <AccountId xsi:nil="true"/>
        <AccountType/>
      </UserInfo>
    </SharedWithUsers>
    <MediaLengthInSeconds xmlns="af0e2b24-e5e0-4cf9-a268-5864c76a7097" xsi:nil="true"/>
    <Comments xmlns="af0e2b24-e5e0-4cf9-a268-5864c76a709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7DC22E-D07E-42FC-83C1-D414D25FED0B}">
  <ds:schemaRefs/>
</ds:datastoreItem>
</file>

<file path=customXml/itemProps2.xml><?xml version="1.0" encoding="utf-8"?>
<ds:datastoreItem xmlns:ds="http://schemas.openxmlformats.org/officeDocument/2006/customXml" ds:itemID="{84112E94-6B99-4F7C-8CA3-A9BB2D040A0D}">
  <ds:schemaRefs/>
</ds:datastoreItem>
</file>

<file path=customXml/itemProps3.xml><?xml version="1.0" encoding="utf-8"?>
<ds:datastoreItem xmlns:ds="http://schemas.openxmlformats.org/officeDocument/2006/customXml" ds:itemID="{C1207755-26D5-4E00-BA49-40407FBF9F16}">
  <ds:schemaRefs/>
</ds:datastoreItem>
</file>

<file path=customXml/itemProps4.xml><?xml version="1.0" encoding="utf-8"?>
<ds:datastoreItem xmlns:ds="http://schemas.openxmlformats.org/officeDocument/2006/customXml" ds:itemID="{BCC96899-1781-4FA1-9DB8-93BCD4C015A7}">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1068</Words>
  <Characters>5618</Characters>
  <TotalTime>377</TotalTime>
  <ScaleCrop>false</ScaleCrop>
  <LinksUpToDate>false</LinksUpToDate>
  <CharactersWithSpaces>6735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2024-03-05T07:53:00Z</dcterms:created>
  <dcterms:modified xsi:type="dcterms:W3CDTF">2026-07-13T13:51:51Z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0x010100908A8878FAED964A8664DEE9B1B5F5BB</vt:lpwstr>
  </property>
  <property fmtid="{D5CDD505-2E9C-101B-9397-08002B2CF9AE}" pid="3" name="Order">
    <vt:r8>56000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MSIP_Label_d528611d-fe69-484f-b56b-0db8a0d79612_Enabled">
    <vt:lpwstr>true</vt:lpwstr>
  </property>
  <property fmtid="{D5CDD505-2E9C-101B-9397-08002B2CF9AE}" pid="14" name="MSIP_Label_d528611d-fe69-484f-b56b-0db8a0d79612_SetDate">
    <vt:lpwstr>2024-03-05T07:53:05Z</vt:lpwstr>
  </property>
  <property fmtid="{D5CDD505-2E9C-101B-9397-08002B2CF9AE}" pid="15" name="MSIP_Label_d528611d-fe69-484f-b56b-0db8a0d79612_Method">
    <vt:lpwstr>Privileged</vt:lpwstr>
  </property>
  <property fmtid="{D5CDD505-2E9C-101B-9397-08002B2CF9AE}" pid="16" name="MSIP_Label_d528611d-fe69-484f-b56b-0db8a0d79612_Name">
    <vt:lpwstr>Public</vt:lpwstr>
  </property>
  <property fmtid="{D5CDD505-2E9C-101B-9397-08002B2CF9AE}" pid="17" name="MSIP_Label_d528611d-fe69-484f-b56b-0db8a0d79612_SiteId">
    <vt:lpwstr>25a99bf0-8e72-472a-ae50-adfbdf0df6f1</vt:lpwstr>
  </property>
  <property fmtid="{D5CDD505-2E9C-101B-9397-08002B2CF9AE}" pid="18" name="MSIP_Label_d528611d-fe69-484f-b56b-0db8a0d79612_ActionId">
    <vt:lpwstr>83df718f-ca35-4818-b8d3-4e1dcdc8ca1b</vt:lpwstr>
  </property>
  <property fmtid="{D5CDD505-2E9C-101B-9397-08002B2CF9AE}" pid="19" name="MSIP_Label_d528611d-fe69-484f-b56b-0db8a0d79612_ContentBits">
    <vt:lpwstr>0</vt:lpwstr>
  </property>
  <property fmtid="{D5CDD505-2E9C-101B-9397-08002B2CF9AE}" pid="20" name="KSOTemplateDocerSaveRecord">
    <vt:lpwstr>eyJoZGlkIjoiZWRlYjNmNTQ1MzZkMTYyOWVmOTkwZmFjYjg5ZTRlZDgiLCJ1c2VySWQiOiI4Nzk2MDk1ODU4Mjc0In0=</vt:lpwstr>
  </property>
  <property fmtid="{D5CDD505-2E9C-101B-9397-08002B2CF9AE}" pid="21" name="KSOProductBuildVer">
    <vt:lpwstr>1033-12.1.0.25180</vt:lpwstr>
  </property>
  <property fmtid="{D5CDD505-2E9C-101B-9397-08002B2CF9AE}" pid="22" name="ICV">
    <vt:lpwstr>ECFBD11452334F4EBADD3B4855224A84_12</vt:lpwstr>
  </property>
</Properties>
</file>