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400E8" w14:textId="77777777" w:rsidR="00EF13A8" w:rsidRDefault="00000000">
      <w:r>
        <w:rPr>
          <w:rFonts w:hint="eastAsia"/>
        </w:rPr>
        <w:t>Preamble</w:t>
      </w:r>
    </w:p>
    <w:p w14:paraId="34636361" w14:textId="77777777" w:rsidR="00EF13A8" w:rsidRDefault="00EF13A8"/>
    <w:p w14:paraId="63E850B3" w14:textId="77777777" w:rsidR="00EF13A8" w:rsidRDefault="00000000">
      <w:r>
        <w:rPr>
          <w:rFonts w:hint="eastAsia"/>
        </w:rPr>
        <w:t xml:space="preserve">Wheat (Triticum aestivum L.), responsible for a significant portion of global caloric intake, is increasingly threatened by both natural and anthropogenic factors, including climate change and geopolitical unrest </w:t>
      </w:r>
      <w:r>
        <w:rPr>
          <w:color w:val="000000"/>
          <w:sz w:val="20"/>
          <w:szCs w:val="22"/>
          <w:lang w:bidi="ar"/>
        </w:rPr>
        <w:fldChar w:fldCharType="begin"/>
      </w:r>
      <w:r>
        <w:rPr>
          <w:color w:val="000000"/>
          <w:sz w:val="20"/>
          <w:szCs w:val="22"/>
          <w:lang w:bidi="ar"/>
        </w:rPr>
        <w:instrText xml:space="preserve"> ADDIN ZOTERO_ITEM CSL_CITATION {"citationID":"RPjYcXVt","properties":{"formattedCitation":"(Zhang et al. 2022)","plainCitation":"(Zhang et al. 2022)","noteIndex":0},"citationItems":[{"id":518,"uris":["http://zotero.org/users/8624773/items/B8S88CZE"],"itemData":{"id":518,"type":"article-journal","abstract":"Variety adaptation to future climate for wheat is important but lacks comprehensive understanding. Here, we evaluate genetic advancement under current and future climate using a dataset of wheat breeding nurseries in North America during 1960-2018. Results show that yields declined by 3.6% per 1 °C warming for advanced winter wheat breeding lines, compared with −5.5% for the check variety, indicating a superior climate-resilience. However, advanced spring wheat breeding lines showed a 7.5% yield reduction per 1 °C warming, which is more sensitive than a 7.1% reduction for the check variety, indicating climate resilience is not improved and may even decline for spring wheat. Under future climate of SSP scenarios, yields of winter and spring wheat exhibit declining trends even with advanced breeding lines, suggesting future climate warming could outpace the yield gains from current breeding progress. Our study highlights that the adaptation progress following the current wheat breeding strategies is challenging.","container-title":"Nature Communications","DOI":"10.1038/s41467-022-33265-1","ISSN":"2041-1723","issue":"1","journalAbbreviation":"Nature Communications","page":"5591","title":"Climate change may outpace current wheat breeding yield improvements in North America","volume":"13","author":[{"family":"Zhang","given":"Tianyi"},{"family":"He","given":"Yong"},{"family":"DePauw","given":"Ron"},{"family":"Jin","given":"Zhenong"},{"family":"Garvin","given":"David"},{"family":"Yue","given":"Xu"},{"family":"Anderson","given":"Weston"},{"family":"Li","given":"Tao"},{"family":"Dong","given":"Xin"},{"family":"Zhang","given":"Tao"},{"family":"Yang","given":"Xiaoguang"}],"issued":{"date-parts":[["2022",9,30]]}}}],"schema":"https://github.com/citation-style-language/schema/raw/master/csl-citation.json"} </w:instrText>
      </w:r>
      <w:r>
        <w:rPr>
          <w:color w:val="000000"/>
          <w:sz w:val="20"/>
          <w:szCs w:val="22"/>
          <w:lang w:bidi="ar"/>
        </w:rPr>
        <w:fldChar w:fldCharType="separate"/>
      </w:r>
      <w:r>
        <w:rPr>
          <w:rFonts w:cs="Times New Roman"/>
          <w:sz w:val="20"/>
        </w:rPr>
        <w:t>(Zhang et al. 2022)</w:t>
      </w:r>
      <w:r>
        <w:rPr>
          <w:color w:val="000000"/>
          <w:sz w:val="20"/>
          <w:szCs w:val="22"/>
          <w:lang w:bidi="ar"/>
        </w:rPr>
        <w:fldChar w:fldCharType="end"/>
      </w:r>
      <w:r>
        <w:rPr>
          <w:rFonts w:hint="eastAsia"/>
        </w:rPr>
        <w:t>. These challenges underline the urgency for innovative approaches in wheat breeding, beyond the capabilities of traditional methods. Genomic Selection (GS) represents a transformative approach, leveraging high-throughput genotyping technologies to overcome the limitations of conventional breeding by enabling more precise genetic selection for desired traits</w:t>
      </w:r>
      <w:r>
        <w:rPr>
          <w:sz w:val="20"/>
          <w:szCs w:val="22"/>
        </w:rPr>
        <w:fldChar w:fldCharType="begin"/>
      </w:r>
      <w:r>
        <w:rPr>
          <w:sz w:val="20"/>
          <w:szCs w:val="22"/>
        </w:rPr>
        <w:instrText xml:space="preserve"> ADDIN ZOTERO_ITEM CSL_CITATION {"citationID":"E5Jni1K2","properties":{"formattedCitation":"(Heffner et al. 2009)","plainCitation":"(Heffner et al. 2009)","noteIndex":0},"citationItems":[{"id":509,"uris":["http://zotero.org/users/8624773/items/UFD2UGW9"],"itemData":{"id":509,"type":"article-journal","abstract":"ABSTRACT Despite important strides in marker technologies, the use of marker-assisted selection has stagnated for the improvement of quantitative traits. Biparental mating designs for the detection of loci affecting these traits (quantitative trait loci [QTL]) impede their application, and the statistical methods used are ill-suited to the traits' polygenic nature. Genomic selection (GS) has been proposed to address these deficiencies. Genomic selection predicts the breeding values of lines in a population by analyzing their phenotypes and high-density marker scores. A key to the success of GS is that it incorporates all marker information in the prediction model, thereby avoiding biased marker effect estimates and capturing more of the variation due to small-effect QTL. In simulations, the correlation between true breeding value and the genomic estimated breeding value has reached levels of 0.85 even for polygenic low heritability traits. This level of accuracy is sufficient to consider selecting for agronomic performance using marker information alone. Such selection would substantially accelerate the breeding cycle, enhancing gains per unit time. It would dramatically change the role of phenotyping, which would then serve to update prediction models and no longer to select lines. While research to date shows the exceptional promise of GS, work remains to be done to validate it empirically and to incorporate it into breeding schemes.","container-title":"Crop Science","DOI":"10.2135/cropsci2008.08.0512","issue":"1","note":"_eprint: https://acsess.onlinelibrary.wiley.com/doi/pdf/10.2135/cropsci2008.08.0512","page":"1-12","title":"Genomic Selection for Crop Improvement","volume":"49","author":[{"family":"Heffner","given":"Elliot L."},{"family":"Sorrells","given":"Mark E."},{"family":"Jannink","given":"Jean-Luc"}],"issued":{"date-parts":[["2009"]]}}}],"schema":"https://github.com/citation-style-language/schema/raw/master/csl-citation.json"} </w:instrText>
      </w:r>
      <w:r>
        <w:rPr>
          <w:sz w:val="20"/>
          <w:szCs w:val="22"/>
        </w:rPr>
        <w:fldChar w:fldCharType="separate"/>
      </w:r>
      <w:r>
        <w:rPr>
          <w:rFonts w:cs="Times New Roman"/>
          <w:sz w:val="20"/>
        </w:rPr>
        <w:t>(Heffner et al. 2009)</w:t>
      </w:r>
      <w:r>
        <w:rPr>
          <w:sz w:val="20"/>
          <w:szCs w:val="22"/>
        </w:rPr>
        <w:fldChar w:fldCharType="end"/>
      </w:r>
      <w:r>
        <w:rPr>
          <w:rFonts w:hint="eastAsia"/>
        </w:rPr>
        <w:t>.</w:t>
      </w:r>
    </w:p>
    <w:p w14:paraId="626CC020" w14:textId="77777777" w:rsidR="00EF13A8" w:rsidRDefault="00EF13A8"/>
    <w:p w14:paraId="01136CBC" w14:textId="77777777" w:rsidR="00EF13A8" w:rsidRDefault="00000000">
      <w:r>
        <w:rPr>
          <w:sz w:val="20"/>
          <w:szCs w:val="22"/>
        </w:rPr>
        <w:t xml:space="preserve">Several factors can influence the prediction accuracy of GS models, including population structure, training population size, and the choice of prediction models </w:t>
      </w:r>
      <w:r>
        <w:rPr>
          <w:sz w:val="20"/>
          <w:szCs w:val="22"/>
        </w:rPr>
        <w:fldChar w:fldCharType="begin"/>
      </w:r>
      <w:r>
        <w:rPr>
          <w:sz w:val="20"/>
          <w:szCs w:val="22"/>
        </w:rPr>
        <w:instrText xml:space="preserve"> ADDIN ZOTERO_ITEM CSL_CITATION {"citationID":"mC8uhBl8","properties":{"formattedCitation":"(Plav\\uc0\\u353{}in et al. 2021)","plainCitation":"(Plavšin et al. 2021)","noteIndex":0},"citationItems":[{"id":692,"uris":["http://zotero.org/users/8624773/items/633FYPRX"],"itemData":{"id":692,"type":"article-journal","container-title":"Plants","DOI":"10.3390/plants10040745","issue":"4","note":"publisher: MDPI","page":"745","title":"An overview of key factors affecting genomic selection for wheat quality traits","volume":"10","author":[{"family":"Plavšin","given":"Ivana"},{"family":"Gunjača","given":"Jerko"},{"family":"Šatović","given":"Zlatko"},{"family":"Šarčević","given":"Hrvoje"},{"family":"Ivić","given":"Marko"},{"family":"Dvojković","given":"Krešimir"},{"family":"Novoselović","given":"Dario"}],"issued":{"date-parts":[["2021"]]}}}],"schema":"https://github.com/citation-style-language/schema/raw/master/csl-citation.json"} </w:instrText>
      </w:r>
      <w:r>
        <w:rPr>
          <w:sz w:val="20"/>
          <w:szCs w:val="22"/>
        </w:rPr>
        <w:fldChar w:fldCharType="separate"/>
      </w:r>
      <w:r>
        <w:rPr>
          <w:rFonts w:cs="Times New Roman"/>
          <w:kern w:val="0"/>
          <w:sz w:val="20"/>
        </w:rPr>
        <w:t>(Plavšin et al. 2021)</w:t>
      </w:r>
      <w:r>
        <w:rPr>
          <w:sz w:val="20"/>
          <w:szCs w:val="22"/>
        </w:rPr>
        <w:fldChar w:fldCharType="end"/>
      </w:r>
      <w:r>
        <w:rPr>
          <w:sz w:val="20"/>
          <w:szCs w:val="22"/>
        </w:rPr>
        <w:t xml:space="preserve">. </w:t>
      </w:r>
      <w:r>
        <w:rPr>
          <w:rFonts w:hint="eastAsia"/>
          <w:sz w:val="20"/>
          <w:szCs w:val="22"/>
        </w:rPr>
        <w:t>Selecting an appropriate prediction model is a relatively straightforward approach to improve prediction accuracy among these factors</w:t>
      </w:r>
      <w:r>
        <w:rPr>
          <w:sz w:val="20"/>
          <w:szCs w:val="22"/>
        </w:rPr>
        <w:t>.</w:t>
      </w:r>
      <w:r>
        <w:rPr>
          <w:rFonts w:hint="eastAsia"/>
        </w:rPr>
        <w:t xml:space="preserve"> Traditional GS models like Genomic Best Linear Unbiased Prediction (GBLUP) and Ridge Regression (RR) have been foundational, yet they often fail to capture non-linear genetic interactions critical for complex traits like yield</w:t>
      </w:r>
      <w:r>
        <w:rPr>
          <w:sz w:val="20"/>
          <w:szCs w:val="22"/>
        </w:rPr>
        <w:t xml:space="preserve"> </w:t>
      </w:r>
      <w:r>
        <w:rPr>
          <w:color w:val="222222"/>
          <w:sz w:val="20"/>
          <w:szCs w:val="22"/>
          <w:shd w:val="clear" w:color="auto" w:fill="FFFFFF"/>
        </w:rPr>
        <w:fldChar w:fldCharType="begin"/>
      </w:r>
      <w:r>
        <w:rPr>
          <w:color w:val="222222"/>
          <w:sz w:val="20"/>
          <w:szCs w:val="22"/>
          <w:shd w:val="clear" w:color="auto" w:fill="FFFFFF"/>
        </w:rPr>
        <w:instrText xml:space="preserve"> ADDIN ZOTERO_ITEM CSL_CITATION {"citationID":"nqVoeIQw","properties":{"formattedCitation":"(Desta and Ortiz 2014)","plainCitation":"(Desta and Ortiz 2014)","noteIndex":0},"citationItems":[{"id":693,"uris":["http://zotero.org/users/8624773/items/3KIRCTSX"],"itemData":{"id":693,"type":"article-journal","container-title":"Trends in plant science","DOI":"10.1016/j.tplants.2014.05.006","issue":"9","note":"publisher: Elsevier","page":"592–601","title":"Genomic selection: genome-wide prediction in plant improvement","volume":"19","author":[{"family":"Desta","given":"Zeratsion Abera"},{"family":"Ortiz","given":"Rodomiro"}],"issued":{"date-parts":[["2014"]]}}}],"schema":"https://github.com/citation-style-language/schema/raw/master/csl-citation.json"} </w:instrText>
      </w:r>
      <w:r>
        <w:rPr>
          <w:color w:val="222222"/>
          <w:sz w:val="20"/>
          <w:szCs w:val="22"/>
          <w:shd w:val="clear" w:color="auto" w:fill="FFFFFF"/>
        </w:rPr>
        <w:fldChar w:fldCharType="separate"/>
      </w:r>
      <w:r>
        <w:rPr>
          <w:rFonts w:cs="Times New Roman"/>
          <w:sz w:val="20"/>
        </w:rPr>
        <w:t>(Desta and Ortiz 2014)</w:t>
      </w:r>
      <w:r>
        <w:rPr>
          <w:color w:val="222222"/>
          <w:sz w:val="20"/>
          <w:szCs w:val="22"/>
          <w:shd w:val="clear" w:color="auto" w:fill="FFFFFF"/>
        </w:rPr>
        <w:fldChar w:fldCharType="end"/>
      </w:r>
      <w:r>
        <w:rPr>
          <w:rFonts w:hint="eastAsia"/>
        </w:rPr>
        <w:t xml:space="preserve">. Emerging models such as Random Forest (RF) and Reproducing Kernel Hilbert Space (RKHS) offer potential improvements by accounting for these </w:t>
      </w:r>
      <w:proofErr w:type="gramStart"/>
      <w:r>
        <w:rPr>
          <w:rFonts w:hint="eastAsia"/>
        </w:rPr>
        <w:t>complexities .</w:t>
      </w:r>
      <w:proofErr w:type="gramEnd"/>
      <w:r>
        <w:rPr>
          <w:rFonts w:hint="eastAsia"/>
        </w:rPr>
        <w:t xml:space="preserve"> This study aims to explore the predictive capabilities of these advanced models, focusing exclusively on wheat yield (YLD) as a primary trait of interest.</w:t>
      </w:r>
    </w:p>
    <w:p w14:paraId="613F2B5B" w14:textId="77777777" w:rsidR="00EF13A8" w:rsidRDefault="00EF13A8"/>
    <w:p w14:paraId="4F6F31B4" w14:textId="77777777" w:rsidR="00EF13A8" w:rsidRDefault="00000000">
      <w:r>
        <w:rPr>
          <w:rFonts w:hint="eastAsia"/>
        </w:rPr>
        <w:t xml:space="preserve">The data for this analysis stems from a comprehensive dataset encompassing 250 spring wheat lines from diverse genetic backgrounds, evaluated under varying environmental conditions. </w:t>
      </w:r>
      <w:r>
        <w:rPr>
          <w:sz w:val="20"/>
          <w:szCs w:val="22"/>
        </w:rPr>
        <w:t xml:space="preserve">Six statistical models, namely Ridge Regression (RR), Reproducing Kernel Hilbert Space (RKHS), Genomic Best Linear Unbiased Prediction (GBLUP), Least Absolute Shrinkage and Selection Operator (LASSO), Support Vector Machine (SVM), and Random Forest (RF), were evaluated to identify the optimal model for </w:t>
      </w:r>
      <w:r>
        <w:rPr>
          <w:rFonts w:hint="eastAsia"/>
          <w:sz w:val="20"/>
          <w:szCs w:val="22"/>
        </w:rPr>
        <w:t>YLD</w:t>
      </w:r>
      <w:r>
        <w:rPr>
          <w:rFonts w:hint="eastAsia"/>
        </w:rPr>
        <w:t>. Through rigorous analysis and visualization of the genetic predictors of yield, we anticipate fostering a deeper understanding of GS's potential to address pressing food security challenges.</w:t>
      </w:r>
    </w:p>
    <w:p w14:paraId="77D29E0E" w14:textId="77777777" w:rsidR="00EF13A8" w:rsidRDefault="00EF13A8"/>
    <w:p w14:paraId="66066CDB" w14:textId="77777777" w:rsidR="00EF13A8" w:rsidRDefault="00000000">
      <w:r>
        <w:t>Data Source Description</w:t>
      </w:r>
    </w:p>
    <w:p w14:paraId="1F8AEB72" w14:textId="77777777" w:rsidR="00EF13A8" w:rsidRDefault="00EF13A8"/>
    <w:p w14:paraId="2F773EBF" w14:textId="77777777" w:rsidR="00EF13A8" w:rsidRDefault="00000000">
      <w:r>
        <w:t>Plant Material</w:t>
      </w:r>
    </w:p>
    <w:p w14:paraId="0CAEE00F" w14:textId="77777777" w:rsidR="00EF13A8" w:rsidRDefault="00000000">
      <w:r>
        <w:t>This study involves 250 spring wheat varieties and elite lines, developed by breeding programs in the Northwestern Pacific region of the United States and the International Maize and Wheat Improvement Center (CIMMYT) in Mexico City, Mexico. The collection includes three market categories of spring wheat cultivated in the Americas: soft white spring, hard white spring, and hard red spring, with over 50% of the lines serving as foundational lines for regional variety development programs.</w:t>
      </w:r>
    </w:p>
    <w:p w14:paraId="2BD65B8B" w14:textId="77777777" w:rsidR="00EF13A8" w:rsidRDefault="00EF13A8"/>
    <w:p w14:paraId="5982B0E5" w14:textId="77777777" w:rsidR="00EF13A8" w:rsidRDefault="00000000">
      <w:r>
        <w:t>Phenotypic Evaluation</w:t>
      </w:r>
    </w:p>
    <w:p w14:paraId="05C93363" w14:textId="77777777" w:rsidR="00EF13A8" w:rsidRDefault="00000000">
      <w:r>
        <w:t xml:space="preserve">The wheat panel was evaluated across five distinct environments, labeled E1 to E5 (E1 = 2016, E2 = 2017, E3 = 2021, E4 = 2022, E5 = 2023), at a field trial location in Aberdeen, Idaho (42°56'36" N and 112°50'22" W). The trial layout was a randomized complete block design with two </w:t>
      </w:r>
      <w:r>
        <w:lastRenderedPageBreak/>
        <w:t>replicates. Each genotype was planted in 3.0 m plots consisting of seven rows, with a row spacing of 21 cm. Yield per hectare (kg/ha) was measured in four of these trials (E1, E2, E4, E5).</w:t>
      </w:r>
    </w:p>
    <w:p w14:paraId="12C5098D" w14:textId="77777777" w:rsidR="00EF13A8" w:rsidRDefault="00EF13A8"/>
    <w:p w14:paraId="2C0C1C9F" w14:textId="3CF137C5" w:rsidR="00EF13A8" w:rsidRDefault="00000000">
      <w:proofErr w:type="spellStart"/>
      <w:r>
        <w:rPr>
          <w:sz w:val="20"/>
          <w:szCs w:val="20"/>
        </w:rPr>
        <w:t>Charmet</w:t>
      </w:r>
      <w:proofErr w:type="spellEnd"/>
      <w:r>
        <w:rPr>
          <w:sz w:val="20"/>
          <w:szCs w:val="20"/>
        </w:rPr>
        <w:t xml:space="preserve"> et al.</w:t>
      </w:r>
      <w:r>
        <w:rPr>
          <w:sz w:val="20"/>
          <w:szCs w:val="20"/>
        </w:rPr>
        <w:fldChar w:fldCharType="begin"/>
      </w:r>
      <w:r w:rsidR="00E4042F">
        <w:rPr>
          <w:sz w:val="20"/>
          <w:szCs w:val="20"/>
        </w:rPr>
        <w:instrText xml:space="preserve"> ADDIN ZOTERO_ITEM CSL_CITATION {"citationID":"6OsEHXVP","properties":{"formattedCitation":"(2020)","plainCitation":"(2020)","noteIndex":0},"citationItems":[{"id":671,"uris":["http://zotero.org/users/8624773/items/8AU7K7SG"],"itemData":{"id":671,"type":"article-journal","container-title":"PloS one","DOI":"10.1371/journal.pone.0222733","issue":"4","note":"publisher: Public Library of Science San Francisco, CA USA","page":"e0222733","title":"BWGS: AR package for genomic selection and its application to a wheat breeding programme","volume":"15","author":[{"family":"Charmet","given":"Gilles"},{"family":"Tran","given":"Louis-Gautier"},{"family":"Auzanneau","given":"Jerome"},{"family":"Rincent","given":"Renaud"},{"family":"Bouchet","given":"Sophie"}],"issued":{"date-parts":[["2020"]]}},"suppress-author":true}],"schema":"https://github.com/citation-style-language/schema/raw/master/csl-citation.json"} </w:instrText>
      </w:r>
      <w:r>
        <w:rPr>
          <w:sz w:val="20"/>
          <w:szCs w:val="20"/>
        </w:rPr>
        <w:fldChar w:fldCharType="separate"/>
      </w:r>
      <w:r w:rsidR="00E4042F" w:rsidRPr="00E4042F">
        <w:rPr>
          <w:rFonts w:cs="Times New Roman"/>
          <w:sz w:val="20"/>
        </w:rPr>
        <w:t>(2020)</w:t>
      </w:r>
      <w:r>
        <w:rPr>
          <w:sz w:val="20"/>
          <w:szCs w:val="20"/>
        </w:rPr>
        <w:fldChar w:fldCharType="end"/>
      </w:r>
    </w:p>
    <w:p w14:paraId="67B2D4A7" w14:textId="77777777" w:rsidR="00EF13A8" w:rsidRDefault="00EF13A8"/>
    <w:p w14:paraId="52950327" w14:textId="77777777" w:rsidR="00EF13A8" w:rsidRDefault="00000000">
      <w:pPr>
        <w:pStyle w:val="Heading2"/>
        <w:numPr>
          <w:ilvl w:val="0"/>
          <w:numId w:val="0"/>
        </w:numPr>
        <w:spacing w:beforeLines="100" w:before="312"/>
        <w:rPr>
          <w:rFonts w:ascii="Times New Roman" w:hAnsi="Times New Roman" w:cs="Times New Roman"/>
          <w:sz w:val="20"/>
          <w:szCs w:val="20"/>
        </w:rPr>
      </w:pPr>
      <w:r>
        <w:rPr>
          <w:rFonts w:ascii="Times New Roman" w:hAnsi="Times New Roman" w:cs="Times New Roman"/>
          <w:sz w:val="20"/>
          <w:szCs w:val="20"/>
        </w:rPr>
        <w:t>Genotyping</w:t>
      </w:r>
      <w:r>
        <w:rPr>
          <w:rFonts w:ascii="Times New Roman" w:hAnsi="Times New Roman" w:cs="Times New Roman" w:hint="eastAsia"/>
          <w:sz w:val="20"/>
          <w:szCs w:val="20"/>
        </w:rPr>
        <w:t xml:space="preserve"> and Structure</w:t>
      </w:r>
    </w:p>
    <w:p w14:paraId="39A6CC01" w14:textId="77777777" w:rsidR="00EF13A8" w:rsidRDefault="00000000">
      <w:pPr>
        <w:ind w:firstLine="420"/>
        <w:rPr>
          <w:rFonts w:cs="Times New Roman"/>
          <w:sz w:val="20"/>
          <w:szCs w:val="20"/>
        </w:rPr>
      </w:pPr>
      <w:r>
        <w:rPr>
          <w:rFonts w:cs="Times New Roman"/>
          <w:sz w:val="20"/>
          <w:szCs w:val="20"/>
        </w:rPr>
        <w:t xml:space="preserve">The population was genotyped using Illumina's 90K iSelect </w:t>
      </w:r>
      <w:proofErr w:type="spellStart"/>
      <w:r>
        <w:rPr>
          <w:rFonts w:cs="Times New Roman"/>
          <w:sz w:val="20"/>
          <w:szCs w:val="20"/>
        </w:rPr>
        <w:t>SNPchip</w:t>
      </w:r>
      <w:proofErr w:type="spellEnd"/>
      <w:r>
        <w:rPr>
          <w:rFonts w:cs="Times New Roman"/>
          <w:sz w:val="20"/>
          <w:szCs w:val="20"/>
        </w:rPr>
        <w:t>. Raw data was provided by the USDA/ARS Cereal Crops Research Unit and was analyzed using Genome Studio</w:t>
      </w:r>
      <w:r>
        <w:rPr>
          <w:rFonts w:cs="Times New Roman" w:hint="eastAsia"/>
          <w:sz w:val="20"/>
          <w:szCs w:val="20"/>
        </w:rPr>
        <w:t xml:space="preserve"> v2.0.5</w:t>
      </w:r>
      <w:r>
        <w:rPr>
          <w:rFonts w:cs="Times New Roman"/>
          <w:sz w:val="20"/>
          <w:szCs w:val="20"/>
        </w:rPr>
        <w:fldChar w:fldCharType="begin"/>
      </w:r>
      <w:r>
        <w:rPr>
          <w:rFonts w:cs="Times New Roman"/>
          <w:sz w:val="20"/>
          <w:szCs w:val="20"/>
        </w:rPr>
        <w:instrText xml:space="preserve"> ADDIN ZOTERO_ITEM CSL_CITATION {"citationID":"hKe0Apm7","properties":{"formattedCitation":"(Illumina 2010)","plainCitation":"(Illumina 2010)","noteIndex":0},"citationItems":[{"id":721,"uris":["http://zotero.org/users/8624773/items/MQRYRLHZ"],"itemData":{"id":721,"type":"software","medium":"Windows","publisher":"illumina","title":"Introduction to GenomeStudio Software","URL":"https://www.illumina.com/techniques/microarrays/array-data-analysis-experimental-design/genomestudio.html","version":"V2.0.5","author":[{"family":"Illumina","given":""}],"accessed":{"date-parts":[["2024",3,29]]},"issued":{"date-parts":[["2010"]]}}}],"schema":"https://github.com/citation-style-language/schema/raw/master/csl-citation.json"} </w:instrText>
      </w:r>
      <w:r>
        <w:rPr>
          <w:rFonts w:cs="Times New Roman"/>
          <w:sz w:val="20"/>
          <w:szCs w:val="20"/>
        </w:rPr>
        <w:fldChar w:fldCharType="separate"/>
      </w:r>
      <w:r>
        <w:rPr>
          <w:rFonts w:cs="Times New Roman"/>
          <w:sz w:val="20"/>
        </w:rPr>
        <w:t>(Illumina 2010)</w:t>
      </w:r>
      <w:r>
        <w:rPr>
          <w:rFonts w:cs="Times New Roman"/>
          <w:sz w:val="20"/>
          <w:szCs w:val="20"/>
        </w:rPr>
        <w:fldChar w:fldCharType="end"/>
      </w:r>
      <w:r>
        <w:rPr>
          <w:rFonts w:cs="Times New Roman"/>
          <w:sz w:val="20"/>
          <w:szCs w:val="20"/>
        </w:rPr>
        <w:t xml:space="preserve"> for processing its raw data. Polymorphic markers were identified as exhibiting clear, distinct clusters in Genome Studio, with a minimum distance of 0.20 between the polar coordinates of normalized theta intensities. Markers were further filtered based on missing data (&gt;10%) and minor allele frequency (</w:t>
      </w:r>
      <w:r>
        <w:rPr>
          <w:rFonts w:cs="Times New Roman" w:hint="eastAsia"/>
          <w:sz w:val="20"/>
          <w:szCs w:val="20"/>
        </w:rPr>
        <w:t>&lt;</w:t>
      </w:r>
      <w:r>
        <w:rPr>
          <w:rFonts w:cs="Times New Roman"/>
          <w:sz w:val="20"/>
          <w:szCs w:val="20"/>
        </w:rPr>
        <w:t xml:space="preserve">5%) using TASSEL v5.2.89 </w:t>
      </w:r>
      <w:r>
        <w:rPr>
          <w:rFonts w:cs="Times New Roman"/>
          <w:sz w:val="20"/>
          <w:szCs w:val="20"/>
        </w:rPr>
        <w:fldChar w:fldCharType="begin"/>
      </w:r>
      <w:r>
        <w:rPr>
          <w:rFonts w:cs="Times New Roman"/>
          <w:sz w:val="20"/>
          <w:szCs w:val="20"/>
        </w:rPr>
        <w:instrText xml:space="preserve"> ADDIN ZOTERO_ITEM CSL_CITATION {"citationID":"b9wOiPjK","properties":{"formattedCitation":"(Bradbury et al. 2007)","plainCitation":"(Bradbury et al. 2007)","noteIndex":0},"citationItems":[{"id":666,"uris":["http://zotero.org/users/8624773/items/SNMU6GJW"],"itemData":{"id":666,"type":"article-journal","container-title":"Bioinformatics","DOI":"10.1093/bioinformatics/btm308","issue":"19","note":"publisher: Oxford University Press","page":"2633–2635","title":"TASSEL: software for association mapping of complex traits in diverse samples","volume":"23","author":[{"family":"Bradbury","given":"Peter J"},{"family":"Zhang","given":"Zhiwu"},{"family":"Kroon","given":"Dallas E"},{"family":"Casstevens","given":"Terry M"},{"family":"Ramdoss","given":"Yogesh"},{"family":"Buckler","given":"Edward S"}],"issued":{"date-parts":[["2007"]]}}}],"schema":"https://github.com/citation-style-language/schema/raw/master/csl-citation.json"} </w:instrText>
      </w:r>
      <w:r>
        <w:rPr>
          <w:rFonts w:cs="Times New Roman"/>
          <w:sz w:val="20"/>
          <w:szCs w:val="20"/>
        </w:rPr>
        <w:fldChar w:fldCharType="separate"/>
      </w:r>
      <w:r>
        <w:rPr>
          <w:rFonts w:cs="Times New Roman"/>
          <w:sz w:val="20"/>
        </w:rPr>
        <w:t>(Bradbury et al. 2007)</w:t>
      </w:r>
      <w:r>
        <w:rPr>
          <w:rFonts w:cs="Times New Roman"/>
          <w:sz w:val="20"/>
          <w:szCs w:val="20"/>
        </w:rPr>
        <w:fldChar w:fldCharType="end"/>
      </w:r>
      <w:r>
        <w:rPr>
          <w:rFonts w:cs="Times New Roman"/>
          <w:sz w:val="20"/>
          <w:szCs w:val="20"/>
        </w:rPr>
        <w:t>.</w:t>
      </w:r>
    </w:p>
    <w:p w14:paraId="0E7E5A70" w14:textId="77777777" w:rsidR="00E4042F" w:rsidRDefault="00E4042F">
      <w:pPr>
        <w:pStyle w:val="1"/>
        <w:rPr>
          <w:sz w:val="20"/>
          <w:szCs w:val="20"/>
        </w:rPr>
      </w:pPr>
    </w:p>
    <w:p w14:paraId="3D34CB7C" w14:textId="77777777" w:rsidR="00E4042F" w:rsidRDefault="00E4042F">
      <w:pPr>
        <w:pStyle w:val="1"/>
        <w:rPr>
          <w:sz w:val="20"/>
          <w:szCs w:val="20"/>
        </w:rPr>
      </w:pPr>
    </w:p>
    <w:p w14:paraId="1C2C3B8E" w14:textId="77777777" w:rsidR="00E4042F" w:rsidRDefault="00E4042F">
      <w:pPr>
        <w:pStyle w:val="1"/>
        <w:rPr>
          <w:sz w:val="20"/>
          <w:szCs w:val="20"/>
        </w:rPr>
      </w:pPr>
    </w:p>
    <w:p w14:paraId="4EAD6591" w14:textId="77777777" w:rsidR="00E4042F" w:rsidRDefault="00E4042F">
      <w:pPr>
        <w:pStyle w:val="1"/>
        <w:rPr>
          <w:rFonts w:hint="eastAsia"/>
          <w:sz w:val="20"/>
          <w:szCs w:val="20"/>
        </w:rPr>
      </w:pPr>
    </w:p>
    <w:p w14:paraId="4CD59DAB" w14:textId="77777777" w:rsidR="00EF13A8" w:rsidRDefault="00000000">
      <w:r>
        <w:t>Data Dictionary</w:t>
      </w:r>
    </w:p>
    <w:p w14:paraId="3A0E8AE7" w14:textId="77777777" w:rsidR="00EF13A8" w:rsidRDefault="00EF13A8"/>
    <w:p w14:paraId="5AF39B54" w14:textId="77777777" w:rsidR="00EF13A8" w:rsidRDefault="00000000">
      <w:r>
        <w:rPr>
          <w:rFonts w:hint="eastAsia"/>
        </w:rPr>
        <w:t>Results</w:t>
      </w:r>
    </w:p>
    <w:p w14:paraId="4E9AD66F" w14:textId="77777777" w:rsidR="00EF13A8" w:rsidRDefault="00000000">
      <w:pPr>
        <w:pStyle w:val="2"/>
      </w:pPr>
      <w:r>
        <w:rPr>
          <w:sz w:val="20"/>
          <w:szCs w:val="20"/>
        </w:rPr>
        <w:t xml:space="preserve">Yield (YLD) is a critical agronomic trait determining the superiority of wheat varieties. The BLUPs for YLD ranged from </w:t>
      </w:r>
      <w:r>
        <w:rPr>
          <w:rFonts w:hint="eastAsia"/>
          <w:sz w:val="20"/>
          <w:szCs w:val="20"/>
        </w:rPr>
        <w:t>4574.49 to 6827.75</w:t>
      </w:r>
      <w:r>
        <w:rPr>
          <w:sz w:val="20"/>
          <w:szCs w:val="20"/>
        </w:rPr>
        <w:t xml:space="preserve"> </w:t>
      </w:r>
      <w:r>
        <w:rPr>
          <w:rFonts w:hint="eastAsia"/>
          <w:sz w:val="20"/>
          <w:szCs w:val="20"/>
        </w:rPr>
        <w:t>kg/ha</w:t>
      </w:r>
      <w:r>
        <w:rPr>
          <w:sz w:val="20"/>
          <w:szCs w:val="20"/>
        </w:rPr>
        <w:t xml:space="preserve">. </w:t>
      </w:r>
      <w:proofErr w:type="gramStart"/>
      <w:r>
        <w:rPr>
          <w:sz w:val="20"/>
          <w:szCs w:val="20"/>
        </w:rPr>
        <w:t>Lowest</w:t>
      </w:r>
      <w:proofErr w:type="gramEnd"/>
      <w:r>
        <w:rPr>
          <w:sz w:val="20"/>
          <w:szCs w:val="20"/>
        </w:rPr>
        <w:t xml:space="preserve"> YLD was observed in E</w:t>
      </w:r>
      <w:r>
        <w:rPr>
          <w:rFonts w:hint="eastAsia"/>
          <w:sz w:val="20"/>
          <w:szCs w:val="20"/>
        </w:rPr>
        <w:t>2</w:t>
      </w:r>
      <w:r>
        <w:rPr>
          <w:sz w:val="20"/>
          <w:szCs w:val="20"/>
        </w:rPr>
        <w:t xml:space="preserve">, with a mean YLD of </w:t>
      </w:r>
      <w:r>
        <w:rPr>
          <w:rFonts w:hint="eastAsia"/>
          <w:sz w:val="20"/>
          <w:szCs w:val="20"/>
        </w:rPr>
        <w:t>5528.63</w:t>
      </w:r>
      <w:r>
        <w:rPr>
          <w:sz w:val="20"/>
          <w:szCs w:val="20"/>
        </w:rPr>
        <w:t xml:space="preserve"> </w:t>
      </w:r>
      <w:r>
        <w:rPr>
          <w:rFonts w:hint="eastAsia"/>
          <w:sz w:val="20"/>
          <w:szCs w:val="20"/>
        </w:rPr>
        <w:t>kg/ha</w:t>
      </w:r>
      <w:r>
        <w:rPr>
          <w:sz w:val="20"/>
          <w:szCs w:val="20"/>
        </w:rPr>
        <w:t xml:space="preserve">, and highest YLD was observed in E5, with a mean YLD of </w:t>
      </w:r>
      <w:r>
        <w:rPr>
          <w:rFonts w:hint="eastAsia"/>
          <w:sz w:val="20"/>
          <w:szCs w:val="20"/>
        </w:rPr>
        <w:t>6604.10</w:t>
      </w:r>
      <w:r>
        <w:rPr>
          <w:sz w:val="20"/>
          <w:szCs w:val="20"/>
        </w:rPr>
        <w:t xml:space="preserve"> </w:t>
      </w:r>
      <w:r>
        <w:rPr>
          <w:rFonts w:hint="eastAsia"/>
          <w:sz w:val="20"/>
          <w:szCs w:val="20"/>
        </w:rPr>
        <w:t>kg/ha</w:t>
      </w:r>
      <w:r>
        <w:rPr>
          <w:sz w:val="20"/>
          <w:szCs w:val="20"/>
        </w:rPr>
        <w:t xml:space="preserve">. YLD in E5 was on average </w:t>
      </w:r>
      <w:r>
        <w:rPr>
          <w:rFonts w:hint="eastAsia"/>
          <w:sz w:val="20"/>
          <w:szCs w:val="20"/>
        </w:rPr>
        <w:t>1075.47</w:t>
      </w:r>
      <w:r>
        <w:rPr>
          <w:sz w:val="20"/>
          <w:szCs w:val="20"/>
        </w:rPr>
        <w:t xml:space="preserve"> </w:t>
      </w:r>
      <w:r>
        <w:rPr>
          <w:rFonts w:hint="eastAsia"/>
          <w:sz w:val="20"/>
          <w:szCs w:val="20"/>
        </w:rPr>
        <w:t>kg/ha</w:t>
      </w:r>
      <w:r>
        <w:rPr>
          <w:sz w:val="20"/>
          <w:szCs w:val="20"/>
        </w:rPr>
        <w:t xml:space="preserve"> higher than in E</w:t>
      </w:r>
      <w:r>
        <w:rPr>
          <w:rFonts w:hint="eastAsia"/>
          <w:sz w:val="20"/>
          <w:szCs w:val="20"/>
        </w:rPr>
        <w:t>2</w:t>
      </w:r>
      <w:r>
        <w:rPr>
          <w:sz w:val="20"/>
          <w:szCs w:val="20"/>
        </w:rPr>
        <w:t>. The distribution YLD demonstrated the most significant variability, with a left-skewed and leptokurtic distribution. The variability of YLD data varied significantly across environments, indicating that yield is greatly influenced by environmental factors</w:t>
      </w:r>
      <w:r>
        <w:rPr>
          <w:rFonts w:hint="eastAsia"/>
          <w:sz w:val="20"/>
          <w:szCs w:val="20"/>
        </w:rPr>
        <w:t xml:space="preserve"> </w:t>
      </w:r>
      <w:r>
        <w:rPr>
          <w:sz w:val="20"/>
          <w:szCs w:val="20"/>
        </w:rPr>
        <w:t>(Fig. 1</w:t>
      </w:r>
      <w:r>
        <w:rPr>
          <w:rFonts w:hint="eastAsia"/>
        </w:rPr>
        <w:t>)</w:t>
      </w:r>
    </w:p>
    <w:p w14:paraId="25212FE6" w14:textId="77777777" w:rsidR="00EF13A8" w:rsidRDefault="00000000">
      <w:pPr>
        <w:pStyle w:val="2"/>
        <w:rPr>
          <w:sz w:val="20"/>
          <w:szCs w:val="20"/>
        </w:rPr>
      </w:pPr>
      <w:r>
        <w:rPr>
          <w:sz w:val="20"/>
          <w:szCs w:val="20"/>
        </w:rPr>
        <w:t xml:space="preserve">The BLUPs values for </w:t>
      </w:r>
      <w:r>
        <w:rPr>
          <w:rFonts w:hint="eastAsia"/>
          <w:sz w:val="20"/>
          <w:szCs w:val="20"/>
        </w:rPr>
        <w:t>YLD</w:t>
      </w:r>
      <w:r>
        <w:rPr>
          <w:sz w:val="20"/>
          <w:szCs w:val="20"/>
        </w:rPr>
        <w:t xml:space="preserve"> trait showed high correlations with the trait values across different environments, indicating their effectiveness in integrating phenotypic data from multiple environments for subsequent genetic analysis. Although the correlations between YLD BLUPs and YLD in some environments were slightly lower, they still represented the overall performance of YLD reasonably well</w:t>
      </w:r>
      <w:r>
        <w:rPr>
          <w:rFonts w:hint="eastAsia"/>
          <w:sz w:val="20"/>
          <w:szCs w:val="20"/>
        </w:rPr>
        <w:t xml:space="preserve"> (Fig. 2)</w:t>
      </w:r>
    </w:p>
    <w:p w14:paraId="053760A7" w14:textId="77777777" w:rsidR="00EF13A8" w:rsidRDefault="00EF13A8">
      <w:pPr>
        <w:pStyle w:val="2"/>
      </w:pPr>
    </w:p>
    <w:p w14:paraId="38838ED5" w14:textId="77777777" w:rsidR="00EF13A8" w:rsidRDefault="00000000">
      <w:pPr>
        <w:pStyle w:val="2"/>
      </w:pPr>
      <w:r>
        <w:rPr>
          <w:rFonts w:hint="eastAsia"/>
          <w:b/>
          <w:bCs/>
          <w:sz w:val="20"/>
          <w:szCs w:val="20"/>
        </w:rPr>
        <w:t>Population Structure</w:t>
      </w:r>
    </w:p>
    <w:p w14:paraId="2A0B42A5" w14:textId="77777777" w:rsidR="00EF13A8" w:rsidRDefault="00000000">
      <w:pPr>
        <w:pStyle w:val="2"/>
        <w:ind w:firstLine="420"/>
        <w:rPr>
          <w:sz w:val="20"/>
          <w:szCs w:val="20"/>
        </w:rPr>
      </w:pPr>
      <w:r>
        <w:rPr>
          <w:rFonts w:hint="eastAsia"/>
          <w:sz w:val="20"/>
          <w:szCs w:val="20"/>
        </w:rPr>
        <w:t xml:space="preserve">Principal component analysis (PCA) based on the genotypic data revealed a clear population </w:t>
      </w:r>
      <w:r>
        <w:rPr>
          <w:rFonts w:hint="eastAsia"/>
          <w:sz w:val="20"/>
          <w:szCs w:val="20"/>
        </w:rPr>
        <w:lastRenderedPageBreak/>
        <w:t>structure among the 249 spring wheat lines (Fig. 5). The first three principal components (PCs) explained 6.3%, 5.4%, and 4.4% of the total genetic variance, respectively. The 3D PCA plot showed distinct clustering of lines according to their sources. The number of lines within each cluster ranged from 10 (Other) to 111 (UI). The largest cluster consisted of 111 lines from the University of Idaho (UI), followed by 34 lines from UC Davis (UCD) and 26 lines from Washington State University (WSU). Analysis of variance (ANOVA) revealed that the population structure had significant effects on all five traits analyzed (P &lt; 0.001) (Supplemental Table 4). Among these traits, thousand kernel weight (TKW) showed the highest proportion of variance explained by the clusters (R</w:t>
      </w:r>
      <w:r>
        <w:rPr>
          <w:rFonts w:hint="eastAsia"/>
          <w:sz w:val="20"/>
          <w:szCs w:val="20"/>
          <w:vertAlign w:val="superscript"/>
        </w:rPr>
        <w:t>2</w:t>
      </w:r>
      <w:r>
        <w:rPr>
          <w:rFonts w:hint="eastAsia"/>
          <w:sz w:val="20"/>
          <w:szCs w:val="20"/>
        </w:rPr>
        <w:t xml:space="preserve"> = 23.6%), followed by plant height (PHT, R</w:t>
      </w:r>
      <w:r>
        <w:rPr>
          <w:rFonts w:hint="eastAsia"/>
          <w:sz w:val="20"/>
          <w:szCs w:val="20"/>
          <w:vertAlign w:val="superscript"/>
        </w:rPr>
        <w:t>2</w:t>
      </w:r>
      <w:r>
        <w:rPr>
          <w:rFonts w:hint="eastAsia"/>
          <w:sz w:val="20"/>
          <w:szCs w:val="20"/>
        </w:rPr>
        <w:t xml:space="preserve"> = 21.0%), grain yield (YLD, R</w:t>
      </w:r>
      <w:r>
        <w:rPr>
          <w:rFonts w:hint="eastAsia"/>
          <w:sz w:val="20"/>
          <w:szCs w:val="20"/>
          <w:vertAlign w:val="superscript"/>
        </w:rPr>
        <w:t>2</w:t>
      </w:r>
      <w:r>
        <w:rPr>
          <w:rFonts w:hint="eastAsia"/>
          <w:sz w:val="20"/>
          <w:szCs w:val="20"/>
        </w:rPr>
        <w:t xml:space="preserve"> = 13.2%), total spikelet number per spike (</w:t>
      </w:r>
      <w:proofErr w:type="spellStart"/>
      <w:r>
        <w:rPr>
          <w:rFonts w:hint="eastAsia"/>
          <w:sz w:val="20"/>
          <w:szCs w:val="20"/>
        </w:rPr>
        <w:t>tSNS</w:t>
      </w:r>
      <w:proofErr w:type="spellEnd"/>
      <w:r>
        <w:rPr>
          <w:rFonts w:hint="eastAsia"/>
          <w:sz w:val="20"/>
          <w:szCs w:val="20"/>
        </w:rPr>
        <w:t>, R</w:t>
      </w:r>
      <w:r>
        <w:rPr>
          <w:rFonts w:hint="eastAsia"/>
          <w:sz w:val="20"/>
          <w:szCs w:val="20"/>
          <w:vertAlign w:val="superscript"/>
        </w:rPr>
        <w:t>2</w:t>
      </w:r>
      <w:r>
        <w:rPr>
          <w:rFonts w:hint="eastAsia"/>
          <w:sz w:val="20"/>
          <w:szCs w:val="20"/>
        </w:rPr>
        <w:t xml:space="preserve"> = 9.8%), and heading date (HD, R</w:t>
      </w:r>
      <w:r>
        <w:rPr>
          <w:rFonts w:hint="eastAsia"/>
          <w:sz w:val="20"/>
          <w:szCs w:val="20"/>
          <w:vertAlign w:val="superscript"/>
        </w:rPr>
        <w:t>2</w:t>
      </w:r>
      <w:r>
        <w:rPr>
          <w:rFonts w:hint="eastAsia"/>
          <w:sz w:val="20"/>
          <w:szCs w:val="20"/>
        </w:rPr>
        <w:t xml:space="preserve"> = 7.4%).</w:t>
      </w:r>
    </w:p>
    <w:p w14:paraId="0D086F70" w14:textId="77777777" w:rsidR="00EF13A8" w:rsidRDefault="00EF13A8"/>
    <w:tbl>
      <w:tblPr>
        <w:tblW w:w="8200" w:type="dxa"/>
        <w:tblInd w:w="108" w:type="dxa"/>
        <w:tblLook w:val="04A0" w:firstRow="1" w:lastRow="0" w:firstColumn="1" w:lastColumn="0" w:noHBand="0" w:noVBand="1"/>
      </w:tblPr>
      <w:tblGrid>
        <w:gridCol w:w="1018"/>
        <w:gridCol w:w="1337"/>
        <w:gridCol w:w="1337"/>
        <w:gridCol w:w="1337"/>
        <w:gridCol w:w="1031"/>
        <w:gridCol w:w="1337"/>
        <w:gridCol w:w="1017"/>
      </w:tblGrid>
      <w:tr w:rsidR="00EF13A8" w14:paraId="4F9D2316" w14:textId="77777777">
        <w:trPr>
          <w:trHeight w:val="270"/>
        </w:trPr>
        <w:tc>
          <w:tcPr>
            <w:tcW w:w="1080" w:type="dxa"/>
            <w:tcBorders>
              <w:top w:val="nil"/>
              <w:left w:val="nil"/>
              <w:bottom w:val="nil"/>
              <w:right w:val="nil"/>
            </w:tcBorders>
            <w:shd w:val="clear" w:color="auto" w:fill="auto"/>
            <w:noWrap/>
            <w:vAlign w:val="center"/>
          </w:tcPr>
          <w:p w14:paraId="17A7D7B5" w14:textId="77777777" w:rsidR="00EF13A8" w:rsidRDefault="00000000">
            <w:pPr>
              <w:widowControl/>
              <w:jc w:val="left"/>
              <w:rPr>
                <w:rFonts w:ascii="宋体" w:hAnsi="宋体" w:cs="宋体"/>
                <w:color w:val="000000"/>
                <w:kern w:val="0"/>
                <w:sz w:val="22"/>
                <w:szCs w:val="22"/>
              </w:rPr>
            </w:pPr>
            <w:proofErr w:type="spellStart"/>
            <w:r>
              <w:rPr>
                <w:rFonts w:ascii="宋体" w:hAnsi="宋体" w:cs="宋体" w:hint="eastAsia"/>
                <w:color w:val="000000"/>
                <w:kern w:val="0"/>
                <w:sz w:val="22"/>
                <w:szCs w:val="22"/>
              </w:rPr>
              <w:t>Df</w:t>
            </w:r>
            <w:proofErr w:type="spellEnd"/>
          </w:p>
        </w:tc>
        <w:tc>
          <w:tcPr>
            <w:tcW w:w="1240" w:type="dxa"/>
            <w:tcBorders>
              <w:top w:val="nil"/>
              <w:left w:val="nil"/>
              <w:bottom w:val="nil"/>
              <w:right w:val="nil"/>
            </w:tcBorders>
            <w:shd w:val="clear" w:color="auto" w:fill="auto"/>
            <w:noWrap/>
            <w:vAlign w:val="center"/>
          </w:tcPr>
          <w:p w14:paraId="1D0B0130" w14:textId="77777777" w:rsidR="00EF13A8" w:rsidRDefault="00000000">
            <w:pPr>
              <w:widowControl/>
              <w:jc w:val="left"/>
              <w:rPr>
                <w:rFonts w:ascii="宋体" w:hAnsi="宋体" w:cs="宋体"/>
                <w:color w:val="000000"/>
                <w:kern w:val="0"/>
                <w:sz w:val="22"/>
                <w:szCs w:val="22"/>
              </w:rPr>
            </w:pPr>
            <w:r>
              <w:rPr>
                <w:rFonts w:ascii="宋体" w:hAnsi="宋体" w:cs="宋体" w:hint="eastAsia"/>
                <w:color w:val="000000"/>
                <w:kern w:val="0"/>
                <w:sz w:val="22"/>
                <w:szCs w:val="22"/>
              </w:rPr>
              <w:t>Sum Sq</w:t>
            </w:r>
          </w:p>
        </w:tc>
        <w:tc>
          <w:tcPr>
            <w:tcW w:w="1240" w:type="dxa"/>
            <w:tcBorders>
              <w:top w:val="nil"/>
              <w:left w:val="nil"/>
              <w:bottom w:val="nil"/>
              <w:right w:val="nil"/>
            </w:tcBorders>
            <w:shd w:val="clear" w:color="auto" w:fill="auto"/>
            <w:noWrap/>
            <w:vAlign w:val="center"/>
          </w:tcPr>
          <w:p w14:paraId="4A395E63" w14:textId="77777777" w:rsidR="00EF13A8" w:rsidRDefault="00000000">
            <w:pPr>
              <w:widowControl/>
              <w:jc w:val="left"/>
              <w:rPr>
                <w:rFonts w:ascii="宋体" w:hAnsi="宋体" w:cs="宋体"/>
                <w:color w:val="000000"/>
                <w:kern w:val="0"/>
                <w:sz w:val="22"/>
                <w:szCs w:val="22"/>
              </w:rPr>
            </w:pPr>
            <w:r>
              <w:rPr>
                <w:rFonts w:ascii="宋体" w:hAnsi="宋体" w:cs="宋体" w:hint="eastAsia"/>
                <w:color w:val="000000"/>
                <w:kern w:val="0"/>
                <w:sz w:val="22"/>
                <w:szCs w:val="22"/>
              </w:rPr>
              <w:t>Mean Sq</w:t>
            </w:r>
          </w:p>
        </w:tc>
        <w:tc>
          <w:tcPr>
            <w:tcW w:w="1240" w:type="dxa"/>
            <w:tcBorders>
              <w:top w:val="nil"/>
              <w:left w:val="nil"/>
              <w:bottom w:val="nil"/>
              <w:right w:val="nil"/>
            </w:tcBorders>
            <w:shd w:val="clear" w:color="auto" w:fill="auto"/>
            <w:noWrap/>
            <w:vAlign w:val="center"/>
          </w:tcPr>
          <w:p w14:paraId="15E6CE8A" w14:textId="77777777" w:rsidR="00EF13A8" w:rsidRDefault="00000000">
            <w:pPr>
              <w:widowControl/>
              <w:jc w:val="left"/>
              <w:rPr>
                <w:rFonts w:ascii="宋体" w:hAnsi="宋体" w:cs="宋体"/>
                <w:color w:val="000000"/>
                <w:kern w:val="0"/>
                <w:sz w:val="22"/>
                <w:szCs w:val="22"/>
              </w:rPr>
            </w:pPr>
            <w:r>
              <w:rPr>
                <w:rFonts w:ascii="宋体" w:hAnsi="宋体" w:cs="宋体" w:hint="eastAsia"/>
                <w:color w:val="000000"/>
                <w:kern w:val="0"/>
                <w:sz w:val="22"/>
                <w:szCs w:val="22"/>
              </w:rPr>
              <w:t>F value</w:t>
            </w:r>
          </w:p>
        </w:tc>
        <w:tc>
          <w:tcPr>
            <w:tcW w:w="1080" w:type="dxa"/>
            <w:tcBorders>
              <w:top w:val="nil"/>
              <w:left w:val="nil"/>
              <w:bottom w:val="nil"/>
              <w:right w:val="nil"/>
            </w:tcBorders>
            <w:shd w:val="clear" w:color="auto" w:fill="auto"/>
            <w:noWrap/>
            <w:vAlign w:val="center"/>
          </w:tcPr>
          <w:p w14:paraId="528E3E0D" w14:textId="77777777" w:rsidR="00EF13A8" w:rsidRDefault="00000000">
            <w:pPr>
              <w:widowControl/>
              <w:jc w:val="left"/>
              <w:rPr>
                <w:rFonts w:ascii="宋体" w:hAnsi="宋体" w:cs="宋体"/>
                <w:color w:val="000000"/>
                <w:kern w:val="0"/>
                <w:sz w:val="22"/>
                <w:szCs w:val="22"/>
              </w:rPr>
            </w:pPr>
            <w:proofErr w:type="spellStart"/>
            <w:r>
              <w:rPr>
                <w:rFonts w:ascii="宋体" w:hAnsi="宋体" w:cs="宋体" w:hint="eastAsia"/>
                <w:color w:val="000000"/>
                <w:kern w:val="0"/>
                <w:sz w:val="22"/>
                <w:szCs w:val="22"/>
              </w:rPr>
              <w:t>Pr</w:t>
            </w:r>
            <w:proofErr w:type="spellEnd"/>
            <w:r>
              <w:rPr>
                <w:rFonts w:ascii="宋体" w:hAnsi="宋体" w:cs="宋体" w:hint="eastAsia"/>
                <w:color w:val="000000"/>
                <w:kern w:val="0"/>
                <w:sz w:val="22"/>
                <w:szCs w:val="22"/>
              </w:rPr>
              <w:t>(&gt;F)</w:t>
            </w:r>
          </w:p>
        </w:tc>
        <w:tc>
          <w:tcPr>
            <w:tcW w:w="1240" w:type="dxa"/>
            <w:tcBorders>
              <w:top w:val="nil"/>
              <w:left w:val="nil"/>
              <w:bottom w:val="nil"/>
              <w:right w:val="nil"/>
            </w:tcBorders>
            <w:shd w:val="clear" w:color="auto" w:fill="auto"/>
            <w:noWrap/>
            <w:vAlign w:val="center"/>
          </w:tcPr>
          <w:p w14:paraId="35EF6239" w14:textId="77777777" w:rsidR="00EF13A8" w:rsidRDefault="00000000">
            <w:pPr>
              <w:widowControl/>
              <w:jc w:val="left"/>
              <w:rPr>
                <w:rFonts w:ascii="宋体" w:hAnsi="宋体" w:cs="宋体"/>
                <w:color w:val="000000"/>
                <w:kern w:val="0"/>
                <w:sz w:val="22"/>
                <w:szCs w:val="22"/>
              </w:rPr>
            </w:pPr>
            <w:proofErr w:type="spellStart"/>
            <w:r>
              <w:rPr>
                <w:rFonts w:ascii="宋体" w:hAnsi="宋体" w:cs="宋体" w:hint="eastAsia"/>
                <w:color w:val="000000"/>
                <w:kern w:val="0"/>
                <w:sz w:val="22"/>
                <w:szCs w:val="22"/>
              </w:rPr>
              <w:t>R_Squared</w:t>
            </w:r>
            <w:proofErr w:type="spellEnd"/>
          </w:p>
        </w:tc>
        <w:tc>
          <w:tcPr>
            <w:tcW w:w="1080" w:type="dxa"/>
            <w:tcBorders>
              <w:top w:val="nil"/>
              <w:left w:val="nil"/>
              <w:bottom w:val="nil"/>
              <w:right w:val="nil"/>
            </w:tcBorders>
            <w:shd w:val="clear" w:color="auto" w:fill="auto"/>
            <w:noWrap/>
            <w:vAlign w:val="center"/>
          </w:tcPr>
          <w:p w14:paraId="3B97F4F5" w14:textId="77777777" w:rsidR="00EF13A8" w:rsidRDefault="00000000">
            <w:pPr>
              <w:widowControl/>
              <w:jc w:val="left"/>
              <w:rPr>
                <w:rFonts w:ascii="宋体" w:hAnsi="宋体" w:cs="宋体"/>
                <w:color w:val="000000"/>
                <w:kern w:val="0"/>
                <w:sz w:val="22"/>
                <w:szCs w:val="22"/>
              </w:rPr>
            </w:pPr>
            <w:r>
              <w:rPr>
                <w:rFonts w:ascii="宋体" w:hAnsi="宋体" w:cs="宋体" w:hint="eastAsia"/>
                <w:color w:val="000000"/>
                <w:kern w:val="0"/>
                <w:sz w:val="22"/>
                <w:szCs w:val="22"/>
              </w:rPr>
              <w:t>Trait</w:t>
            </w:r>
          </w:p>
        </w:tc>
      </w:tr>
      <w:tr w:rsidR="00EF13A8" w14:paraId="2437598E" w14:textId="77777777">
        <w:trPr>
          <w:trHeight w:val="270"/>
        </w:trPr>
        <w:tc>
          <w:tcPr>
            <w:tcW w:w="1080" w:type="dxa"/>
            <w:tcBorders>
              <w:top w:val="nil"/>
              <w:left w:val="nil"/>
              <w:bottom w:val="nil"/>
              <w:right w:val="nil"/>
            </w:tcBorders>
            <w:shd w:val="clear" w:color="auto" w:fill="auto"/>
            <w:noWrap/>
            <w:vAlign w:val="center"/>
          </w:tcPr>
          <w:p w14:paraId="5A57D2CA" w14:textId="77777777" w:rsidR="00EF13A8" w:rsidRDefault="00000000">
            <w:pPr>
              <w:widowControl/>
              <w:jc w:val="right"/>
              <w:rPr>
                <w:rFonts w:ascii="宋体" w:hAnsi="宋体" w:cs="宋体"/>
                <w:color w:val="000000"/>
                <w:kern w:val="0"/>
                <w:sz w:val="22"/>
                <w:szCs w:val="22"/>
              </w:rPr>
            </w:pPr>
            <w:r>
              <w:rPr>
                <w:rFonts w:ascii="宋体" w:hAnsi="宋体" w:cs="宋体" w:hint="eastAsia"/>
                <w:color w:val="000000"/>
                <w:kern w:val="0"/>
                <w:sz w:val="22"/>
                <w:szCs w:val="22"/>
              </w:rPr>
              <w:t>6</w:t>
            </w:r>
          </w:p>
        </w:tc>
        <w:tc>
          <w:tcPr>
            <w:tcW w:w="1240" w:type="dxa"/>
            <w:tcBorders>
              <w:top w:val="nil"/>
              <w:left w:val="nil"/>
              <w:bottom w:val="nil"/>
              <w:right w:val="nil"/>
            </w:tcBorders>
            <w:shd w:val="clear" w:color="auto" w:fill="auto"/>
            <w:noWrap/>
            <w:vAlign w:val="center"/>
          </w:tcPr>
          <w:p w14:paraId="763E7A61" w14:textId="77777777" w:rsidR="00EF13A8" w:rsidRDefault="00000000">
            <w:pPr>
              <w:widowControl/>
              <w:jc w:val="right"/>
              <w:rPr>
                <w:rFonts w:ascii="宋体" w:hAnsi="宋体" w:cs="宋体"/>
                <w:color w:val="000000"/>
                <w:kern w:val="0"/>
                <w:sz w:val="22"/>
                <w:szCs w:val="22"/>
              </w:rPr>
            </w:pPr>
            <w:r>
              <w:rPr>
                <w:rFonts w:ascii="宋体" w:hAnsi="宋体" w:cs="宋体" w:hint="eastAsia"/>
                <w:color w:val="000000"/>
                <w:kern w:val="0"/>
                <w:sz w:val="22"/>
                <w:szCs w:val="22"/>
              </w:rPr>
              <w:t>1383462.467</w:t>
            </w:r>
          </w:p>
        </w:tc>
        <w:tc>
          <w:tcPr>
            <w:tcW w:w="1240" w:type="dxa"/>
            <w:tcBorders>
              <w:top w:val="nil"/>
              <w:left w:val="nil"/>
              <w:bottom w:val="nil"/>
              <w:right w:val="nil"/>
            </w:tcBorders>
            <w:shd w:val="clear" w:color="auto" w:fill="auto"/>
            <w:noWrap/>
            <w:vAlign w:val="center"/>
          </w:tcPr>
          <w:p w14:paraId="55E9C3C3" w14:textId="77777777" w:rsidR="00EF13A8" w:rsidRDefault="00000000">
            <w:pPr>
              <w:widowControl/>
              <w:jc w:val="right"/>
              <w:rPr>
                <w:rFonts w:ascii="宋体" w:hAnsi="宋体" w:cs="宋体"/>
                <w:color w:val="000000"/>
                <w:kern w:val="0"/>
                <w:sz w:val="22"/>
                <w:szCs w:val="22"/>
              </w:rPr>
            </w:pPr>
            <w:r>
              <w:rPr>
                <w:rFonts w:ascii="宋体" w:hAnsi="宋体" w:cs="宋体" w:hint="eastAsia"/>
                <w:color w:val="000000"/>
                <w:kern w:val="0"/>
                <w:sz w:val="22"/>
                <w:szCs w:val="22"/>
              </w:rPr>
              <w:t>230577.0778</w:t>
            </w:r>
          </w:p>
        </w:tc>
        <w:tc>
          <w:tcPr>
            <w:tcW w:w="1240" w:type="dxa"/>
            <w:tcBorders>
              <w:top w:val="nil"/>
              <w:left w:val="nil"/>
              <w:bottom w:val="nil"/>
              <w:right w:val="nil"/>
            </w:tcBorders>
            <w:shd w:val="clear" w:color="auto" w:fill="auto"/>
            <w:noWrap/>
            <w:vAlign w:val="center"/>
          </w:tcPr>
          <w:p w14:paraId="0407F8AB" w14:textId="77777777" w:rsidR="00EF13A8" w:rsidRDefault="00000000">
            <w:pPr>
              <w:widowControl/>
              <w:jc w:val="right"/>
              <w:rPr>
                <w:rFonts w:ascii="宋体" w:hAnsi="宋体" w:cs="宋体"/>
                <w:color w:val="000000"/>
                <w:kern w:val="0"/>
                <w:sz w:val="22"/>
                <w:szCs w:val="22"/>
              </w:rPr>
            </w:pPr>
            <w:r>
              <w:rPr>
                <w:rFonts w:ascii="宋体" w:hAnsi="宋体" w:cs="宋体" w:hint="eastAsia"/>
                <w:color w:val="000000"/>
                <w:kern w:val="0"/>
                <w:sz w:val="22"/>
                <w:szCs w:val="22"/>
              </w:rPr>
              <w:t>5.068379905</w:t>
            </w:r>
          </w:p>
        </w:tc>
        <w:tc>
          <w:tcPr>
            <w:tcW w:w="1080" w:type="dxa"/>
            <w:tcBorders>
              <w:top w:val="nil"/>
              <w:left w:val="nil"/>
              <w:bottom w:val="nil"/>
              <w:right w:val="nil"/>
            </w:tcBorders>
            <w:shd w:val="clear" w:color="auto" w:fill="auto"/>
            <w:noWrap/>
            <w:vAlign w:val="center"/>
          </w:tcPr>
          <w:p w14:paraId="40DB7005" w14:textId="77777777" w:rsidR="00EF13A8" w:rsidRDefault="00000000">
            <w:pPr>
              <w:widowControl/>
              <w:jc w:val="right"/>
              <w:rPr>
                <w:rFonts w:ascii="宋体" w:hAnsi="宋体" w:cs="宋体"/>
                <w:color w:val="000000"/>
                <w:kern w:val="0"/>
                <w:sz w:val="22"/>
                <w:szCs w:val="22"/>
              </w:rPr>
            </w:pPr>
            <w:r>
              <w:rPr>
                <w:rFonts w:ascii="宋体" w:hAnsi="宋体" w:cs="宋体" w:hint="eastAsia"/>
                <w:color w:val="000000"/>
                <w:kern w:val="0"/>
                <w:sz w:val="22"/>
                <w:szCs w:val="22"/>
              </w:rPr>
              <w:t>6.41E-05</w:t>
            </w:r>
          </w:p>
        </w:tc>
        <w:tc>
          <w:tcPr>
            <w:tcW w:w="1240" w:type="dxa"/>
            <w:tcBorders>
              <w:top w:val="nil"/>
              <w:left w:val="nil"/>
              <w:bottom w:val="nil"/>
              <w:right w:val="nil"/>
            </w:tcBorders>
            <w:shd w:val="clear" w:color="auto" w:fill="auto"/>
            <w:noWrap/>
            <w:vAlign w:val="center"/>
          </w:tcPr>
          <w:p w14:paraId="3D6536A0" w14:textId="77777777" w:rsidR="00EF13A8" w:rsidRDefault="00000000">
            <w:pPr>
              <w:widowControl/>
              <w:jc w:val="right"/>
              <w:rPr>
                <w:rFonts w:ascii="宋体" w:hAnsi="宋体" w:cs="宋体"/>
                <w:color w:val="000000"/>
                <w:kern w:val="0"/>
                <w:sz w:val="22"/>
                <w:szCs w:val="22"/>
              </w:rPr>
            </w:pPr>
            <w:r>
              <w:rPr>
                <w:rFonts w:ascii="宋体" w:hAnsi="宋体" w:cs="宋体" w:hint="eastAsia"/>
                <w:color w:val="000000"/>
                <w:kern w:val="0"/>
                <w:sz w:val="22"/>
                <w:szCs w:val="22"/>
              </w:rPr>
              <w:t>0.111634111</w:t>
            </w:r>
          </w:p>
        </w:tc>
        <w:tc>
          <w:tcPr>
            <w:tcW w:w="1080" w:type="dxa"/>
            <w:tcBorders>
              <w:top w:val="nil"/>
              <w:left w:val="nil"/>
              <w:bottom w:val="nil"/>
              <w:right w:val="nil"/>
            </w:tcBorders>
            <w:shd w:val="clear" w:color="auto" w:fill="auto"/>
            <w:noWrap/>
            <w:vAlign w:val="center"/>
          </w:tcPr>
          <w:p w14:paraId="6EED648D" w14:textId="77777777" w:rsidR="00EF13A8" w:rsidRDefault="00000000">
            <w:pPr>
              <w:widowControl/>
              <w:jc w:val="left"/>
              <w:rPr>
                <w:rFonts w:ascii="宋体" w:hAnsi="宋体" w:cs="宋体"/>
                <w:color w:val="000000"/>
                <w:kern w:val="0"/>
                <w:sz w:val="22"/>
                <w:szCs w:val="22"/>
              </w:rPr>
            </w:pPr>
            <w:proofErr w:type="spellStart"/>
            <w:r>
              <w:rPr>
                <w:rFonts w:ascii="宋体" w:hAnsi="宋体" w:cs="宋体" w:hint="eastAsia"/>
                <w:color w:val="000000"/>
                <w:kern w:val="0"/>
                <w:sz w:val="22"/>
                <w:szCs w:val="22"/>
              </w:rPr>
              <w:t>YLDall</w:t>
            </w:r>
            <w:proofErr w:type="spellEnd"/>
          </w:p>
        </w:tc>
      </w:tr>
      <w:tr w:rsidR="00EF13A8" w14:paraId="690945CF" w14:textId="77777777">
        <w:trPr>
          <w:trHeight w:val="270"/>
        </w:trPr>
        <w:tc>
          <w:tcPr>
            <w:tcW w:w="1080" w:type="dxa"/>
            <w:tcBorders>
              <w:top w:val="nil"/>
              <w:left w:val="nil"/>
              <w:bottom w:val="nil"/>
              <w:right w:val="nil"/>
            </w:tcBorders>
            <w:shd w:val="clear" w:color="auto" w:fill="auto"/>
            <w:noWrap/>
            <w:vAlign w:val="center"/>
          </w:tcPr>
          <w:p w14:paraId="7A735873" w14:textId="77777777" w:rsidR="00EF13A8" w:rsidRDefault="00000000">
            <w:pPr>
              <w:widowControl/>
              <w:jc w:val="right"/>
              <w:rPr>
                <w:rFonts w:ascii="宋体" w:hAnsi="宋体" w:cs="宋体"/>
                <w:color w:val="000000"/>
                <w:kern w:val="0"/>
                <w:sz w:val="22"/>
                <w:szCs w:val="22"/>
              </w:rPr>
            </w:pPr>
            <w:r>
              <w:rPr>
                <w:rFonts w:ascii="宋体" w:hAnsi="宋体" w:cs="宋体" w:hint="eastAsia"/>
                <w:color w:val="000000"/>
                <w:kern w:val="0"/>
                <w:sz w:val="22"/>
                <w:szCs w:val="22"/>
              </w:rPr>
              <w:t>242</w:t>
            </w:r>
          </w:p>
        </w:tc>
        <w:tc>
          <w:tcPr>
            <w:tcW w:w="1240" w:type="dxa"/>
            <w:tcBorders>
              <w:top w:val="nil"/>
              <w:left w:val="nil"/>
              <w:bottom w:val="nil"/>
              <w:right w:val="nil"/>
            </w:tcBorders>
            <w:shd w:val="clear" w:color="auto" w:fill="auto"/>
            <w:noWrap/>
            <w:vAlign w:val="center"/>
          </w:tcPr>
          <w:p w14:paraId="36153900" w14:textId="77777777" w:rsidR="00EF13A8" w:rsidRDefault="00000000">
            <w:pPr>
              <w:widowControl/>
              <w:jc w:val="right"/>
              <w:rPr>
                <w:rFonts w:ascii="宋体" w:hAnsi="宋体" w:cs="宋体"/>
                <w:color w:val="000000"/>
                <w:kern w:val="0"/>
                <w:sz w:val="22"/>
                <w:szCs w:val="22"/>
              </w:rPr>
            </w:pPr>
            <w:r>
              <w:rPr>
                <w:rFonts w:ascii="宋体" w:hAnsi="宋体" w:cs="宋体" w:hint="eastAsia"/>
                <w:color w:val="000000"/>
                <w:kern w:val="0"/>
                <w:sz w:val="22"/>
                <w:szCs w:val="22"/>
              </w:rPr>
              <w:t>11009366.68</w:t>
            </w:r>
          </w:p>
        </w:tc>
        <w:tc>
          <w:tcPr>
            <w:tcW w:w="1240" w:type="dxa"/>
            <w:tcBorders>
              <w:top w:val="nil"/>
              <w:left w:val="nil"/>
              <w:bottom w:val="nil"/>
              <w:right w:val="nil"/>
            </w:tcBorders>
            <w:shd w:val="clear" w:color="auto" w:fill="auto"/>
            <w:noWrap/>
            <w:vAlign w:val="center"/>
          </w:tcPr>
          <w:p w14:paraId="67388D57" w14:textId="77777777" w:rsidR="00EF13A8" w:rsidRDefault="00000000">
            <w:pPr>
              <w:widowControl/>
              <w:jc w:val="right"/>
              <w:rPr>
                <w:rFonts w:ascii="宋体" w:hAnsi="宋体" w:cs="宋体"/>
                <w:color w:val="000000"/>
                <w:kern w:val="0"/>
                <w:sz w:val="22"/>
                <w:szCs w:val="22"/>
              </w:rPr>
            </w:pPr>
            <w:r>
              <w:rPr>
                <w:rFonts w:ascii="宋体" w:hAnsi="宋体" w:cs="宋体" w:hint="eastAsia"/>
                <w:color w:val="000000"/>
                <w:kern w:val="0"/>
                <w:sz w:val="22"/>
                <w:szCs w:val="22"/>
              </w:rPr>
              <w:t>45493.25073</w:t>
            </w:r>
          </w:p>
        </w:tc>
        <w:tc>
          <w:tcPr>
            <w:tcW w:w="1240" w:type="dxa"/>
            <w:tcBorders>
              <w:top w:val="nil"/>
              <w:left w:val="nil"/>
              <w:bottom w:val="nil"/>
              <w:right w:val="nil"/>
            </w:tcBorders>
            <w:shd w:val="clear" w:color="auto" w:fill="auto"/>
            <w:noWrap/>
            <w:vAlign w:val="center"/>
          </w:tcPr>
          <w:p w14:paraId="7F93225C" w14:textId="77777777" w:rsidR="00EF13A8" w:rsidRDefault="00000000">
            <w:pPr>
              <w:widowControl/>
              <w:jc w:val="left"/>
              <w:rPr>
                <w:rFonts w:ascii="宋体" w:hAnsi="宋体" w:cs="宋体"/>
                <w:color w:val="000000"/>
                <w:kern w:val="0"/>
                <w:sz w:val="22"/>
                <w:szCs w:val="22"/>
              </w:rPr>
            </w:pPr>
            <w:r>
              <w:rPr>
                <w:rFonts w:ascii="宋体" w:hAnsi="宋体" w:cs="宋体" w:hint="eastAsia"/>
                <w:color w:val="000000"/>
                <w:kern w:val="0"/>
                <w:sz w:val="22"/>
                <w:szCs w:val="22"/>
              </w:rPr>
              <w:t>NA</w:t>
            </w:r>
          </w:p>
        </w:tc>
        <w:tc>
          <w:tcPr>
            <w:tcW w:w="1080" w:type="dxa"/>
            <w:tcBorders>
              <w:top w:val="nil"/>
              <w:left w:val="nil"/>
              <w:bottom w:val="nil"/>
              <w:right w:val="nil"/>
            </w:tcBorders>
            <w:shd w:val="clear" w:color="auto" w:fill="auto"/>
            <w:noWrap/>
            <w:vAlign w:val="center"/>
          </w:tcPr>
          <w:p w14:paraId="4A9A28DE" w14:textId="77777777" w:rsidR="00EF13A8" w:rsidRDefault="00000000">
            <w:pPr>
              <w:widowControl/>
              <w:jc w:val="left"/>
              <w:rPr>
                <w:rFonts w:ascii="宋体" w:hAnsi="宋体" w:cs="宋体"/>
                <w:color w:val="000000"/>
                <w:kern w:val="0"/>
                <w:sz w:val="22"/>
                <w:szCs w:val="22"/>
              </w:rPr>
            </w:pPr>
            <w:r>
              <w:rPr>
                <w:rFonts w:ascii="宋体" w:hAnsi="宋体" w:cs="宋体" w:hint="eastAsia"/>
                <w:color w:val="000000"/>
                <w:kern w:val="0"/>
                <w:sz w:val="22"/>
                <w:szCs w:val="22"/>
              </w:rPr>
              <w:t>NA</w:t>
            </w:r>
          </w:p>
        </w:tc>
        <w:tc>
          <w:tcPr>
            <w:tcW w:w="1240" w:type="dxa"/>
            <w:tcBorders>
              <w:top w:val="nil"/>
              <w:left w:val="nil"/>
              <w:bottom w:val="nil"/>
              <w:right w:val="nil"/>
            </w:tcBorders>
            <w:shd w:val="clear" w:color="auto" w:fill="auto"/>
            <w:noWrap/>
            <w:vAlign w:val="center"/>
          </w:tcPr>
          <w:p w14:paraId="171EB9D2" w14:textId="77777777" w:rsidR="00EF13A8" w:rsidRDefault="00000000">
            <w:pPr>
              <w:widowControl/>
              <w:jc w:val="left"/>
              <w:rPr>
                <w:rFonts w:ascii="宋体" w:hAnsi="宋体" w:cs="宋体"/>
                <w:color w:val="000000"/>
                <w:kern w:val="0"/>
                <w:sz w:val="22"/>
                <w:szCs w:val="22"/>
              </w:rPr>
            </w:pPr>
            <w:r>
              <w:rPr>
                <w:rFonts w:ascii="宋体" w:hAnsi="宋体" w:cs="宋体" w:hint="eastAsia"/>
                <w:color w:val="000000"/>
                <w:kern w:val="0"/>
                <w:sz w:val="22"/>
                <w:szCs w:val="22"/>
              </w:rPr>
              <w:t>NA</w:t>
            </w:r>
          </w:p>
        </w:tc>
        <w:tc>
          <w:tcPr>
            <w:tcW w:w="1080" w:type="dxa"/>
            <w:tcBorders>
              <w:top w:val="nil"/>
              <w:left w:val="nil"/>
              <w:bottom w:val="nil"/>
              <w:right w:val="nil"/>
            </w:tcBorders>
            <w:shd w:val="clear" w:color="auto" w:fill="auto"/>
            <w:noWrap/>
            <w:vAlign w:val="center"/>
          </w:tcPr>
          <w:p w14:paraId="10CB79B8" w14:textId="77777777" w:rsidR="00EF13A8" w:rsidRDefault="00000000">
            <w:pPr>
              <w:widowControl/>
              <w:jc w:val="left"/>
              <w:rPr>
                <w:rFonts w:ascii="宋体" w:hAnsi="宋体" w:cs="宋体"/>
                <w:color w:val="000000"/>
                <w:kern w:val="0"/>
                <w:sz w:val="22"/>
                <w:szCs w:val="22"/>
              </w:rPr>
            </w:pPr>
            <w:proofErr w:type="spellStart"/>
            <w:r>
              <w:rPr>
                <w:rFonts w:ascii="宋体" w:hAnsi="宋体" w:cs="宋体" w:hint="eastAsia"/>
                <w:color w:val="000000"/>
                <w:kern w:val="0"/>
                <w:sz w:val="22"/>
                <w:szCs w:val="22"/>
              </w:rPr>
              <w:t>YLDall</w:t>
            </w:r>
            <w:proofErr w:type="spellEnd"/>
          </w:p>
        </w:tc>
      </w:tr>
    </w:tbl>
    <w:p w14:paraId="23C7F85B" w14:textId="77777777" w:rsidR="00EF13A8" w:rsidRDefault="00EF13A8"/>
    <w:p w14:paraId="3FED0D24" w14:textId="77777777" w:rsidR="00E4042F" w:rsidRDefault="00E4042F"/>
    <w:p w14:paraId="41834B40" w14:textId="77777777" w:rsidR="00E4042F" w:rsidRPr="00E4042F" w:rsidRDefault="00E4042F" w:rsidP="00E4042F">
      <w:pPr>
        <w:pStyle w:val="Bibliography"/>
        <w:rPr>
          <w:rFonts w:cs="Times New Roman"/>
        </w:rPr>
      </w:pPr>
      <w:r>
        <w:fldChar w:fldCharType="begin"/>
      </w:r>
      <w:r>
        <w:instrText xml:space="preserve"> ADDIN ZOTERO_BIBL {"uncited":[],"omitted":[],"custom":[]} CSL_BIBLIOGRAPHY </w:instrText>
      </w:r>
      <w:r>
        <w:fldChar w:fldCharType="separate"/>
      </w:r>
      <w:r w:rsidRPr="00E4042F">
        <w:rPr>
          <w:rFonts w:cs="Times New Roman"/>
          <w:b/>
          <w:bCs/>
        </w:rPr>
        <w:t xml:space="preserve">Bradbury PJ, Zhang Z, Kroon DE, Casstevens TM, </w:t>
      </w:r>
      <w:proofErr w:type="spellStart"/>
      <w:r w:rsidRPr="00E4042F">
        <w:rPr>
          <w:rFonts w:cs="Times New Roman"/>
          <w:b/>
          <w:bCs/>
        </w:rPr>
        <w:t>Ramdoss</w:t>
      </w:r>
      <w:proofErr w:type="spellEnd"/>
      <w:r w:rsidRPr="00E4042F">
        <w:rPr>
          <w:rFonts w:cs="Times New Roman"/>
          <w:b/>
          <w:bCs/>
        </w:rPr>
        <w:t xml:space="preserve"> Y, and Buckler ES</w:t>
      </w:r>
      <w:r w:rsidRPr="00E4042F">
        <w:rPr>
          <w:rFonts w:cs="Times New Roman"/>
        </w:rPr>
        <w:t>. TASSEL: software for association mapping of complex traits in diverse samples. Bioinformatics. 2007:</w:t>
      </w:r>
      <w:r w:rsidRPr="00E4042F">
        <w:rPr>
          <w:rFonts w:cs="Times New Roman"/>
          <w:b/>
          <w:bCs/>
        </w:rPr>
        <w:t>23</w:t>
      </w:r>
      <w:r w:rsidRPr="00E4042F">
        <w:rPr>
          <w:rFonts w:cs="Times New Roman"/>
        </w:rPr>
        <w:t>(19):2633–2635. https://doi.org/10.1093/bioinformatics/btm308</w:t>
      </w:r>
    </w:p>
    <w:p w14:paraId="64EAB52F" w14:textId="77777777" w:rsidR="00E4042F" w:rsidRPr="00E4042F" w:rsidRDefault="00E4042F" w:rsidP="00E4042F">
      <w:pPr>
        <w:pStyle w:val="Bibliography"/>
        <w:rPr>
          <w:rFonts w:cs="Times New Roman"/>
        </w:rPr>
      </w:pPr>
      <w:proofErr w:type="spellStart"/>
      <w:r w:rsidRPr="00E4042F">
        <w:rPr>
          <w:rFonts w:cs="Times New Roman"/>
          <w:b/>
          <w:bCs/>
        </w:rPr>
        <w:t>Charmet</w:t>
      </w:r>
      <w:proofErr w:type="spellEnd"/>
      <w:r w:rsidRPr="00E4042F">
        <w:rPr>
          <w:rFonts w:cs="Times New Roman"/>
          <w:b/>
          <w:bCs/>
        </w:rPr>
        <w:t xml:space="preserve"> G, Tran L-G, </w:t>
      </w:r>
      <w:proofErr w:type="spellStart"/>
      <w:r w:rsidRPr="00E4042F">
        <w:rPr>
          <w:rFonts w:cs="Times New Roman"/>
          <w:b/>
          <w:bCs/>
        </w:rPr>
        <w:t>Auzanneau</w:t>
      </w:r>
      <w:proofErr w:type="spellEnd"/>
      <w:r w:rsidRPr="00E4042F">
        <w:rPr>
          <w:rFonts w:cs="Times New Roman"/>
          <w:b/>
          <w:bCs/>
        </w:rPr>
        <w:t xml:space="preserve"> J, </w:t>
      </w:r>
      <w:proofErr w:type="spellStart"/>
      <w:r w:rsidRPr="00E4042F">
        <w:rPr>
          <w:rFonts w:cs="Times New Roman"/>
          <w:b/>
          <w:bCs/>
        </w:rPr>
        <w:t>Rincent</w:t>
      </w:r>
      <w:proofErr w:type="spellEnd"/>
      <w:r w:rsidRPr="00E4042F">
        <w:rPr>
          <w:rFonts w:cs="Times New Roman"/>
          <w:b/>
          <w:bCs/>
        </w:rPr>
        <w:t xml:space="preserve"> R, and Bouchet S</w:t>
      </w:r>
      <w:r w:rsidRPr="00E4042F">
        <w:rPr>
          <w:rFonts w:cs="Times New Roman"/>
        </w:rPr>
        <w:t xml:space="preserve">. BWGS: AR package for genomic selection and its application to a wheat breeding </w:t>
      </w:r>
      <w:proofErr w:type="spellStart"/>
      <w:r w:rsidRPr="00E4042F">
        <w:rPr>
          <w:rFonts w:cs="Times New Roman"/>
        </w:rPr>
        <w:t>programme</w:t>
      </w:r>
      <w:proofErr w:type="spellEnd"/>
      <w:r w:rsidRPr="00E4042F">
        <w:rPr>
          <w:rFonts w:cs="Times New Roman"/>
        </w:rPr>
        <w:t xml:space="preserve">. </w:t>
      </w:r>
      <w:proofErr w:type="spellStart"/>
      <w:r w:rsidRPr="00E4042F">
        <w:rPr>
          <w:rFonts w:cs="Times New Roman"/>
        </w:rPr>
        <w:t>PloS</w:t>
      </w:r>
      <w:proofErr w:type="spellEnd"/>
      <w:r w:rsidRPr="00E4042F">
        <w:rPr>
          <w:rFonts w:cs="Times New Roman"/>
        </w:rPr>
        <w:t xml:space="preserve"> one. 2020:</w:t>
      </w:r>
      <w:r w:rsidRPr="00E4042F">
        <w:rPr>
          <w:rFonts w:cs="Times New Roman"/>
          <w:b/>
          <w:bCs/>
        </w:rPr>
        <w:t>15</w:t>
      </w:r>
      <w:r w:rsidRPr="00E4042F">
        <w:rPr>
          <w:rFonts w:cs="Times New Roman"/>
        </w:rPr>
        <w:t>(4</w:t>
      </w:r>
      <w:proofErr w:type="gramStart"/>
      <w:r w:rsidRPr="00E4042F">
        <w:rPr>
          <w:rFonts w:cs="Times New Roman"/>
        </w:rPr>
        <w:t>):e</w:t>
      </w:r>
      <w:proofErr w:type="gramEnd"/>
      <w:r w:rsidRPr="00E4042F">
        <w:rPr>
          <w:rFonts w:cs="Times New Roman"/>
        </w:rPr>
        <w:t>0222733. https://doi.org/10.1371/journal.pone.0222733</w:t>
      </w:r>
    </w:p>
    <w:p w14:paraId="1B35AB3C" w14:textId="77777777" w:rsidR="00E4042F" w:rsidRPr="00E4042F" w:rsidRDefault="00E4042F" w:rsidP="00E4042F">
      <w:pPr>
        <w:pStyle w:val="Bibliography"/>
        <w:rPr>
          <w:rFonts w:cs="Times New Roman"/>
        </w:rPr>
      </w:pPr>
      <w:r w:rsidRPr="00E4042F">
        <w:rPr>
          <w:rFonts w:cs="Times New Roman"/>
          <w:b/>
          <w:bCs/>
        </w:rPr>
        <w:t>Desta ZA and Ortiz R</w:t>
      </w:r>
      <w:r w:rsidRPr="00E4042F">
        <w:rPr>
          <w:rFonts w:cs="Times New Roman"/>
        </w:rPr>
        <w:t>. Genomic selection: genome-wide prediction in plant improvement. Trends in plant science. 2014:</w:t>
      </w:r>
      <w:r w:rsidRPr="00E4042F">
        <w:rPr>
          <w:rFonts w:cs="Times New Roman"/>
          <w:b/>
          <w:bCs/>
        </w:rPr>
        <w:t>19</w:t>
      </w:r>
      <w:r w:rsidRPr="00E4042F">
        <w:rPr>
          <w:rFonts w:cs="Times New Roman"/>
        </w:rPr>
        <w:t>(9):592–601. https://doi.org/10.1016/j.tplants.2014.05.006</w:t>
      </w:r>
    </w:p>
    <w:p w14:paraId="74F6EA7F" w14:textId="77777777" w:rsidR="00E4042F" w:rsidRPr="00E4042F" w:rsidRDefault="00E4042F" w:rsidP="00E4042F">
      <w:pPr>
        <w:pStyle w:val="Bibliography"/>
        <w:rPr>
          <w:rFonts w:cs="Times New Roman"/>
        </w:rPr>
      </w:pPr>
      <w:r w:rsidRPr="00E4042F">
        <w:rPr>
          <w:rFonts w:cs="Times New Roman"/>
          <w:b/>
          <w:bCs/>
        </w:rPr>
        <w:t xml:space="preserve">Heffner EL, Sorrells ME, and </w:t>
      </w:r>
      <w:proofErr w:type="spellStart"/>
      <w:r w:rsidRPr="00E4042F">
        <w:rPr>
          <w:rFonts w:cs="Times New Roman"/>
          <w:b/>
          <w:bCs/>
        </w:rPr>
        <w:t>Jannink</w:t>
      </w:r>
      <w:proofErr w:type="spellEnd"/>
      <w:r w:rsidRPr="00E4042F">
        <w:rPr>
          <w:rFonts w:cs="Times New Roman"/>
          <w:b/>
          <w:bCs/>
        </w:rPr>
        <w:t xml:space="preserve"> J-L</w:t>
      </w:r>
      <w:r w:rsidRPr="00E4042F">
        <w:rPr>
          <w:rFonts w:cs="Times New Roman"/>
        </w:rPr>
        <w:t>. Genomic Selection for Crop Improvement. Crop Science. 2009:</w:t>
      </w:r>
      <w:r w:rsidRPr="00E4042F">
        <w:rPr>
          <w:rFonts w:cs="Times New Roman"/>
          <w:b/>
          <w:bCs/>
        </w:rPr>
        <w:t>49</w:t>
      </w:r>
      <w:r w:rsidRPr="00E4042F">
        <w:rPr>
          <w:rFonts w:cs="Times New Roman"/>
        </w:rPr>
        <w:t>(1):1–12. https://doi.org/10.2135/cropsci2008.08.0512</w:t>
      </w:r>
    </w:p>
    <w:p w14:paraId="3F8EF1D6" w14:textId="77777777" w:rsidR="00E4042F" w:rsidRPr="00E4042F" w:rsidRDefault="00E4042F" w:rsidP="00E4042F">
      <w:pPr>
        <w:pStyle w:val="Bibliography"/>
        <w:rPr>
          <w:rFonts w:cs="Times New Roman"/>
        </w:rPr>
      </w:pPr>
      <w:r w:rsidRPr="00E4042F">
        <w:rPr>
          <w:rFonts w:cs="Times New Roman"/>
          <w:b/>
          <w:bCs/>
        </w:rPr>
        <w:t>Illumina</w:t>
      </w:r>
      <w:r w:rsidRPr="00E4042F">
        <w:rPr>
          <w:rFonts w:cs="Times New Roman"/>
        </w:rPr>
        <w:t xml:space="preserve">. Introduction to </w:t>
      </w:r>
      <w:proofErr w:type="spellStart"/>
      <w:r w:rsidRPr="00E4042F">
        <w:rPr>
          <w:rFonts w:cs="Times New Roman"/>
        </w:rPr>
        <w:t>GenomeStudio</w:t>
      </w:r>
      <w:proofErr w:type="spellEnd"/>
      <w:r w:rsidRPr="00E4042F">
        <w:rPr>
          <w:rFonts w:cs="Times New Roman"/>
        </w:rPr>
        <w:t xml:space="preserve"> Software. 2010.</w:t>
      </w:r>
    </w:p>
    <w:p w14:paraId="69E08791" w14:textId="77777777" w:rsidR="00E4042F" w:rsidRPr="00E4042F" w:rsidRDefault="00E4042F" w:rsidP="00E4042F">
      <w:pPr>
        <w:pStyle w:val="Bibliography"/>
        <w:rPr>
          <w:rFonts w:cs="Times New Roman"/>
        </w:rPr>
      </w:pPr>
      <w:proofErr w:type="spellStart"/>
      <w:r w:rsidRPr="00E4042F">
        <w:rPr>
          <w:rFonts w:cs="Times New Roman"/>
          <w:b/>
          <w:bCs/>
        </w:rPr>
        <w:t>Plavšin</w:t>
      </w:r>
      <w:proofErr w:type="spellEnd"/>
      <w:r w:rsidRPr="00E4042F">
        <w:rPr>
          <w:rFonts w:cs="Times New Roman"/>
          <w:b/>
          <w:bCs/>
        </w:rPr>
        <w:t xml:space="preserve"> I, </w:t>
      </w:r>
      <w:proofErr w:type="spellStart"/>
      <w:r w:rsidRPr="00E4042F">
        <w:rPr>
          <w:rFonts w:cs="Times New Roman"/>
          <w:b/>
          <w:bCs/>
        </w:rPr>
        <w:t>Gunjača</w:t>
      </w:r>
      <w:proofErr w:type="spellEnd"/>
      <w:r w:rsidRPr="00E4042F">
        <w:rPr>
          <w:rFonts w:cs="Times New Roman"/>
          <w:b/>
          <w:bCs/>
        </w:rPr>
        <w:t xml:space="preserve"> J, </w:t>
      </w:r>
      <w:proofErr w:type="spellStart"/>
      <w:r w:rsidRPr="00E4042F">
        <w:rPr>
          <w:rFonts w:cs="Times New Roman"/>
          <w:b/>
          <w:bCs/>
        </w:rPr>
        <w:t>Šatović</w:t>
      </w:r>
      <w:proofErr w:type="spellEnd"/>
      <w:r w:rsidRPr="00E4042F">
        <w:rPr>
          <w:rFonts w:cs="Times New Roman"/>
          <w:b/>
          <w:bCs/>
        </w:rPr>
        <w:t xml:space="preserve"> Z, Šarčević H, </w:t>
      </w:r>
      <w:proofErr w:type="spellStart"/>
      <w:r w:rsidRPr="00E4042F">
        <w:rPr>
          <w:rFonts w:cs="Times New Roman"/>
          <w:b/>
          <w:bCs/>
        </w:rPr>
        <w:t>Ivić</w:t>
      </w:r>
      <w:proofErr w:type="spellEnd"/>
      <w:r w:rsidRPr="00E4042F">
        <w:rPr>
          <w:rFonts w:cs="Times New Roman"/>
          <w:b/>
          <w:bCs/>
        </w:rPr>
        <w:t xml:space="preserve"> M, </w:t>
      </w:r>
      <w:proofErr w:type="spellStart"/>
      <w:r w:rsidRPr="00E4042F">
        <w:rPr>
          <w:rFonts w:cs="Times New Roman"/>
          <w:b/>
          <w:bCs/>
        </w:rPr>
        <w:t>Dvojković</w:t>
      </w:r>
      <w:proofErr w:type="spellEnd"/>
      <w:r w:rsidRPr="00E4042F">
        <w:rPr>
          <w:rFonts w:cs="Times New Roman"/>
          <w:b/>
          <w:bCs/>
        </w:rPr>
        <w:t xml:space="preserve"> K, and </w:t>
      </w:r>
      <w:proofErr w:type="spellStart"/>
      <w:r w:rsidRPr="00E4042F">
        <w:rPr>
          <w:rFonts w:cs="Times New Roman"/>
          <w:b/>
          <w:bCs/>
        </w:rPr>
        <w:t>Novoselović</w:t>
      </w:r>
      <w:proofErr w:type="spellEnd"/>
      <w:r w:rsidRPr="00E4042F">
        <w:rPr>
          <w:rFonts w:cs="Times New Roman"/>
          <w:b/>
          <w:bCs/>
        </w:rPr>
        <w:t xml:space="preserve"> D</w:t>
      </w:r>
      <w:r w:rsidRPr="00E4042F">
        <w:rPr>
          <w:rFonts w:cs="Times New Roman"/>
        </w:rPr>
        <w:t>. An overview of key factors affecting genomic selection for wheat quality traits. Plants. 2021:</w:t>
      </w:r>
      <w:r w:rsidRPr="00E4042F">
        <w:rPr>
          <w:rFonts w:cs="Times New Roman"/>
          <w:b/>
          <w:bCs/>
        </w:rPr>
        <w:t>10</w:t>
      </w:r>
      <w:r w:rsidRPr="00E4042F">
        <w:rPr>
          <w:rFonts w:cs="Times New Roman"/>
        </w:rPr>
        <w:t>(4):745. https://doi.org/10.3390/plants10040745</w:t>
      </w:r>
    </w:p>
    <w:p w14:paraId="65BDA3EF" w14:textId="77777777" w:rsidR="00E4042F" w:rsidRPr="00E4042F" w:rsidRDefault="00E4042F" w:rsidP="00E4042F">
      <w:pPr>
        <w:pStyle w:val="Bibliography"/>
        <w:rPr>
          <w:rFonts w:cs="Times New Roman"/>
        </w:rPr>
      </w:pPr>
      <w:r w:rsidRPr="00E4042F">
        <w:rPr>
          <w:rFonts w:cs="Times New Roman"/>
          <w:b/>
          <w:bCs/>
        </w:rPr>
        <w:t>Zhang T, He Y, DePauw R, Jin Z, Garvin D, Yue X, Anderson W, Li T, Dong X, Zhang T, et al.</w:t>
      </w:r>
      <w:r w:rsidRPr="00E4042F">
        <w:rPr>
          <w:rFonts w:cs="Times New Roman"/>
        </w:rPr>
        <w:t xml:space="preserve"> Climate change may outpace current wheat breeding yield improvements in North America. Nature Communications. 2022:</w:t>
      </w:r>
      <w:r w:rsidRPr="00E4042F">
        <w:rPr>
          <w:rFonts w:cs="Times New Roman"/>
          <w:b/>
          <w:bCs/>
        </w:rPr>
        <w:t>13</w:t>
      </w:r>
      <w:r w:rsidRPr="00E4042F">
        <w:rPr>
          <w:rFonts w:cs="Times New Roman"/>
        </w:rPr>
        <w:t>(1):5591. https://doi.org/10.1038/s41467-022-33265-1</w:t>
      </w:r>
    </w:p>
    <w:p w14:paraId="09DCE527" w14:textId="63E2F524" w:rsidR="00E4042F" w:rsidRDefault="00E4042F">
      <w:pPr>
        <w:rPr>
          <w:rFonts w:hint="eastAsia"/>
        </w:rPr>
      </w:pPr>
      <w:r>
        <w:fldChar w:fldCharType="end"/>
      </w:r>
    </w:p>
    <w:sectPr w:rsidR="00E404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D0D9F3"/>
    <w:multiLevelType w:val="multilevel"/>
    <w:tmpl w:val="A3D0D9F3"/>
    <w:lvl w:ilvl="0">
      <w:start w:val="1"/>
      <w:numFmt w:val="chineseCounting"/>
      <w:pStyle w:val="Heading1"/>
      <w:suff w:val="nothing"/>
      <w:lvlText w:val="第%1章 "/>
      <w:lvlJc w:val="left"/>
      <w:pPr>
        <w:ind w:left="432" w:hanging="432"/>
      </w:pPr>
      <w:rPr>
        <w:rFonts w:hint="eastAsia"/>
      </w:rPr>
    </w:lvl>
    <w:lvl w:ilvl="1">
      <w:start w:val="1"/>
      <w:numFmt w:val="decimal"/>
      <w:pStyle w:val="Heading2"/>
      <w:isLgl/>
      <w:lvlText w:val="%1.%2."/>
      <w:lvlJc w:val="left"/>
      <w:pPr>
        <w:ind w:left="575" w:hanging="575"/>
      </w:pPr>
      <w:rPr>
        <w:rFonts w:hint="eastAsia"/>
      </w:rPr>
    </w:lvl>
    <w:lvl w:ilvl="2">
      <w:start w:val="1"/>
      <w:numFmt w:val="decimal"/>
      <w:pStyle w:val="Heading3"/>
      <w:isLgl/>
      <w:lvlText w:val="%1.%2.%3."/>
      <w:lvlJc w:val="left"/>
      <w:pPr>
        <w:ind w:left="720" w:hanging="720"/>
      </w:pPr>
      <w:rPr>
        <w:rFonts w:hint="eastAsia"/>
      </w:rPr>
    </w:lvl>
    <w:lvl w:ilvl="3">
      <w:start w:val="1"/>
      <w:numFmt w:val="decimal"/>
      <w:pStyle w:val="Heading4"/>
      <w:isLgl/>
      <w:lvlText w:val="%1.%2.%3.%4."/>
      <w:lvlJc w:val="left"/>
      <w:pPr>
        <w:ind w:left="864" w:hanging="864"/>
      </w:pPr>
      <w:rPr>
        <w:rFonts w:hint="eastAsia"/>
      </w:rPr>
    </w:lvl>
    <w:lvl w:ilvl="4">
      <w:start w:val="1"/>
      <w:numFmt w:val="decimal"/>
      <w:pStyle w:val="Heading5"/>
      <w:isLgl/>
      <w:lvlText w:val="%1.%2.%3.%4.%5."/>
      <w:lvlJc w:val="left"/>
      <w:pPr>
        <w:ind w:left="1008" w:hanging="1008"/>
      </w:pPr>
      <w:rPr>
        <w:rFonts w:hint="eastAsia"/>
      </w:rPr>
    </w:lvl>
    <w:lvl w:ilvl="5">
      <w:start w:val="1"/>
      <w:numFmt w:val="decimal"/>
      <w:pStyle w:val="Heading6"/>
      <w:isLgl/>
      <w:lvlText w:val="%1.%2.%3.%4.%5.%6."/>
      <w:lvlJc w:val="left"/>
      <w:pPr>
        <w:ind w:left="1151" w:hanging="1151"/>
      </w:pPr>
      <w:rPr>
        <w:rFonts w:hint="eastAsia"/>
      </w:rPr>
    </w:lvl>
    <w:lvl w:ilvl="6">
      <w:start w:val="1"/>
      <w:numFmt w:val="decimal"/>
      <w:pStyle w:val="Heading7"/>
      <w:isLgl/>
      <w:lvlText w:val="%1.%2.%3.%4.%5.%6.%7."/>
      <w:lvlJc w:val="left"/>
      <w:pPr>
        <w:ind w:left="1296" w:hanging="1296"/>
      </w:pPr>
      <w:rPr>
        <w:rFonts w:hint="eastAsia"/>
      </w:rPr>
    </w:lvl>
    <w:lvl w:ilvl="7">
      <w:start w:val="1"/>
      <w:numFmt w:val="decimal"/>
      <w:pStyle w:val="Heading8"/>
      <w:isLgl/>
      <w:lvlText w:val="%1.%2.%3.%4.%5.%6.%7.%8."/>
      <w:lvlJc w:val="left"/>
      <w:pPr>
        <w:ind w:left="1440" w:hanging="1440"/>
      </w:pPr>
      <w:rPr>
        <w:rFonts w:hint="eastAsia"/>
      </w:rPr>
    </w:lvl>
    <w:lvl w:ilvl="8">
      <w:start w:val="1"/>
      <w:numFmt w:val="decimal"/>
      <w:pStyle w:val="Heading9"/>
      <w:isLgl/>
      <w:lvlText w:val="%1.%2.%3.%4.%5.%6.%7.%8.%9."/>
      <w:lvlJc w:val="left"/>
      <w:pPr>
        <w:ind w:left="1583" w:hanging="1583"/>
      </w:pPr>
      <w:rPr>
        <w:rFonts w:hint="eastAsia"/>
      </w:rPr>
    </w:lvl>
  </w:abstractNum>
  <w:num w:numId="1" w16cid:durableId="662783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M5YmNjZDM5MzQ0ODM5NThmYmI1ZGE3NWQzZTM4NTcifQ=="/>
  </w:docVars>
  <w:rsids>
    <w:rsidRoot w:val="4F9C28E8"/>
    <w:rsid w:val="000249C8"/>
    <w:rsid w:val="000F31AF"/>
    <w:rsid w:val="001B7B5F"/>
    <w:rsid w:val="001D48F2"/>
    <w:rsid w:val="00411865"/>
    <w:rsid w:val="005C49D9"/>
    <w:rsid w:val="00B12ABE"/>
    <w:rsid w:val="00B22962"/>
    <w:rsid w:val="00C67427"/>
    <w:rsid w:val="00CC51AC"/>
    <w:rsid w:val="00CE76AC"/>
    <w:rsid w:val="00D32A2D"/>
    <w:rsid w:val="00DB0A86"/>
    <w:rsid w:val="00E4042F"/>
    <w:rsid w:val="00EF13A8"/>
    <w:rsid w:val="011B2D5D"/>
    <w:rsid w:val="13AC5F03"/>
    <w:rsid w:val="18A275C3"/>
    <w:rsid w:val="1FB2457F"/>
    <w:rsid w:val="256E6B09"/>
    <w:rsid w:val="2C5A7B6E"/>
    <w:rsid w:val="2FC32F68"/>
    <w:rsid w:val="30776DA0"/>
    <w:rsid w:val="3228006D"/>
    <w:rsid w:val="3A48403C"/>
    <w:rsid w:val="4F9C28E8"/>
    <w:rsid w:val="52983B25"/>
    <w:rsid w:val="668441F3"/>
    <w:rsid w:val="6D24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F1824D"/>
  <w15:docId w15:val="{5F57A740-378C-4B02-B5D3-F74FEC7A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widowControl w:val="0"/>
      <w:jc w:val="both"/>
    </w:pPr>
    <w:rPr>
      <w:rFonts w:cstheme="minorBidi"/>
      <w:kern w:val="2"/>
      <w:sz w:val="21"/>
      <w:szCs w:val="24"/>
    </w:rPr>
  </w:style>
  <w:style w:type="paragraph" w:styleId="Heading1">
    <w:name w:val="heading 1"/>
    <w:basedOn w:val="Normal"/>
    <w:next w:val="Normal"/>
    <w:autoRedefine/>
    <w:qFormat/>
    <w:pPr>
      <w:keepNext/>
      <w:keepLines/>
      <w:numPr>
        <w:numId w:val="1"/>
      </w:numPr>
      <w:spacing w:line="360" w:lineRule="auto"/>
      <w:outlineLvl w:val="0"/>
    </w:pPr>
    <w:rPr>
      <w:rFonts w:eastAsia="黑体"/>
      <w:b/>
      <w:kern w:val="44"/>
      <w:sz w:val="32"/>
    </w:rPr>
  </w:style>
  <w:style w:type="paragraph" w:styleId="Heading2">
    <w:name w:val="heading 2"/>
    <w:basedOn w:val="Normal"/>
    <w:next w:val="Normal"/>
    <w:autoRedefine/>
    <w:semiHidden/>
    <w:unhideWhenUsed/>
    <w:qFormat/>
    <w:pPr>
      <w:keepNext/>
      <w:keepLines/>
      <w:numPr>
        <w:ilvl w:val="1"/>
        <w:numId w:val="1"/>
      </w:numPr>
      <w:spacing w:line="360" w:lineRule="auto"/>
      <w:outlineLvl w:val="1"/>
    </w:pPr>
    <w:rPr>
      <w:rFonts w:ascii="Arial" w:hAnsi="Arial"/>
      <w:b/>
      <w:sz w:val="28"/>
    </w:rPr>
  </w:style>
  <w:style w:type="paragraph" w:styleId="Heading3">
    <w:name w:val="heading 3"/>
    <w:basedOn w:val="Normal"/>
    <w:next w:val="Normal"/>
    <w:autoRedefine/>
    <w:semiHidden/>
    <w:unhideWhenUsed/>
    <w:qFormat/>
    <w:pPr>
      <w:keepNext/>
      <w:keepLines/>
      <w:numPr>
        <w:ilvl w:val="2"/>
        <w:numId w:val="1"/>
      </w:numPr>
      <w:spacing w:line="360" w:lineRule="auto"/>
      <w:outlineLvl w:val="2"/>
    </w:pPr>
    <w:rPr>
      <w:b/>
      <w:sz w:val="24"/>
    </w:rPr>
  </w:style>
  <w:style w:type="paragraph" w:styleId="Heading4">
    <w:name w:val="heading 4"/>
    <w:basedOn w:val="Normal"/>
    <w:next w:val="Normal"/>
    <w:autoRedefine/>
    <w:semiHidden/>
    <w:unhideWhenUsed/>
    <w:qFormat/>
    <w:pPr>
      <w:keepNext/>
      <w:keepLines/>
      <w:numPr>
        <w:ilvl w:val="3"/>
        <w:numId w:val="1"/>
      </w:numPr>
      <w:spacing w:line="360" w:lineRule="auto"/>
      <w:outlineLvl w:val="3"/>
    </w:pPr>
    <w:rPr>
      <w:rFonts w:ascii="Arial" w:hAnsi="Arial"/>
      <w:sz w:val="24"/>
    </w:rPr>
  </w:style>
  <w:style w:type="paragraph" w:styleId="Heading5">
    <w:name w:val="heading 5"/>
    <w:basedOn w:val="Normal"/>
    <w:next w:val="Normal"/>
    <w:autoRedefine/>
    <w:semiHidden/>
    <w:unhideWhenUsed/>
    <w:qFormat/>
    <w:pPr>
      <w:keepNext/>
      <w:keepLines/>
      <w:numPr>
        <w:ilvl w:val="4"/>
        <w:numId w:val="1"/>
      </w:numPr>
      <w:spacing w:before="280" w:after="290" w:line="372" w:lineRule="auto"/>
      <w:outlineLvl w:val="4"/>
    </w:pPr>
    <w:rPr>
      <w:b/>
      <w:sz w:val="28"/>
    </w:rPr>
  </w:style>
  <w:style w:type="paragraph" w:styleId="Heading6">
    <w:name w:val="heading 6"/>
    <w:basedOn w:val="Normal"/>
    <w:next w:val="Normal"/>
    <w:autoRedefine/>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Heading7">
    <w:name w:val="heading 7"/>
    <w:basedOn w:val="Normal"/>
    <w:next w:val="Normal"/>
    <w:autoRedefine/>
    <w:semiHidden/>
    <w:unhideWhenUsed/>
    <w:qFormat/>
    <w:pPr>
      <w:keepNext/>
      <w:keepLines/>
      <w:numPr>
        <w:ilvl w:val="6"/>
        <w:numId w:val="1"/>
      </w:numPr>
      <w:spacing w:before="240" w:after="64" w:line="317" w:lineRule="auto"/>
      <w:outlineLvl w:val="6"/>
    </w:pPr>
    <w:rPr>
      <w:b/>
      <w:sz w:val="24"/>
    </w:rPr>
  </w:style>
  <w:style w:type="paragraph" w:styleId="Heading8">
    <w:name w:val="heading 8"/>
    <w:basedOn w:val="Normal"/>
    <w:next w:val="Normal"/>
    <w:autoRedefine/>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Heading9">
    <w:name w:val="heading 9"/>
    <w:basedOn w:val="Normal"/>
    <w:next w:val="Normal"/>
    <w:autoRedefine/>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link w:val="HeaderChar"/>
    <w:pPr>
      <w:tabs>
        <w:tab w:val="center" w:pos="4153"/>
        <w:tab w:val="right" w:pos="8306"/>
      </w:tabs>
      <w:snapToGrid w:val="0"/>
      <w:jc w:val="center"/>
    </w:pPr>
    <w:rPr>
      <w:sz w:val="18"/>
      <w:szCs w:val="18"/>
    </w:rPr>
  </w:style>
  <w:style w:type="paragraph" w:styleId="NormalWeb">
    <w:name w:val="Normal (Web)"/>
    <w:basedOn w:val="Normal"/>
    <w:autoRedefine/>
    <w:qFormat/>
    <w:pPr>
      <w:spacing w:beforeAutospacing="1" w:afterAutospacing="1"/>
      <w:jc w:val="left"/>
    </w:pPr>
    <w:rPr>
      <w:rFonts w:cs="Times New Roman"/>
      <w:kern w:val="0"/>
      <w:sz w:val="24"/>
    </w:rPr>
  </w:style>
  <w:style w:type="character" w:styleId="Strong">
    <w:name w:val="Strong"/>
    <w:basedOn w:val="DefaultParagraphFont"/>
    <w:qFormat/>
    <w:rPr>
      <w:b/>
    </w:rPr>
  </w:style>
  <w:style w:type="paragraph" w:customStyle="1" w:styleId="Bibliography1">
    <w:name w:val="Bibliography1"/>
    <w:basedOn w:val="Normal"/>
    <w:next w:val="Normal"/>
    <w:autoRedefine/>
    <w:uiPriority w:val="37"/>
    <w:unhideWhenUsed/>
    <w:qFormat/>
    <w:pPr>
      <w:spacing w:after="240"/>
      <w:ind w:left="720" w:hanging="720"/>
    </w:pPr>
  </w:style>
  <w:style w:type="paragraph" w:customStyle="1" w:styleId="1">
    <w:name w:val="正文1"/>
    <w:pPr>
      <w:widowControl w:val="0"/>
      <w:spacing w:line="360" w:lineRule="auto"/>
      <w:jc w:val="both"/>
    </w:pPr>
    <w:rPr>
      <w:kern w:val="2"/>
      <w:sz w:val="21"/>
      <w:szCs w:val="21"/>
    </w:rPr>
  </w:style>
  <w:style w:type="paragraph" w:customStyle="1" w:styleId="21">
    <w:name w:val="标题 21"/>
    <w:basedOn w:val="Normal"/>
    <w:next w:val="1"/>
    <w:semiHidden/>
    <w:pPr>
      <w:keepNext/>
      <w:keepLines/>
      <w:spacing w:before="100" w:beforeAutospacing="1" w:after="100" w:afterAutospacing="1" w:line="360" w:lineRule="auto"/>
      <w:ind w:left="575" w:hanging="575"/>
      <w:outlineLvl w:val="1"/>
    </w:pPr>
    <w:rPr>
      <w:rFonts w:ascii="Arial" w:hAnsi="Arial" w:cs="Times New Roman"/>
      <w:b/>
      <w:sz w:val="28"/>
      <w:szCs w:val="28"/>
    </w:rPr>
  </w:style>
  <w:style w:type="character" w:customStyle="1" w:styleId="HeaderChar">
    <w:name w:val="Header Char"/>
    <w:basedOn w:val="DefaultParagraphFont"/>
    <w:link w:val="Header"/>
    <w:rPr>
      <w:rFonts w:cstheme="minorBidi"/>
      <w:kern w:val="2"/>
      <w:sz w:val="18"/>
      <w:szCs w:val="18"/>
    </w:rPr>
  </w:style>
  <w:style w:type="character" w:customStyle="1" w:styleId="FooterChar">
    <w:name w:val="Footer Char"/>
    <w:basedOn w:val="DefaultParagraphFont"/>
    <w:link w:val="Footer"/>
    <w:rPr>
      <w:rFonts w:cstheme="minorBidi"/>
      <w:kern w:val="2"/>
      <w:sz w:val="18"/>
      <w:szCs w:val="18"/>
    </w:rPr>
  </w:style>
  <w:style w:type="paragraph" w:customStyle="1" w:styleId="Bibliography2">
    <w:name w:val="Bibliography2"/>
    <w:basedOn w:val="Normal"/>
    <w:next w:val="Normal"/>
    <w:uiPriority w:val="37"/>
    <w:unhideWhenUsed/>
    <w:pPr>
      <w:spacing w:after="240"/>
      <w:ind w:left="720" w:hanging="720"/>
    </w:pPr>
  </w:style>
  <w:style w:type="paragraph" w:customStyle="1" w:styleId="2">
    <w:name w:val="正文2"/>
    <w:pPr>
      <w:widowControl w:val="0"/>
      <w:spacing w:line="360" w:lineRule="auto"/>
      <w:jc w:val="both"/>
    </w:pPr>
    <w:rPr>
      <w:kern w:val="2"/>
      <w:sz w:val="21"/>
      <w:szCs w:val="21"/>
    </w:rPr>
  </w:style>
  <w:style w:type="paragraph" w:styleId="Bibliography">
    <w:name w:val="Bibliography"/>
    <w:basedOn w:val="Normal"/>
    <w:next w:val="Normal"/>
    <w:uiPriority w:val="37"/>
    <w:unhideWhenUsed/>
    <w:rsid w:val="00E40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Yaotian Gao</dc:creator>
  <cp:lastModifiedBy>Gao, Yaotian (gao2485@vandals.uidaho.edu)</cp:lastModifiedBy>
  <cp:revision>7</cp:revision>
  <dcterms:created xsi:type="dcterms:W3CDTF">2024-04-28T22:12:00Z</dcterms:created>
  <dcterms:modified xsi:type="dcterms:W3CDTF">2024-04-29T21:50:00Z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438F504371184B88976E60C2A7FA0FB2_11</vt:lpwstr>
  </property>
  <property fmtid="{D5CDD505-2E9C-101B-9397-08002B2CF9AE}" pid="4" name="ZOTERO_PREF_1">
    <vt:lpwstr>&lt;data data-version="3" zotero-version="6.0.36"&gt;&lt;session id="9vTIGnFd"/&gt;&lt;style id="http://www.zotero.org/styles/the-plant-cell" hasBibliography="1" bibliographyStyleHasBeenSet="1"/&gt;&lt;prefs&gt;&lt;pref name="fieldType" value="Field"/&gt;&lt;/prefs&gt;&lt;/data&gt;</vt:lpwstr>
  </property>
</Properties>
</file>