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BC9A0F">
      <w:pPr>
        <w:spacing w:line="240" w:lineRule="auto"/>
        <w:ind w:firstLine="0" w:firstLineChars="0"/>
        <w:rPr>
          <w:rFonts w:hint="eastAsia" w:ascii="SimHei" w:hAnsi="SimHei" w:eastAsia="SimHei" w:cs="SimHe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kern w:val="2"/>
          <w:sz w:val="44"/>
          <w:szCs w:val="44"/>
          <w:lang w:val="en-US" w:eastAsia="zh-CN" w:bidi="ar-SA"/>
        </w:rPr>
        <w:drawing>
          <wp:inline distT="0" distB="0" distL="114300" distR="114300">
            <wp:extent cx="5480685" cy="1655445"/>
            <wp:effectExtent l="0" t="0" r="5715" b="5715"/>
            <wp:docPr id="2" name="图片 2" descr="广州软件学院LOGO横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广州软件学院LOGO横排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 xml:space="preserve">                                                </w:t>
      </w:r>
      <w:r>
        <w:rPr>
          <w:rFonts w:hint="eastAsia" w:ascii="SimHei" w:hAnsi="SimHei" w:eastAsia="SimHei" w:cs="SimHei"/>
          <w:b/>
          <w:bCs/>
          <w:kern w:val="2"/>
          <w:sz w:val="24"/>
          <w:szCs w:val="24"/>
          <w:lang w:val="en-US" w:eastAsia="zh-CN" w:bidi="ar-SA"/>
        </w:rPr>
        <w:t xml:space="preserve">  </w:t>
      </w:r>
      <w:bookmarkStart w:id="0" w:name="_Toc3566285"/>
    </w:p>
    <w:p w14:paraId="6845C618">
      <w:pPr>
        <w:spacing w:line="460" w:lineRule="exact"/>
        <w:ind w:firstLine="482" w:firstLineChars="200"/>
        <w:jc w:val="right"/>
        <w:rPr>
          <w:rFonts w:hint="eastAsia" w:ascii="SimHei" w:hAnsi="SimHei" w:eastAsia="SimHei" w:cs="Times New Roman"/>
          <w:b/>
          <w:bCs/>
          <w:kern w:val="2"/>
          <w:sz w:val="24"/>
          <w:lang w:val="en-US" w:eastAsia="zh-CN" w:bidi="ar-SA"/>
        </w:rPr>
      </w:pPr>
      <w:r>
        <w:rPr>
          <w:rFonts w:hint="eastAsia" w:ascii="SimHei" w:hAnsi="SimHei" w:eastAsia="SimHei" w:cs="Times New Roman"/>
          <w:b/>
          <w:bCs/>
          <w:kern w:val="2"/>
          <w:sz w:val="24"/>
          <w:lang w:val="en-US" w:eastAsia="zh-CN" w:bidi="ar-SA"/>
        </w:rPr>
        <w:t>实验报告封面</w:t>
      </w:r>
    </w:p>
    <w:p w14:paraId="012B6F84">
      <w:pPr>
        <w:spacing w:line="460" w:lineRule="exact"/>
        <w:ind w:left="0" w:leftChars="0" w:firstLine="0" w:firstLineChars="0"/>
        <w:rPr>
          <w:rFonts w:hint="eastAsia" w:ascii="SimHei" w:hAnsi="SimHei" w:eastAsia="SimHei" w:cs="Times New Roman"/>
          <w:b/>
          <w:bCs/>
          <w:kern w:val="2"/>
          <w:sz w:val="30"/>
          <w:szCs w:val="30"/>
          <w:u w:val="single"/>
          <w:lang w:val="en-US" w:eastAsia="zh-CN" w:bidi="ar-SA"/>
        </w:rPr>
      </w:pPr>
      <w:r>
        <w:rPr>
          <w:rFonts w:hint="eastAsia" w:ascii="SimHei" w:hAnsi="SimHei" w:eastAsia="SimHei" w:cs="Times New Roman"/>
          <w:b/>
          <w:bCs/>
          <w:kern w:val="2"/>
          <w:sz w:val="30"/>
          <w:szCs w:val="30"/>
          <w:lang w:val="en-US" w:eastAsia="zh-CN" w:bidi="ar-SA"/>
        </w:rPr>
        <w:t>课程名称：</w:t>
      </w:r>
      <w:r>
        <w:rPr>
          <w:rFonts w:hint="eastAsia" w:ascii="宋体" w:hAnsi="宋体" w:eastAsia="宋体" w:cs="Times New Roman"/>
          <w:b/>
          <w:kern w:val="2"/>
          <w:sz w:val="30"/>
          <w:szCs w:val="30"/>
          <w:u w:val="single"/>
          <w:lang w:val="en-US" w:eastAsia="zh-CN" w:bidi="ar-SA"/>
        </w:rPr>
        <w:t xml:space="preserve">    Web应用项目实训     </w:t>
      </w:r>
      <w:r>
        <w:rPr>
          <w:rFonts w:hint="eastAsia" w:ascii="SimHei" w:hAnsi="SimHei" w:eastAsia="SimHei" w:cs="Times New Roman"/>
          <w:b/>
          <w:bCs/>
          <w:kern w:val="2"/>
          <w:sz w:val="30"/>
          <w:szCs w:val="30"/>
          <w:lang w:val="en-US" w:eastAsia="zh-CN" w:bidi="ar-SA"/>
        </w:rPr>
        <w:t>课程代码：</w:t>
      </w:r>
      <w:r>
        <w:rPr>
          <w:rFonts w:hint="eastAsia" w:ascii="SimHei" w:hAnsi="SimHei" w:eastAsia="SimHei" w:cs="Times New Roman"/>
          <w:b/>
          <w:bCs/>
          <w:kern w:val="2"/>
          <w:sz w:val="30"/>
          <w:szCs w:val="30"/>
          <w:u w:val="single"/>
          <w:lang w:val="en-US" w:eastAsia="zh-CN" w:bidi="ar-SA"/>
        </w:rPr>
        <w:t xml:space="preserve"> C</w:t>
      </w:r>
      <w:r>
        <w:rPr>
          <w:rFonts w:ascii="SimHei" w:hAnsi="SimHei" w:eastAsia="SimHei" w:cs="Times New Roman"/>
          <w:b/>
          <w:bCs/>
          <w:kern w:val="2"/>
          <w:sz w:val="30"/>
          <w:szCs w:val="30"/>
          <w:u w:val="single"/>
          <w:lang w:val="en-US" w:eastAsia="zh-CN" w:bidi="ar-SA"/>
        </w:rPr>
        <w:t>W</w:t>
      </w:r>
      <w:r>
        <w:rPr>
          <w:rFonts w:hint="eastAsia" w:ascii="SimHei" w:hAnsi="SimHei" w:eastAsia="SimHei" w:cs="Times New Roman"/>
          <w:b/>
          <w:bCs/>
          <w:kern w:val="2"/>
          <w:sz w:val="30"/>
          <w:szCs w:val="30"/>
          <w:u w:val="single"/>
          <w:lang w:val="en-US" w:eastAsia="zh-CN" w:bidi="ar-SA"/>
        </w:rPr>
        <w:t xml:space="preserve">3104  </w:t>
      </w:r>
      <w:r>
        <w:rPr>
          <w:rFonts w:hint="eastAsia" w:ascii="宋体" w:hAnsi="宋体" w:eastAsia="宋体" w:cs="Times New Roman"/>
          <w:kern w:val="2"/>
          <w:sz w:val="30"/>
          <w:szCs w:val="30"/>
          <w:u w:val="single"/>
          <w:lang w:val="en-US" w:eastAsia="zh-CN" w:bidi="ar-SA"/>
        </w:rPr>
        <w:t xml:space="preserve">    </w:t>
      </w:r>
    </w:p>
    <w:p w14:paraId="7A61CF7A">
      <w:pPr>
        <w:spacing w:line="360" w:lineRule="auto"/>
        <w:ind w:left="0" w:leftChars="0" w:firstLine="0" w:firstLineChars="0"/>
        <w:rPr>
          <w:rFonts w:hint="eastAsia" w:ascii="SimHei" w:hAnsi="SimHei" w:eastAsia="SimHei" w:cs="Times New Roman"/>
          <w:b/>
          <w:bCs/>
          <w:kern w:val="2"/>
          <w:sz w:val="30"/>
          <w:szCs w:val="30"/>
          <w:u w:val="single"/>
          <w:lang w:val="en-US" w:eastAsia="zh-CN" w:bidi="ar-SA"/>
        </w:rPr>
      </w:pPr>
      <w:r>
        <w:rPr>
          <w:rFonts w:hint="eastAsia" w:ascii="SimHei" w:hAnsi="SimHei" w:eastAsia="SimHei" w:cs="Times New Roman"/>
          <w:b/>
          <w:bCs/>
          <w:kern w:val="2"/>
          <w:sz w:val="30"/>
          <w:szCs w:val="30"/>
          <w:lang w:val="en-US" w:eastAsia="zh-CN" w:bidi="ar-SA"/>
        </w:rPr>
        <w:t>任课老师：</w:t>
      </w:r>
      <w:r>
        <w:rPr>
          <w:rFonts w:hint="eastAsia" w:ascii="SimHei" w:hAnsi="SimHei" w:eastAsia="SimHei" w:cs="Times New Roman"/>
          <w:b/>
          <w:bCs/>
          <w:kern w:val="2"/>
          <w:sz w:val="30"/>
          <w:szCs w:val="30"/>
          <w:u w:val="single"/>
          <w:lang w:val="en-US" w:eastAsia="zh-CN" w:bidi="ar-SA"/>
        </w:rPr>
        <w:t xml:space="preserve">    </w:t>
      </w:r>
      <w:r>
        <w:rPr>
          <w:rFonts w:hint="eastAsia" w:ascii="SimHei" w:hAnsi="SimHei" w:eastAsia="SimHei" w:cs="Times New Roman"/>
          <w:b w:val="0"/>
          <w:bCs w:val="0"/>
          <w:kern w:val="2"/>
          <w:sz w:val="30"/>
          <w:szCs w:val="30"/>
          <w:u w:val="single"/>
          <w:lang w:val="en-US" w:eastAsia="zh-CN" w:bidi="ar-SA"/>
        </w:rPr>
        <w:t>包玉琳</w:t>
      </w:r>
      <w:r>
        <w:rPr>
          <w:rFonts w:ascii="SimHei" w:hAnsi="SimHei" w:eastAsia="SimHei" w:cs="Times New Roman"/>
          <w:b/>
          <w:bCs/>
          <w:kern w:val="2"/>
          <w:sz w:val="30"/>
          <w:szCs w:val="30"/>
          <w:u w:val="single"/>
          <w:lang w:val="en-US" w:eastAsia="zh-CN" w:bidi="ar-SA"/>
        </w:rPr>
        <w:t xml:space="preserve">        </w:t>
      </w:r>
      <w:r>
        <w:rPr>
          <w:rFonts w:hint="eastAsia" w:ascii="SimHei" w:hAnsi="SimHei" w:eastAsia="SimHei" w:cs="Times New Roman"/>
          <w:b/>
          <w:bCs/>
          <w:kern w:val="2"/>
          <w:sz w:val="30"/>
          <w:szCs w:val="30"/>
          <w:u w:val="single"/>
          <w:lang w:val="en-US" w:eastAsia="zh-CN" w:bidi="ar-SA"/>
        </w:rPr>
        <w:t xml:space="preserve">      </w:t>
      </w:r>
      <w:r>
        <w:rPr>
          <w:rFonts w:hint="eastAsia" w:ascii="SimHei" w:hAnsi="SimHei" w:eastAsia="SimHei" w:cs="Times New Roman"/>
          <w:b/>
          <w:bCs/>
          <w:kern w:val="2"/>
          <w:sz w:val="30"/>
          <w:szCs w:val="30"/>
          <w:lang w:val="en-US" w:eastAsia="zh-CN" w:bidi="ar-SA"/>
        </w:rPr>
        <w:t>实验指导老师:</w:t>
      </w:r>
      <w:r>
        <w:rPr>
          <w:rFonts w:hint="eastAsia" w:ascii="SimHei" w:hAnsi="SimHei" w:eastAsia="SimHei" w:cs="Times New Roman"/>
          <w:b/>
          <w:bCs/>
          <w:kern w:val="2"/>
          <w:sz w:val="30"/>
          <w:szCs w:val="30"/>
          <w:u w:val="single"/>
          <w:lang w:val="en-US" w:eastAsia="zh-CN" w:bidi="ar-SA"/>
        </w:rPr>
        <w:t xml:space="preserve"> </w:t>
      </w:r>
      <w:r>
        <w:rPr>
          <w:rFonts w:hint="eastAsia" w:ascii="SimHei" w:hAnsi="SimHei" w:eastAsia="SimHei" w:cs="Times New Roman"/>
          <w:b w:val="0"/>
          <w:bCs w:val="0"/>
          <w:kern w:val="2"/>
          <w:sz w:val="30"/>
          <w:szCs w:val="30"/>
          <w:u w:val="single"/>
          <w:lang w:val="en-US" w:eastAsia="zh-CN" w:bidi="ar-SA"/>
        </w:rPr>
        <w:t>包玉琳</w:t>
      </w:r>
      <w:r>
        <w:rPr>
          <w:rFonts w:hint="eastAsia" w:ascii="SimHei" w:hAnsi="SimHei" w:eastAsia="SimHei" w:cs="Times New Roman"/>
          <w:b/>
          <w:bCs/>
          <w:kern w:val="2"/>
          <w:sz w:val="30"/>
          <w:szCs w:val="30"/>
          <w:u w:val="single"/>
          <w:lang w:val="en-US" w:eastAsia="zh-CN" w:bidi="ar-SA"/>
        </w:rPr>
        <w:t xml:space="preserve">    </w:t>
      </w:r>
    </w:p>
    <w:p w14:paraId="53F2AD40">
      <w:pPr>
        <w:spacing w:line="360" w:lineRule="auto"/>
        <w:ind w:left="0" w:leftChars="0" w:firstLine="0" w:firstLineChars="0"/>
        <w:rPr>
          <w:rFonts w:hint="eastAsia" w:ascii="新宋体" w:hAnsi="新宋体" w:eastAsia="新宋体" w:cs="Times New Roman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Times New Roman"/>
          <w:b/>
          <w:bCs/>
          <w:kern w:val="2"/>
          <w:sz w:val="36"/>
          <w:szCs w:val="36"/>
          <w:lang w:val="en-US" w:eastAsia="zh-CN" w:bidi="ar-SA"/>
        </w:rPr>
        <w:t xml:space="preserve">实验报告名称： </w:t>
      </w:r>
      <w:r>
        <w:rPr>
          <w:rFonts w:hint="eastAsia" w:ascii="Times New Roman" w:hAnsi="Times New Roman" w:eastAsia="宋体" w:cs="Times New Roman"/>
          <w:b/>
          <w:bCs/>
          <w:kern w:val="2"/>
          <w:sz w:val="36"/>
          <w:szCs w:val="36"/>
          <w:u w:val="single"/>
          <w:lang w:val="en-US" w:eastAsia="zh-CN" w:bidi="ar-SA"/>
        </w:rPr>
        <w:t xml:space="preserve">实验4 安全管理              </w:t>
      </w:r>
      <w:r>
        <w:rPr>
          <w:rFonts w:hint="eastAsia" w:ascii="SimHei" w:hAnsi="SimHei" w:eastAsia="SimHei" w:cs="Times New Roman"/>
          <w:b/>
          <w:kern w:val="2"/>
          <w:sz w:val="36"/>
          <w:szCs w:val="36"/>
          <w:u w:val="single"/>
          <w:lang w:val="en-US" w:eastAsia="zh-CN" w:bidi="ar-SA"/>
        </w:rPr>
        <w:t xml:space="preserve"> </w:t>
      </w:r>
      <w:r>
        <w:rPr>
          <w:rFonts w:ascii="SimHei" w:hAnsi="SimHei" w:eastAsia="SimHei" w:cs="Times New Roman"/>
          <w:b/>
          <w:kern w:val="2"/>
          <w:sz w:val="36"/>
          <w:szCs w:val="36"/>
          <w:u w:val="single"/>
          <w:lang w:val="en-US" w:eastAsia="zh-CN" w:bidi="ar-SA"/>
        </w:rPr>
        <w:t xml:space="preserve">   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01"/>
      </w:tblGrid>
      <w:tr w14:paraId="55B74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3" w:hRule="atLeast"/>
        </w:trPr>
        <w:tc>
          <w:tcPr>
            <w:tcW w:w="5601" w:type="dxa"/>
          </w:tcPr>
          <w:p w14:paraId="1FED42AC">
            <w:pPr>
              <w:spacing w:line="460" w:lineRule="exact"/>
              <w:ind w:firstLine="480" w:firstLineChars="200"/>
              <w:jc w:val="left"/>
              <w:rPr>
                <w:rFonts w:hint="eastAsia" w:ascii="Microsoft YaHei" w:hAnsi="Microsoft YaHei" w:eastAsia="Microsoft YaHei" w:cs="Times New Roman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Microsoft YaHei" w:hAnsi="Microsoft YaHei" w:eastAsia="Microsoft YaHei" w:cs="Times New Roman"/>
                <w:kern w:val="2"/>
                <w:sz w:val="24"/>
                <w:lang w:val="en-US" w:eastAsia="zh-CN" w:bidi="ar-SA"/>
              </w:rPr>
              <w:t>本实验报告包括以下几个内容：</w:t>
            </w:r>
          </w:p>
          <w:p w14:paraId="6C2392D4">
            <w:pPr>
              <w:spacing w:line="460" w:lineRule="exact"/>
              <w:ind w:firstLine="480" w:firstLineChars="200"/>
              <w:jc w:val="left"/>
              <w:rPr>
                <w:rFonts w:hint="eastAsia" w:ascii="Microsoft YaHei" w:hAnsi="Microsoft YaHei" w:eastAsia="Microsoft YaHei" w:cs="Times New Roman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Microsoft YaHei" w:hAnsi="Microsoft YaHei" w:eastAsia="Microsoft YaHei" w:cs="Times New Roman"/>
                <w:kern w:val="2"/>
                <w:sz w:val="24"/>
                <w:lang w:val="en-US" w:eastAsia="zh-CN" w:bidi="ar-SA"/>
              </w:rPr>
              <w:t>一、实验目的</w:t>
            </w:r>
            <w:r>
              <w:rPr>
                <w:rFonts w:ascii="Microsoft YaHei" w:hAnsi="Microsoft YaHei" w:eastAsia="Microsoft YaHei" w:cs="Times New Roman"/>
                <w:kern w:val="2"/>
                <w:sz w:val="24"/>
                <w:lang w:val="en-US" w:eastAsia="zh-CN" w:bidi="ar-SA"/>
              </w:rPr>
              <w:t xml:space="preserve">              </w:t>
            </w:r>
            <w:r>
              <w:rPr>
                <w:rFonts w:hint="eastAsia" w:ascii="Microsoft YaHei" w:hAnsi="Microsoft YaHei" w:eastAsia="Microsoft YaHei" w:cs="Times New Roman"/>
                <w:kern w:val="2"/>
                <w:sz w:val="36"/>
                <w:szCs w:val="36"/>
                <w:lang w:val="en-US" w:eastAsia="zh-CN" w:bidi="ar-SA"/>
              </w:rPr>
              <w:t>□</w:t>
            </w:r>
          </w:p>
          <w:p w14:paraId="2BC4C0C2">
            <w:pPr>
              <w:spacing w:line="460" w:lineRule="exact"/>
              <w:ind w:firstLine="480" w:firstLineChars="200"/>
              <w:jc w:val="left"/>
              <w:rPr>
                <w:rFonts w:hint="eastAsia" w:ascii="Microsoft YaHei" w:hAnsi="Microsoft YaHei" w:eastAsia="Microsoft YaHei" w:cs="Times New Roman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Microsoft YaHei" w:hAnsi="Microsoft YaHei" w:eastAsia="Microsoft YaHei" w:cs="Times New Roman"/>
                <w:kern w:val="2"/>
                <w:sz w:val="24"/>
                <w:lang w:val="en-US" w:eastAsia="zh-CN" w:bidi="ar-SA"/>
              </w:rPr>
              <w:t>二、实验环境</w:t>
            </w:r>
            <w:r>
              <w:rPr>
                <w:rFonts w:ascii="Microsoft YaHei" w:hAnsi="Microsoft YaHei" w:eastAsia="Microsoft YaHei" w:cs="Times New Roman"/>
                <w:kern w:val="2"/>
                <w:sz w:val="24"/>
                <w:lang w:val="en-US" w:eastAsia="zh-CN" w:bidi="ar-SA"/>
              </w:rPr>
              <w:t xml:space="preserve">              </w:t>
            </w:r>
            <w:r>
              <w:rPr>
                <w:rFonts w:hint="eastAsia" w:ascii="Microsoft YaHei" w:hAnsi="Microsoft YaHei" w:eastAsia="Microsoft YaHei" w:cs="Times New Roman"/>
                <w:kern w:val="2"/>
                <w:sz w:val="36"/>
                <w:szCs w:val="36"/>
                <w:lang w:val="en-US" w:eastAsia="zh-CN" w:bidi="ar-SA"/>
              </w:rPr>
              <w:t>□</w:t>
            </w:r>
          </w:p>
          <w:p w14:paraId="3623A220">
            <w:pPr>
              <w:spacing w:line="460" w:lineRule="exact"/>
              <w:ind w:firstLine="480" w:firstLineChars="200"/>
              <w:jc w:val="left"/>
              <w:rPr>
                <w:rFonts w:hint="eastAsia" w:ascii="Microsoft YaHei" w:hAnsi="Microsoft YaHei" w:eastAsia="Microsoft YaHei" w:cs="Times New Roman"/>
                <w:kern w:val="2"/>
                <w:sz w:val="36"/>
                <w:szCs w:val="36"/>
                <w:lang w:val="en-US" w:eastAsia="zh-CN" w:bidi="ar-SA"/>
              </w:rPr>
            </w:pPr>
            <w:r>
              <w:rPr>
                <w:rFonts w:hint="eastAsia" w:ascii="Microsoft YaHei" w:hAnsi="Microsoft YaHei" w:eastAsia="Microsoft YaHei" w:cs="Times New Roman"/>
                <w:kern w:val="2"/>
                <w:sz w:val="24"/>
                <w:lang w:val="en-US" w:eastAsia="zh-CN" w:bidi="ar-SA"/>
              </w:rPr>
              <w:t>三、实验准备</w:t>
            </w:r>
            <w:r>
              <w:rPr>
                <w:rFonts w:ascii="Microsoft YaHei" w:hAnsi="Microsoft YaHei" w:eastAsia="Microsoft YaHei" w:cs="Times New Roman"/>
                <w:kern w:val="2"/>
                <w:sz w:val="24"/>
                <w:lang w:val="en-US" w:eastAsia="zh-CN" w:bidi="ar-SA"/>
              </w:rPr>
              <w:t xml:space="preserve">              </w:t>
            </w:r>
            <w:r>
              <w:rPr>
                <w:rFonts w:hint="eastAsia" w:ascii="Microsoft YaHei" w:hAnsi="Microsoft YaHei" w:eastAsia="Microsoft YaHei" w:cs="Times New Roman"/>
                <w:kern w:val="2"/>
                <w:sz w:val="36"/>
                <w:szCs w:val="36"/>
                <w:lang w:val="en-US" w:eastAsia="zh-CN" w:bidi="ar-SA"/>
              </w:rPr>
              <w:t>□</w:t>
            </w:r>
          </w:p>
          <w:p w14:paraId="3E156457">
            <w:pPr>
              <w:spacing w:line="460" w:lineRule="exact"/>
              <w:ind w:firstLine="480" w:firstLineChars="200"/>
              <w:jc w:val="left"/>
              <w:rPr>
                <w:rFonts w:hint="eastAsia" w:ascii="Microsoft YaHei" w:hAnsi="Microsoft YaHei" w:eastAsia="Microsoft YaHei" w:cs="Times New Roman"/>
                <w:kern w:val="2"/>
                <w:sz w:val="36"/>
                <w:szCs w:val="36"/>
                <w:lang w:val="en-US" w:eastAsia="zh-CN" w:bidi="ar-SA"/>
              </w:rPr>
            </w:pPr>
            <w:r>
              <w:rPr>
                <w:rFonts w:hint="eastAsia" w:ascii="Microsoft YaHei" w:hAnsi="Microsoft YaHei" w:eastAsia="Microsoft YaHei" w:cs="Times New Roman"/>
                <w:kern w:val="2"/>
                <w:sz w:val="24"/>
                <w:lang w:val="en-US" w:eastAsia="zh-CN" w:bidi="ar-SA"/>
              </w:rPr>
              <w:t xml:space="preserve">四、实验过程              </w:t>
            </w:r>
            <w:r>
              <w:rPr>
                <w:rFonts w:hint="eastAsia" w:ascii="Microsoft YaHei" w:hAnsi="Microsoft YaHei" w:eastAsia="Microsoft YaHei" w:cs="Times New Roman"/>
                <w:kern w:val="2"/>
                <w:sz w:val="36"/>
                <w:szCs w:val="36"/>
                <w:lang w:val="en-US" w:eastAsia="zh-CN" w:bidi="ar-SA"/>
              </w:rPr>
              <w:t>□</w:t>
            </w:r>
          </w:p>
        </w:tc>
      </w:tr>
    </w:tbl>
    <w:p w14:paraId="68A86CB7">
      <w:pPr>
        <w:wordWrap w:val="0"/>
        <w:spacing w:line="460" w:lineRule="exact"/>
        <w:ind w:firstLine="560" w:firstLineChars="200"/>
        <w:jc w:val="right"/>
        <w:rPr>
          <w:rFonts w:hint="eastAsia" w:ascii="SimHei" w:hAnsi="SimHei" w:eastAsia="SimHei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SimHei" w:hAnsi="SimHei" w:eastAsia="SimHei" w:cs="Times New Roman"/>
          <w:kern w:val="2"/>
          <w:sz w:val="28"/>
          <w:szCs w:val="28"/>
          <w:lang w:val="en-US" w:eastAsia="zh-CN" w:bidi="ar-SA"/>
        </w:rPr>
        <w:t>学生姓名：</w:t>
      </w:r>
      <w:r>
        <w:rPr>
          <w:rFonts w:hint="eastAsia" w:ascii="SimHei" w:hAnsi="SimHei" w:eastAsia="SimHei" w:cs="Times New Roman"/>
          <w:kern w:val="2"/>
          <w:sz w:val="28"/>
          <w:szCs w:val="28"/>
          <w:u w:val="single"/>
          <w:lang w:val="en-US" w:eastAsia="zh-CN" w:bidi="ar-SA"/>
        </w:rPr>
        <w:t xml:space="preserve">                     </w:t>
      </w:r>
    </w:p>
    <w:p w14:paraId="205F974D">
      <w:pPr>
        <w:wordWrap w:val="0"/>
        <w:spacing w:line="460" w:lineRule="exact"/>
        <w:ind w:firstLine="560" w:firstLineChars="200"/>
        <w:jc w:val="right"/>
        <w:rPr>
          <w:rFonts w:hint="eastAsia" w:ascii="SimHei" w:hAnsi="SimHei" w:eastAsia="SimHei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SimHei" w:hAnsi="SimHei" w:eastAsia="SimHei" w:cs="Times New Roman"/>
          <w:kern w:val="2"/>
          <w:sz w:val="28"/>
          <w:szCs w:val="28"/>
          <w:lang w:val="en-US" w:eastAsia="zh-CN" w:bidi="ar-SA"/>
        </w:rPr>
        <w:t xml:space="preserve">      学号：</w:t>
      </w:r>
      <w:r>
        <w:rPr>
          <w:rFonts w:hint="eastAsia" w:ascii="SimHei" w:hAnsi="SimHei" w:eastAsia="SimHei" w:cs="Times New Roman"/>
          <w:kern w:val="2"/>
          <w:sz w:val="28"/>
          <w:szCs w:val="28"/>
          <w:u w:val="single"/>
          <w:lang w:val="en-US" w:eastAsia="zh-CN" w:bidi="ar-SA"/>
        </w:rPr>
        <w:t xml:space="preserve">                     </w:t>
      </w:r>
    </w:p>
    <w:p w14:paraId="0E3C3141">
      <w:pPr>
        <w:wordWrap w:val="0"/>
        <w:spacing w:line="460" w:lineRule="exact"/>
        <w:ind w:firstLine="560" w:firstLineChars="200"/>
        <w:jc w:val="right"/>
        <w:rPr>
          <w:rFonts w:hint="eastAsia" w:ascii="SimHei" w:hAnsi="SimHei" w:eastAsia="SimHei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SimHei" w:hAnsi="SimHei" w:eastAsia="SimHei" w:cs="Times New Roman"/>
          <w:kern w:val="2"/>
          <w:sz w:val="28"/>
          <w:szCs w:val="28"/>
          <w:lang w:val="en-US" w:eastAsia="zh-CN" w:bidi="ar-SA"/>
        </w:rPr>
        <w:t xml:space="preserve">          教学班：</w:t>
      </w:r>
      <w:r>
        <w:rPr>
          <w:rFonts w:hint="eastAsia" w:ascii="SimHei" w:hAnsi="SimHei" w:eastAsia="SimHei" w:cs="Times New Roman"/>
          <w:kern w:val="2"/>
          <w:sz w:val="28"/>
          <w:szCs w:val="28"/>
          <w:u w:val="single"/>
          <w:lang w:val="en-US" w:eastAsia="zh-CN" w:bidi="ar-SA"/>
        </w:rPr>
        <w:t xml:space="preserve">                      </w:t>
      </w:r>
    </w:p>
    <w:p w14:paraId="363A3AA5">
      <w:pPr>
        <w:wordWrap w:val="0"/>
        <w:spacing w:line="460" w:lineRule="exact"/>
        <w:ind w:firstLine="560" w:firstLineChars="200"/>
        <w:jc w:val="right"/>
        <w:rPr>
          <w:rFonts w:hint="eastAsia" w:ascii="SimHei" w:hAnsi="SimHei" w:eastAsia="SimHei" w:cs="Times New Roman"/>
          <w:kern w:val="2"/>
          <w:sz w:val="28"/>
          <w:szCs w:val="28"/>
          <w:u w:val="single"/>
          <w:lang w:val="en-US" w:eastAsia="zh-CN" w:bidi="ar-SA"/>
        </w:rPr>
      </w:pPr>
      <w:r>
        <w:rPr>
          <w:rFonts w:hint="eastAsia" w:ascii="SimHei" w:hAnsi="SimHei" w:eastAsia="SimHei" w:cs="Times New Roman"/>
          <w:kern w:val="2"/>
          <w:sz w:val="28"/>
          <w:szCs w:val="28"/>
          <w:lang w:val="en-US" w:eastAsia="zh-CN" w:bidi="ar-SA"/>
        </w:rPr>
        <w:t xml:space="preserve">      递交日期：</w:t>
      </w:r>
      <w:r>
        <w:rPr>
          <w:rFonts w:hint="eastAsia" w:ascii="SimHei" w:hAnsi="SimHei" w:eastAsia="SimHei" w:cs="Times New Roman"/>
          <w:kern w:val="2"/>
          <w:sz w:val="28"/>
          <w:szCs w:val="28"/>
          <w:u w:val="single"/>
          <w:lang w:val="en-US" w:eastAsia="zh-CN" w:bidi="ar-SA"/>
        </w:rPr>
        <w:t xml:space="preserve">                      </w:t>
      </w:r>
    </w:p>
    <w:p w14:paraId="5EE840F6">
      <w:pPr>
        <w:wordWrap w:val="0"/>
        <w:spacing w:line="460" w:lineRule="exact"/>
        <w:ind w:firstLine="1120" w:firstLineChars="400"/>
        <w:jc w:val="right"/>
        <w:rPr>
          <w:rFonts w:hint="eastAsia" w:ascii="新宋体" w:hAnsi="新宋体" w:eastAsia="新宋体" w:cs="Times New Roman"/>
          <w:kern w:val="2"/>
          <w:sz w:val="18"/>
          <w:szCs w:val="18"/>
          <w:lang w:val="en-US" w:eastAsia="zh-CN" w:bidi="ar-SA"/>
        </w:rPr>
      </w:pPr>
      <w:r>
        <w:rPr>
          <w:rFonts w:hint="eastAsia" w:ascii="SimHei" w:hAnsi="SimHei" w:eastAsia="SimHei" w:cs="Times New Roman"/>
          <w:kern w:val="2"/>
          <w:sz w:val="28"/>
          <w:szCs w:val="28"/>
          <w:lang w:val="en-US" w:eastAsia="zh-CN" w:bidi="ar-SA"/>
        </w:rPr>
        <w:t>签收人：</w:t>
      </w:r>
      <w:r>
        <w:rPr>
          <w:rFonts w:hint="eastAsia" w:ascii="SimHei" w:hAnsi="SimHei" w:eastAsia="SimHei" w:cs="Times New Roman"/>
          <w:kern w:val="2"/>
          <w:sz w:val="28"/>
          <w:szCs w:val="28"/>
          <w:u w:val="single"/>
          <w:lang w:val="en-US" w:eastAsia="zh-CN" w:bidi="ar-SA"/>
        </w:rPr>
        <w:t xml:space="preserve">                     </w:t>
      </w:r>
      <w:r>
        <w:rPr>
          <w:rFonts w:hint="eastAsia" w:ascii="SimHei" w:hAnsi="SimHei" w:eastAsia="SimHei" w:cs="Times New Roman"/>
          <w:kern w:val="2"/>
          <w:sz w:val="28"/>
          <w:szCs w:val="28"/>
          <w:lang w:val="en-US" w:eastAsia="zh-CN" w:bidi="ar-SA"/>
        </w:rPr>
        <w:t xml:space="preserve"> </w:t>
      </w:r>
    </w:p>
    <w:p w14:paraId="4D68B87E">
      <w:pPr>
        <w:spacing w:line="460" w:lineRule="exact"/>
        <w:ind w:left="0" w:leftChars="-294" w:right="-733" w:rightChars="-349" w:hanging="617" w:hangingChars="343"/>
        <w:rPr>
          <w:rFonts w:hint="eastAsia" w:ascii="新宋体" w:hAnsi="新宋体" w:eastAsia="新宋体" w:cs="Times New Roman"/>
          <w:kern w:val="2"/>
          <w:sz w:val="18"/>
          <w:szCs w:val="18"/>
          <w:lang w:val="en-US" w:eastAsia="zh-CN" w:bidi="ar-SA"/>
        </w:rPr>
      </w:pPr>
      <w:r>
        <w:rPr>
          <w:rFonts w:hint="eastAsia" w:ascii="新宋体" w:hAnsi="新宋体" w:eastAsia="新宋体" w:cs="Times New Roman"/>
          <w:kern w:val="2"/>
          <w:sz w:val="18"/>
          <w:szCs w:val="18"/>
          <w:lang w:val="en-US" w:eastAsia="zh-CN" w:bidi="ar-SA"/>
        </w:rPr>
        <w:t xml:space="preserve">我申明，本报告内的实验已按要求完成，报告完全是由我个人完成，并没有抄袭行为。我已经保留了这份实验报告的副本。                                                                  </w:t>
      </w:r>
    </w:p>
    <w:p w14:paraId="0A302334">
      <w:pPr>
        <w:spacing w:line="460" w:lineRule="exact"/>
        <w:ind w:left="0" w:leftChars="-294" w:right="-733" w:rightChars="-349" w:hanging="617" w:hangingChars="343"/>
        <w:rPr>
          <w:rFonts w:hint="eastAsia" w:ascii="新宋体" w:hAnsi="新宋体" w:eastAsia="新宋体" w:cs="Times New Roman"/>
          <w:kern w:val="2"/>
          <w:sz w:val="18"/>
          <w:szCs w:val="18"/>
          <w:lang w:val="en-US" w:eastAsia="zh-CN" w:bidi="ar-SA"/>
        </w:rPr>
      </w:pPr>
      <w:r>
        <w:rPr>
          <w:rFonts w:hint="eastAsia" w:ascii="新宋体" w:hAnsi="新宋体" w:eastAsia="新宋体" w:cs="Times New Roman"/>
          <w:kern w:val="2"/>
          <w:sz w:val="18"/>
          <w:szCs w:val="18"/>
          <w:lang w:val="en-US" w:eastAsia="zh-CN" w:bidi="ar-SA"/>
        </w:rPr>
        <w:t xml:space="preserve">                                                                    申明人(签名):</w:t>
      </w:r>
    </w:p>
    <w:p w14:paraId="0B01FDC8">
      <w:pPr>
        <w:spacing w:line="460" w:lineRule="exact"/>
        <w:ind w:left="415" w:leftChars="-79" w:right="-733" w:rightChars="-349" w:hanging="581" w:hangingChars="193"/>
        <w:rPr>
          <w:rFonts w:hint="eastAsia" w:ascii="SimHei" w:hAnsi="SimHei" w:eastAsia="SimHei" w:cs="Times New Roman"/>
          <w:b/>
          <w:bCs/>
          <w:kern w:val="44"/>
          <w:sz w:val="30"/>
          <w:szCs w:val="30"/>
          <w:lang w:val="en-US" w:eastAsia="zh-CN" w:bidi="ar-SA"/>
        </w:rPr>
      </w:pPr>
    </w:p>
    <w:p w14:paraId="0B0D4BCF">
      <w:pPr>
        <w:spacing w:line="460" w:lineRule="exact"/>
        <w:ind w:left="415" w:leftChars="-79" w:right="-733" w:rightChars="-349" w:hanging="581" w:hangingChars="193"/>
        <w:rPr>
          <w:rFonts w:hint="eastAsia" w:ascii="SimHei" w:hAnsi="SimHei" w:eastAsia="SimHei" w:cs="Times New Roman"/>
          <w:b/>
          <w:bCs/>
          <w:kern w:val="44"/>
          <w:sz w:val="30"/>
          <w:szCs w:val="30"/>
          <w:lang w:val="en-US" w:eastAsia="zh-CN" w:bidi="ar-SA"/>
        </w:rPr>
      </w:pPr>
      <w:r>
        <w:rPr>
          <w:rFonts w:hint="eastAsia" w:ascii="SimHei" w:hAnsi="SimHei" w:eastAsia="SimHei" w:cs="Times New Roman"/>
          <w:b/>
          <w:bCs/>
          <w:kern w:val="44"/>
          <w:sz w:val="30"/>
          <w:szCs w:val="30"/>
          <w:lang w:val="en-US" w:eastAsia="zh-CN" w:bidi="ar-SA"/>
        </w:rPr>
        <w:t>实验报告评语与评分：</w:t>
      </w:r>
    </w:p>
    <w:p w14:paraId="79D89C14">
      <w:pPr>
        <w:spacing w:line="460" w:lineRule="exact"/>
        <w:ind w:left="415" w:leftChars="-79" w:right="-733" w:rightChars="-349" w:hanging="581" w:hangingChars="193"/>
        <w:rPr>
          <w:rFonts w:hint="eastAsia" w:ascii="SimHei" w:hAnsi="SimHei" w:eastAsia="SimHei" w:cs="Times New Roman"/>
          <w:b/>
          <w:bCs/>
          <w:kern w:val="44"/>
          <w:sz w:val="30"/>
          <w:szCs w:val="30"/>
          <w:lang w:val="en-US" w:eastAsia="zh-CN" w:bidi="ar-SA"/>
        </w:rPr>
      </w:pPr>
    </w:p>
    <w:p w14:paraId="71F445FC">
      <w:pPr>
        <w:spacing w:line="460" w:lineRule="exact"/>
        <w:ind w:left="415" w:leftChars="-79" w:right="-733" w:rightChars="-349" w:hanging="581" w:hangingChars="193"/>
        <w:rPr>
          <w:rFonts w:hint="eastAsia" w:ascii="SimHei" w:hAnsi="SimHei" w:eastAsia="SimHei" w:cs="Times New Roman"/>
          <w:b/>
          <w:bCs/>
          <w:kern w:val="44"/>
          <w:sz w:val="30"/>
          <w:szCs w:val="30"/>
          <w:lang w:val="en-US" w:eastAsia="zh-CN" w:bidi="ar-SA"/>
        </w:rPr>
      </w:pPr>
      <w:r>
        <w:rPr>
          <w:rFonts w:hint="eastAsia" w:ascii="SimHei" w:hAnsi="SimHei" w:eastAsia="SimHei" w:cs="Times New Roman"/>
          <w:b/>
          <w:bCs/>
          <w:kern w:val="44"/>
          <w:sz w:val="30"/>
          <w:szCs w:val="30"/>
          <w:lang w:val="en-US" w:eastAsia="zh-CN" w:bidi="ar-SA"/>
        </w:rPr>
        <w:t>评阅老师签名：</w:t>
      </w:r>
    </w:p>
    <w:p w14:paraId="48306764">
      <w:pPr>
        <w:spacing w:line="460" w:lineRule="exact"/>
        <w:ind w:firstLine="602" w:firstLineChars="200"/>
        <w:rPr>
          <w:rFonts w:hint="eastAsia" w:ascii="SimHei" w:hAnsi="SimHei" w:eastAsia="SimHei" w:cs="Times New Roman"/>
          <w:b/>
          <w:bCs/>
          <w:kern w:val="44"/>
          <w:sz w:val="30"/>
          <w:szCs w:val="30"/>
          <w:lang w:val="en-US" w:eastAsia="zh-CN" w:bidi="ar-SA"/>
        </w:rPr>
      </w:pPr>
      <w:r>
        <w:rPr>
          <w:rFonts w:hint="eastAsia" w:ascii="SimHei" w:hAnsi="SimHei" w:eastAsia="SimHei" w:cs="Times New Roman"/>
          <w:b/>
          <w:bCs/>
          <w:kern w:val="44"/>
          <w:sz w:val="30"/>
          <w:szCs w:val="30"/>
          <w:lang w:val="en-US" w:eastAsia="zh-CN" w:bidi="ar-SA"/>
        </w:rPr>
        <w:br w:type="page"/>
      </w:r>
    </w:p>
    <w:bookmarkEnd w:id="0"/>
    <w:p w14:paraId="535C8AE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562" w:hanging="562" w:hangingChars="200"/>
        <w:textAlignment w:val="auto"/>
        <w:rPr>
          <w:rFonts w:hint="eastAsia" w:ascii="Times New Roman" w:hAnsi="Times New Roman" w:eastAsia="宋体" w:cs="Times New Roman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8"/>
          <w:szCs w:val="28"/>
          <w:lang w:val="en-US" w:eastAsia="zh-CN" w:bidi="ar-SA"/>
        </w:rPr>
        <w:t>一、实验目的</w:t>
      </w:r>
    </w:p>
    <w:p w14:paraId="23801DA1">
      <w:pPr>
        <w:numPr>
          <w:ilvl w:val="0"/>
          <w:numId w:val="1"/>
        </w:numPr>
        <w:spacing w:line="460" w:lineRule="exact"/>
        <w:ind w:left="425" w:leftChars="0" w:hanging="425" w:firstLineChars="0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能够说明认证与授权的区别，能区分 401 与 403 的语义、触发场景与对应的处理组件。</w:t>
      </w:r>
    </w:p>
    <w:p w14:paraId="03EE6F13">
      <w:pPr>
        <w:numPr>
          <w:ilvl w:val="0"/>
          <w:numId w:val="1"/>
        </w:numPr>
        <w:spacing w:line="460" w:lineRule="exact"/>
        <w:ind w:left="425" w:leftChars="0" w:hanging="425" w:firstLineChars="0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能够说明 JWT 的三段结构，理解「令牌载荷只放用户 ID、完整用户信息存入 Redis」这一设计的理由。</w:t>
      </w:r>
    </w:p>
    <w:p w14:paraId="3A1697A6">
      <w:pPr>
        <w:numPr>
          <w:ilvl w:val="0"/>
          <w:numId w:val="1"/>
        </w:numPr>
        <w:spacing w:line="460" w:lineRule="exact"/>
        <w:ind w:left="425" w:leftChars="0" w:hanging="425" w:firstLineChars="0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能够按步骤完成 Spring Security 认证链的搭建：引入依赖、配置 Redis 序列化、改造 JWT 工具类、编写用户详情服务与用户详情模型、编写安全配置类、实现登录接口、实现 JWT 认证过滤器、实现退出登录。</w:t>
      </w:r>
    </w:p>
    <w:p w14:paraId="1280533A">
      <w:pPr>
        <w:numPr>
          <w:ilvl w:val="0"/>
          <w:numId w:val="1"/>
        </w:numPr>
        <w:spacing w:line="460" w:lineRule="exact"/>
        <w:ind w:left="425" w:leftChars="0" w:hanging="425" w:firstLineChars="0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能够设计菜单表与角色菜单关联表，用一张菜单表承载目录、菜单、按钮三类数据，并遵循「模块:操作」的权限标识命名规范。</w:t>
      </w:r>
    </w:p>
    <w:p w14:paraId="34005054">
      <w:pPr>
        <w:numPr>
          <w:ilvl w:val="0"/>
          <w:numId w:val="1"/>
        </w:numPr>
        <w:spacing w:line="460" w:lineRule="exact"/>
        <w:ind w:left="425" w:leftChars="0" w:hanging="425" w:firstLineChars="0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能够使用两次遍历加映射表的方式构建菜单树，并说明为什么不用递归实现。</w:t>
      </w:r>
    </w:p>
    <w:p w14:paraId="49591FF5">
      <w:pPr>
        <w:numPr>
          <w:ilvl w:val="0"/>
          <w:numId w:val="1"/>
        </w:numPr>
        <w:spacing w:line="460" w:lineRule="exact"/>
        <w:ind w:left="425" w:leftChars="0" w:hanging="425" w:firstLineChars="0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能够实现角色列表携带菜单信息，以及角色菜单授权（先删后插、事务保护、父级目录补全）。</w:t>
      </w:r>
    </w:p>
    <w:p w14:paraId="1E004A6C">
      <w:pPr>
        <w:numPr>
          <w:ilvl w:val="0"/>
          <w:numId w:val="1"/>
        </w:numPr>
        <w:spacing w:line="460" w:lineRule="exact"/>
        <w:ind w:left="425" w:leftChars="0" w:hanging="425" w:firstLineChars="0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能够实现认证异常处理器与无权限异常处理器，完成 401 与 403 的分流返回。</w:t>
      </w:r>
    </w:p>
    <w:p w14:paraId="40803B61">
      <w:pPr>
        <w:numPr>
          <w:ilvl w:val="0"/>
          <w:numId w:val="1"/>
        </w:numPr>
        <w:spacing w:line="460" w:lineRule="exact"/>
        <w:ind w:left="425" w:leftChars="0" w:hanging="425" w:firstLineChars="0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能够实现权限判断服务与自定义权限管理器，完成路径级与方法级两层授权。</w:t>
      </w:r>
    </w:p>
    <w:p w14:paraId="79961184">
      <w:pPr>
        <w:numPr>
          <w:ilvl w:val="0"/>
          <w:numId w:val="1"/>
        </w:numPr>
        <w:spacing w:line="460" w:lineRule="exact"/>
        <w:ind w:left="425" w:leftChars="0" w:hanging="425" w:firstLineChars="0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能够按验证清单独立完成认证与授权功能的自测。</w:t>
      </w:r>
    </w:p>
    <w:p w14:paraId="4A1E761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562" w:hanging="562" w:hangingChars="200"/>
        <w:textAlignment w:val="auto"/>
        <w:rPr>
          <w:rFonts w:hint="eastAsia" w:ascii="Times New Roman" w:hAnsi="Times New Roman" w:eastAsia="宋体" w:cs="Times New Roman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8"/>
          <w:szCs w:val="28"/>
          <w:lang w:val="en-US" w:eastAsia="zh-CN" w:bidi="ar-SA"/>
        </w:rPr>
        <w:t>二、实验环境</w:t>
      </w:r>
    </w:p>
    <w:p w14:paraId="6CB20F7C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562" w:hanging="480" w:hanging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操作系统：Windows 11</w:t>
      </w:r>
    </w:p>
    <w:p w14:paraId="75DC5212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562" w:hanging="480" w:hanging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开发工具：IntelliJ IDEA 2025.1.2</w:t>
      </w:r>
    </w:p>
    <w:p w14:paraId="1CECD309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562" w:hanging="480" w:hanging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JDK 版本：JDK 17（本机实际以 JDK 21 运行，向下兼容）</w:t>
      </w:r>
    </w:p>
    <w:p w14:paraId="004F6B20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562" w:hanging="480" w:hanging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构建工具：Maven 3.9.12</w:t>
      </w:r>
    </w:p>
    <w:p w14:paraId="6C80DDD4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562" w:hanging="480" w:hanging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版本管理：Git + Gitee 远程仓库</w:t>
      </w:r>
    </w:p>
    <w:p w14:paraId="31CB66AD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562" w:hanging="480" w:hanging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数据库：MySQL 8.0</w:t>
      </w:r>
    </w:p>
    <w:p w14:paraId="256E9F09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562" w:hanging="480" w:hanging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缓存数据库：Redis 5.0.10（Windows 版，本次实验新增）</w:t>
      </w:r>
    </w:p>
    <w:p w14:paraId="41139BA2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562" w:hanging="480" w:hanging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数据库客户端：Navicat Premium 17；缓存客户端：redis-cli</w:t>
      </w:r>
    </w:p>
    <w:p w14:paraId="1AC95A8F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562" w:hanging="480" w:hanging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接口测试工具：Apifox（本机未安装，使用系统自带 curl 完成等效验证）</w:t>
      </w:r>
    </w:p>
    <w:p w14:paraId="6AB68BB7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562" w:hanging="480" w:hanging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核心依赖：Spring Boot 2.7.14、Spring Security 5.7.10、Spring Data Redis、MyBatis-Plus 3.5.3.1、Druid、MySQL Driver、Hutool 5.8.25、fastjson 1.2.83、Lombok</w:t>
      </w:r>
    </w:p>
    <w:p w14:paraId="39398C4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562" w:hanging="562" w:hangingChars="200"/>
        <w:textAlignment w:val="auto"/>
        <w:rPr>
          <w:rFonts w:hint="eastAsia" w:ascii="Times New Roman" w:hAnsi="Times New Roman" w:eastAsia="宋体" w:cs="Times New Roman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8"/>
          <w:szCs w:val="28"/>
          <w:lang w:val="en-US" w:eastAsia="zh-CN" w:bidi="ar-SA"/>
        </w:rPr>
        <w:t>三、实验准备</w:t>
      </w:r>
    </w:p>
    <w:p w14:paraId="1B595608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562" w:hanging="480" w:hanging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课设项目「广软广播站点歌与投稿系统」为单模块 Spring Boot 工程，能够正常编译、启动（端口 8089，context-path 为 /api）。</w:t>
      </w:r>
    </w:p>
    <w:p w14:paraId="1C6511CA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562" w:hanging="480" w:hanging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已创建数据库 broadcast_db，并完成业务表与初始数据的导入，学生、广播站成员等账号均已存在。</w:t>
      </w:r>
    </w:p>
    <w:p w14:paraId="7671F884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562" w:hanging="480" w:hanging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已安装 Redis 5.0.10 并启动服务（默认端口 6379），能够使用 redis-cli 查看键与值。</w:t>
      </w:r>
    </w:p>
    <w:p w14:paraId="22BBD478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562" w:hanging="480" w:hanging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已在工程 pom.xml 中引入 Spring Security、Spring Data Redis、fastjson、Hutool 等依赖。</w:t>
      </w:r>
    </w:p>
    <w:p w14:paraId="4900F919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562" w:hanging="480" w:hanging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已配置 Git 全局用户名与邮箱，能够在项目根目录提交代码（提交操作自行完成）。</w:t>
      </w:r>
    </w:p>
    <w:p w14:paraId="3C0094D9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562" w:hanging="480" w:hanging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已能使用 curl 发送带请求头的 HTTP 请求，并能查看响应状态码与响应体。</w:t>
      </w:r>
    </w:p>
    <w:p w14:paraId="11806D2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562" w:hanging="562" w:hangingChars="200"/>
        <w:textAlignment w:val="auto"/>
        <w:rPr>
          <w:rFonts w:hint="eastAsia" w:ascii="Times New Roman" w:hAnsi="Times New Roman" w:eastAsia="宋体" w:cs="Times New Roman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8"/>
          <w:szCs w:val="28"/>
          <w:lang w:val="en-US" w:eastAsia="zh-CN" w:bidi="ar-SA"/>
        </w:rPr>
        <w:t>四、实验过程</w:t>
      </w:r>
    </w:p>
    <w:p w14:paraId="7B7548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outlineLvl w:val="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</w:rPr>
        <w:t>任务一：搭建认证链（Spring Security + JWT）</w:t>
      </w:r>
    </w:p>
    <w:p w14:paraId="04807F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outlineLvl w:val="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</w:rPr>
        <w:t>步骤1：引入依赖</w:t>
      </w:r>
    </w:p>
    <w:p w14:paraId="61ED4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按下表把依赖加入本工程 pom.xml；Spring Boot 启动器与 Redis 启动器版本由 Spring Boot 父工程统一管理，Hutool、fastjson 写明版本号。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163078D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768" w:type="dxa"/>
          </w:tcPr>
          <w:p w14:paraId="58AED3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</w:rPr>
              <w:t>组件</w:t>
            </w:r>
          </w:p>
        </w:tc>
        <w:tc>
          <w:tcPr>
            <w:tcW w:w="2768" w:type="dxa"/>
          </w:tcPr>
          <w:p w14:paraId="504EBC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</w:rPr>
              <w:t>用途</w:t>
            </w:r>
          </w:p>
        </w:tc>
        <w:tc>
          <w:tcPr>
            <w:tcW w:w="2768" w:type="dxa"/>
          </w:tcPr>
          <w:p w14:paraId="0AFFC0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</w:rPr>
              <w:t>放置模块</w:t>
            </w:r>
          </w:p>
        </w:tc>
      </w:tr>
      <w:tr w14:paraId="6D61EF4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21C99D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Spring Security 启动器</w:t>
            </w:r>
          </w:p>
        </w:tc>
        <w:tc>
          <w:tcPr>
            <w:tcW w:w="2768" w:type="dxa"/>
          </w:tcPr>
          <w:p w14:paraId="064B5F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提供过滤器链、认证与授权能力</w:t>
            </w:r>
          </w:p>
        </w:tc>
        <w:tc>
          <w:tcPr>
            <w:tcW w:w="2768" w:type="dxa"/>
          </w:tcPr>
          <w:p w14:paraId="0D8087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本工程</w:t>
            </w:r>
          </w:p>
        </w:tc>
      </w:tr>
      <w:tr w14:paraId="3598840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7B2D45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Redis 启动器</w:t>
            </w:r>
          </w:p>
        </w:tc>
        <w:tc>
          <w:tcPr>
            <w:tcW w:w="2768" w:type="dxa"/>
          </w:tcPr>
          <w:p w14:paraId="0224ED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存储登录用户的完整信息</w:t>
            </w:r>
          </w:p>
        </w:tc>
        <w:tc>
          <w:tcPr>
            <w:tcW w:w="2768" w:type="dxa"/>
          </w:tcPr>
          <w:p w14:paraId="097F10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本工程</w:t>
            </w:r>
          </w:p>
        </w:tc>
      </w:tr>
      <w:tr w14:paraId="091A9A7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550083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fastjson</w:t>
            </w:r>
          </w:p>
        </w:tc>
        <w:tc>
          <w:tcPr>
            <w:tcW w:w="2768" w:type="dxa"/>
          </w:tcPr>
          <w:p w14:paraId="1112CB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把缓存对象序列化为可读的 JSON</w:t>
            </w:r>
          </w:p>
        </w:tc>
        <w:tc>
          <w:tcPr>
            <w:tcW w:w="2768" w:type="dxa"/>
          </w:tcPr>
          <w:p w14:paraId="7C8382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本工程</w:t>
            </w:r>
          </w:p>
        </w:tc>
      </w:tr>
      <w:tr w14:paraId="5F17FE8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39D9A6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Hutool（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JWT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）</w:t>
            </w:r>
          </w:p>
        </w:tc>
        <w:tc>
          <w:tcPr>
            <w:tcW w:w="2768" w:type="dxa"/>
          </w:tcPr>
          <w:p w14:paraId="60C8A7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签发与校验 JWT 令牌</w:t>
            </w:r>
          </w:p>
        </w:tc>
        <w:tc>
          <w:tcPr>
            <w:tcW w:w="2768" w:type="dxa"/>
          </w:tcPr>
          <w:p w14:paraId="4C6F17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本工程</w:t>
            </w:r>
          </w:p>
        </w:tc>
      </w:tr>
    </w:tbl>
    <w:p w14:paraId="1FE528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截图：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132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po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3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sz w:val="21"/>
        </w:rPr>
        <w:t>图1  pom.xml 中新增的安全相关依赖</w:t>
      </w:r>
    </w:p>
    <w:p w14:paraId="79BA19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96D08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9062C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CB13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4469D1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94AD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outlineLvl w:val="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</w:rPr>
        <w:t>步骤2：配置Redis序列化</w:t>
      </w:r>
    </w:p>
    <w:p w14:paraId="13CB96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480" w:firstLine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新建Redis配置类，注册一个名为redisTemplate的 Bean，按四项要求设置：键用字符串序列化器、值用 JSON 序列化器、序列化时写入类型信息、开启可信包白名单。</w:t>
      </w:r>
    </w:p>
    <w:p w14:paraId="73D659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480" w:firstLine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再新建一个缓存操作工具类，对外提供四类方法：按键写入并设置过期时间、按键读取、按键删除、为已存在的键续期。</w:t>
      </w:r>
    </w:p>
    <w:p w14:paraId="7E816E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480" w:firstLine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易错点：自定义的模板必须注册成名为 redisTemplate 的 Bean，否则注入点拿到的仍是框架默认模板，序列化配置形同虚设。键名建议统一使用固定前缀加用户 ID 的形式，例如 login:user:1。</w:t>
      </w:r>
    </w:p>
    <w:p w14:paraId="27ED7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截图：（Redis客户端中查看到的缓存键与JSON 值）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2935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redi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3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sz w:val="21"/>
        </w:rPr>
        <w:t>图2  RedisConfig 序列化配置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_red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sz w:val="21"/>
        </w:rPr>
        <w:t>图3  redis-cli 中查看到的缓存键与 JSON 值</w:t>
      </w:r>
    </w:p>
    <w:p w14:paraId="769CB6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91FB2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E21ED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40A624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BF47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7A327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CA41B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outlineLvl w:val="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</w:rPr>
        <w:t>步骤3：改造JWT工具类</w:t>
      </w:r>
    </w:p>
    <w:p w14:paraId="3D00E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工具类对外明确四项能力：签发令牌、校验令牌、从令牌中解析用户 ID、读取令牌有效期秒数。</w:t>
      </w:r>
    </w:p>
    <w:p w14:paraId="08254F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按下表调整令牌载荷内容，改造后载荷只保留三项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用户ID、签发时间、过期时间。</w:t>
      </w:r>
    </w:p>
    <w:p w14:paraId="5326CA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注意：令牌载荷只做 Base64 编码，任何人都能解开查看，因此绝对不能放密码、手机号等隐私数据。</w:t>
      </w:r>
    </w:p>
    <w:p w14:paraId="5FB39D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截图：（解开一枚令牌，展示载荷内容确实只有用户 ID 与时间信息）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3727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jw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72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sz w:val="21"/>
        </w:rPr>
        <w:t>图4  JwtUtil 工具类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_jw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sz w:val="21"/>
        </w:rPr>
        <w:t>图5  解开令牌后载荷仅含 userId、iat、exp</w:t>
      </w:r>
    </w:p>
    <w:p w14:paraId="09CD92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06BCF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2AB364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A6935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FA5E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379FD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5A1E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33C9FF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outlineLvl w:val="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</w:rPr>
        <w:t>步骤4：编写用户详情服务与用户详情模型</w:t>
      </w:r>
    </w:p>
    <w:p w14:paraId="059D12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用户详情服务实现 UserDetailsService 接口，重写 loadUserByUsername 方法，按六步完成：按登录账号查询用户（过滤逻辑删除的数据）、判断账号是否存在、判断账号是否被禁用、查询该用户的角色编码集合、判断是否为超级管理员（是则权限集合直接放入通配符，否则按用户 ID 查询权限标识集合）、装配成用户详情对象返回。</w:t>
      </w:r>
    </w:p>
    <w:p w14:paraId="6A7381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用户详情模型实现 UserDetails 接口，至少包含六个部分：用户 ID、登录账号、密码、账号状态、角色编码集合、权限标识集合。</w:t>
      </w:r>
    </w:p>
    <w:p w14:paraId="722BA3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两个必须注意的点：第一，权限为空时要返回空集合而不是空对象，避免后续比对时层层判空；第二，这个类作为缓存对象必须提供无参构造方法，反序列化时会先创建空对象再逐字段赋值。</w:t>
      </w:r>
    </w:p>
    <w:p>
      <w:pPr/>
      <w:r>
        <w:rPr>
          <w:rFonts w:eastAsia="宋体"/>
          <w:sz w:val="24"/>
        </w:rPr>
        <w:t>说明：本系统角色固定为学生 student、广播站成员 staff、指导老师 teacher 三类，不设管理员账号，代码中保留超级管理员通配符分支；测试账号 staff1、student1，密码均为 123456，密码以 BCrypt 密文存储。</w:t>
      </w:r>
    </w:p>
    <w:p w14:paraId="4F4E08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截图：（用户详情服务与用户详情模型的核心代码）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31" cy="80467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loginus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31" cy="8046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sz w:val="21"/>
        </w:rPr>
        <w:t>图6  LoginUser 用户详情模型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47180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userdetai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71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sz w:val="21"/>
        </w:rPr>
        <w:t>图7  UserDetailsServiceImpl 用户详情服务</w:t>
      </w:r>
    </w:p>
    <w:p w14:paraId="4D48D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2BC71B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BBB7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0F1663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216D4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2E2C57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996DB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0AF070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6FAC7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02819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0595B4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02FEE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32EC41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outlineLvl w:val="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</w:rPr>
        <w:t>步骤5：编写安全配置类</w:t>
      </w:r>
    </w:p>
    <w:p w14:paraId="186478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新建安全配置类，注册 SecurityFilterChain 类型的 Bean（Spring Security 5.7 起 WebSecurityConfigurerAdapter 已被弃用），并按表中逐项完成设置。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03C3419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768" w:type="dxa"/>
          </w:tcPr>
          <w:p w14:paraId="336FF2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</w:rPr>
              <w:t>配置项</w:t>
            </w:r>
          </w:p>
        </w:tc>
        <w:tc>
          <w:tcPr>
            <w:tcW w:w="2768" w:type="dxa"/>
          </w:tcPr>
          <w:p w14:paraId="6DD84A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</w:rPr>
              <w:t>设置要求</w:t>
            </w:r>
          </w:p>
        </w:tc>
        <w:tc>
          <w:tcPr>
            <w:tcW w:w="2768" w:type="dxa"/>
          </w:tcPr>
          <w:p w14:paraId="653CE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</w:rPr>
              <w:t>说明</w:t>
            </w:r>
          </w:p>
        </w:tc>
      </w:tr>
      <w:tr w14:paraId="5B0B382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3691F3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跨站请求伪造防护</w:t>
            </w:r>
          </w:p>
        </w:tc>
        <w:tc>
          <w:tcPr>
            <w:tcW w:w="2768" w:type="dxa"/>
          </w:tcPr>
          <w:p w14:paraId="2FCA03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关闭</w:t>
            </w:r>
          </w:p>
        </w:tc>
        <w:tc>
          <w:tcPr>
            <w:tcW w:w="2768" w:type="dxa"/>
          </w:tcPr>
          <w:p w14:paraId="039329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前后端分离项目用令牌认证，不依赖会话</w:t>
            </w:r>
          </w:p>
        </w:tc>
      </w:tr>
      <w:tr w14:paraId="2709954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5FF4D9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表单登录</w:t>
            </w:r>
          </w:p>
        </w:tc>
        <w:tc>
          <w:tcPr>
            <w:tcW w:w="2768" w:type="dxa"/>
          </w:tcPr>
          <w:p w14:paraId="5712B6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关闭</w:t>
            </w:r>
          </w:p>
        </w:tc>
        <w:tc>
          <w:tcPr>
            <w:tcW w:w="2768" w:type="dxa"/>
          </w:tcPr>
          <w:p w14:paraId="28C8C7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不关闭时未认证请求会被重定向到登录页</w:t>
            </w:r>
          </w:p>
        </w:tc>
      </w:tr>
      <w:tr w14:paraId="42C3F76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1FD606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HTTP 基础认证</w:t>
            </w:r>
          </w:p>
        </w:tc>
        <w:tc>
          <w:tcPr>
            <w:tcW w:w="2768" w:type="dxa"/>
          </w:tcPr>
          <w:p w14:paraId="16A694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关闭</w:t>
            </w:r>
          </w:p>
        </w:tc>
        <w:tc>
          <w:tcPr>
            <w:tcW w:w="2768" w:type="dxa"/>
          </w:tcPr>
          <w:p w14:paraId="144A09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同上，避免弹出浏览器原生登录框</w:t>
            </w:r>
          </w:p>
        </w:tc>
      </w:tr>
      <w:tr w14:paraId="7E3E891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46929D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方法级安全注解</w:t>
            </w:r>
          </w:p>
        </w:tc>
        <w:tc>
          <w:tcPr>
            <w:tcW w:w="2768" w:type="dxa"/>
          </w:tcPr>
          <w:p w14:paraId="3D7A78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开启</w:t>
            </w:r>
          </w:p>
        </w:tc>
        <w:tc>
          <w:tcPr>
            <w:tcW w:w="2768" w:type="dxa"/>
          </w:tcPr>
          <w:p w14:paraId="76484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不开启时权限注解会静默失效，不报错也不警告</w:t>
            </w:r>
          </w:p>
        </w:tc>
      </w:tr>
      <w:tr w14:paraId="2B72ED6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3AF550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框架自带退出接口</w:t>
            </w:r>
          </w:p>
        </w:tc>
        <w:tc>
          <w:tcPr>
            <w:tcW w:w="2768" w:type="dxa"/>
          </w:tcPr>
          <w:p w14:paraId="3196E2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关闭</w:t>
            </w:r>
          </w:p>
        </w:tc>
        <w:tc>
          <w:tcPr>
            <w:tcW w:w="2768" w:type="dxa"/>
          </w:tcPr>
          <w:p w14:paraId="15B8C4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自带接口行为固定，需自行实现退出逻辑</w:t>
            </w:r>
          </w:p>
        </w:tc>
      </w:tr>
      <w:tr w14:paraId="4ACBEC9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61384C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跨域配置</w:t>
            </w:r>
          </w:p>
        </w:tc>
        <w:tc>
          <w:tcPr>
            <w:tcW w:w="2768" w:type="dxa"/>
          </w:tcPr>
          <w:p w14:paraId="3D49C4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迁移到此处</w:t>
            </w:r>
          </w:p>
        </w:tc>
        <w:tc>
          <w:tcPr>
            <w:tcW w:w="2768" w:type="dxa"/>
          </w:tcPr>
          <w:p w14:paraId="45836F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由安全框架统一接管跨域</w:t>
            </w:r>
          </w:p>
        </w:tc>
      </w:tr>
      <w:tr w14:paraId="5B8C1C6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110317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预检请求</w:t>
            </w:r>
          </w:p>
        </w:tc>
        <w:tc>
          <w:tcPr>
            <w:tcW w:w="2768" w:type="dxa"/>
          </w:tcPr>
          <w:p w14:paraId="5CC878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放行 OPTIONS 方法</w:t>
            </w:r>
          </w:p>
        </w:tc>
        <w:tc>
          <w:tcPr>
            <w:tcW w:w="2768" w:type="dxa"/>
          </w:tcPr>
          <w:p w14:paraId="51484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预检请求不携带令牌，拦截会导致跨域失败</w:t>
            </w:r>
          </w:p>
        </w:tc>
      </w:tr>
      <w:tr w14:paraId="08FE580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0C1FF2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白名单</w:t>
            </w:r>
          </w:p>
        </w:tc>
        <w:tc>
          <w:tcPr>
            <w:tcW w:w="2768" w:type="dxa"/>
          </w:tcPr>
          <w:p w14:paraId="2349CB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放行登录、注册、健康检查、错误页转发路径</w:t>
            </w:r>
          </w:p>
        </w:tc>
        <w:tc>
          <w:tcPr>
            <w:tcW w:w="2768" w:type="dxa"/>
          </w:tcPr>
          <w:p w14:paraId="0703F2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否则会出现「想登录但登录接口也被拦」</w:t>
            </w:r>
          </w:p>
        </w:tc>
      </w:tr>
      <w:tr w14:paraId="7AABEB0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538312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其余请求</w:t>
            </w:r>
          </w:p>
        </w:tc>
        <w:tc>
          <w:tcPr>
            <w:tcW w:w="2768" w:type="dxa"/>
          </w:tcPr>
          <w:p w14:paraId="20013D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要求已认证</w:t>
            </w:r>
          </w:p>
        </w:tc>
        <w:tc>
          <w:tcPr>
            <w:tcW w:w="2768" w:type="dxa"/>
          </w:tcPr>
          <w:p w14:paraId="15B55C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白名单放行、其余全拦</w:t>
            </w:r>
          </w:p>
        </w:tc>
      </w:tr>
      <w:tr w14:paraId="5A297F2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04761F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密码编码器</w:t>
            </w:r>
          </w:p>
        </w:tc>
        <w:tc>
          <w:tcPr>
            <w:tcW w:w="2768" w:type="dxa"/>
          </w:tcPr>
          <w:p w14:paraId="57EF87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注册 BCrypt</w:t>
            </w:r>
          </w:p>
        </w:tc>
        <w:tc>
          <w:tcPr>
            <w:tcW w:w="2768" w:type="dxa"/>
          </w:tcPr>
          <w:p w14:paraId="70FE88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认证过程中框架会自动调用</w:t>
            </w:r>
          </w:p>
        </w:tc>
      </w:tr>
      <w:tr w14:paraId="31B5EF3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22CA65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JWT 过滤器</w:t>
            </w:r>
          </w:p>
        </w:tc>
        <w:tc>
          <w:tcPr>
            <w:tcW w:w="2768" w:type="dxa"/>
          </w:tcPr>
          <w:p w14:paraId="6423AA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注册并置于用户名密码认证过滤器之前</w:t>
            </w:r>
          </w:p>
        </w:tc>
        <w:tc>
          <w:tcPr>
            <w:tcW w:w="2768" w:type="dxa"/>
          </w:tcPr>
          <w:p w14:paraId="383DF3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顺序错误会导致后续授权环节读不到身份</w:t>
            </w:r>
          </w:p>
        </w:tc>
      </w:tr>
    </w:tbl>
    <w:p w14:paraId="6DB174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同时注册一个 AuthenticationManager 的 Bean 供登录接口调用。</w:t>
      </w:r>
    </w:p>
    <w:p>
      <w:pPr/>
      <w:r>
        <w:rPr>
          <w:rFonts w:eastAsia="宋体"/>
          <w:sz w:val="24"/>
        </w:rPr>
        <w:t>版本适配说明：本工程实际使用 Spring Boot 2.7.14、Spring Security 5.7.10。与模板基于的 Spring Boot 3.2 / Security 6 相比，URL 拦截规则使用 antMatchers（requestMatchers 的部分重载自 5.8 起才提供）；方法级安全使用 @EnableGlobalMethodSecurity(prePostEnabled = true) 开启；Security 5.7 已提供 AuthorizationManager 授权 API，任务二的自定义权限管理器同样按此实现；AuthenticationManager 通过 @Bean 暴露供登录接口调用。</w:t>
      </w:r>
    </w:p>
    <w:p w14:paraId="314A6F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截图：（安全配置类）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01624" cy="804671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ecur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1624" cy="8046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sz w:val="21"/>
        </w:rPr>
        <w:t>图8  SecurityConfig 安全配置类</w:t>
      </w:r>
    </w:p>
    <w:p w14:paraId="75002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24A22F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C233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3E223D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B5938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00B41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3F0E0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311EE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0B5AD4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7F364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9A6D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04EA9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outlineLvl w:val="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</w:rPr>
        <w:t>步骤6：实现登录接口</w:t>
      </w:r>
    </w:p>
    <w:p w14:paraId="7E8101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新增登录控制器与登录业务类，业务方法按七步实现：</w:t>
      </w:r>
    </w:p>
    <w:p w14:paraId="1E7C90B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接收账号密码参数，做基本格式校验。</w:t>
      </w:r>
    </w:p>
    <w:p w14:paraId="01F8E03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构造一个未认证的认证请求对象，把账号密码装进去。</w:t>
      </w:r>
    </w:p>
    <w:p w14:paraId="2358255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调用认证管理器完成认证，框架会自动调用步骤 4 编写的用户详情服务。</w:t>
      </w:r>
    </w:p>
    <w:p w14:paraId="5C6C9FB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从认证结果中取出用户详情对象，此时它已装配好角色与权限集合。</w:t>
      </w:r>
    </w:p>
    <w:p w14:paraId="236AE13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把用户详情对象以用户 ID 为键写入 Redis，过期时间与令牌有效期保持一致。</w:t>
      </w:r>
    </w:p>
    <w:p w14:paraId="24D6733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签发令牌，载荷中只放用户 ID。</w:t>
      </w:r>
    </w:p>
    <w:p w14:paraId="5F94E52B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组装响应：令牌字符串、有效期秒数，以及供前端使用的用户信息（账号、姓名、角色、权限标识列表）。</w:t>
      </w:r>
    </w:p>
    <w:p w14:paraId="6C4EC4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注意：认证失败时要统一转成「账号或密码错误」，不要分别提示「账号不存在」和「密码错误」，否则提示差异会被用来探测账号是否存在。</w:t>
      </w:r>
    </w:p>
    <w:p w14:paraId="7E5C8B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截图：（Apifox 调用登录接口，成功返回令牌）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60627" cy="80467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au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0627" cy="804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sz w:val="21"/>
        </w:rPr>
        <w:t>图9  AuthController 登录、当前用户与退出接口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_log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sz w:val="21"/>
        </w:rPr>
        <w:t>图10  调用登录接口成功返回令牌</w:t>
      </w:r>
    </w:p>
    <w:p w14:paraId="6C7B6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38942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D05B8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0A50C1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A3821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056D8C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22F47E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2F4AD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A1EAC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0074D6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082E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outlineLvl w:val="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</w:rPr>
        <w:t>步骤7：实现 JWT 认证过滤器</w:t>
      </w:r>
    </w:p>
    <w:p w14:paraId="37487F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新建过滤器类继承 OncePerRequestFilter，重写 doFilterInternal 方法，按八步实现：从请求头取出令牌（兼容带前缀与不带前缀两种写法）、无令牌直接放行、校验令牌签名与有效期、解析出用户 ID、用该 ID 从 Redis 取回用户详情、缓存中不存在则放行、二次校验账号状态、构造已认证的认证对象写入安全上下文、放行请求。</w:t>
      </w:r>
    </w:p>
    <w:p w14:paraId="71ED6F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两个关键点：第一，认证失败时不要自己抛异常，也不要自己写 401 响应，而应直接放行，由授权环节统一处理；第二，判断「本次请求是否已处理过」时不能只看认证对象是否为空，因为过滤器链前段的匿名身份过滤器已经放入了一个匿名认证对象，正确做法是显式排除匿名身份。</w:t>
      </w:r>
    </w:p>
    <w:p w14:paraId="0393FE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截图：（带令牌访问「当前用户信息」接口，成功返回）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31" cy="804671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filt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31" cy="8046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sz w:val="21"/>
        </w:rPr>
        <w:t>图11  JwtAuthenticationTokenFilter 认证过滤器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_inf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sz w:val="21"/>
        </w:rPr>
        <w:t>图12  携带令牌访问 /auth/info 成功返回</w:t>
      </w:r>
    </w:p>
    <w:p w14:paraId="71AAC4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4967C8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4BB9E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22F79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44A05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481946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3C14CE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EA10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4809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3A84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FCAF9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outlineLvl w:val="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</w:rPr>
        <w:t>步骤8：实现退出登录</w:t>
      </w:r>
    </w:p>
    <w:p w14:paraId="47339C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新增退出接口，按三步实现：从安全上下文取出当前已认证的用户信息、取出用户 ID 并按与登录时完全一致的规则拼出缓存键并删除、清空安全上下文后返回成功。</w:t>
      </w:r>
    </w:p>
    <w:p w14:paraId="7301C0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因为过滤器每次都从 Redis 取用户信息，所以缓存被删除后，该令牌即便签名有效、时间未到，也再取不到身份信息，等同于立即失效。</w:t>
      </w:r>
    </w:p>
    <w:p w14:paraId="20DABB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截图：（退出后用原令牌访问受保护接口，返回 401）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_logou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sz w:val="21"/>
        </w:rPr>
        <w:t>图13  退出登录后原令牌立即失效返回 401</w:t>
      </w:r>
    </w:p>
    <w:p w14:paraId="43594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6FCF6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6ADBD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EA76E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43E255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620C8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47E8C5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09433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28FD7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E24AB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127C0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3E7F7D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49620D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8E0C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5A755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46DFB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>
      <w:pPr/>
      <w:r>
        <w:rPr>
          <w:rFonts w:eastAsia="宋体"/>
          <w:sz w:val="24"/>
        </w:rPr>
        <w:t>步骤9：设计菜单表、菜单树与角色菜单授权</w:t>
      </w:r>
    </w:p>
    <w:p>
      <w:pPr/>
      <w:r>
        <w:rPr>
          <w:rFonts w:eastAsia="宋体"/>
          <w:sz w:val="24"/>
        </w:rPr>
        <w:t>设计 menu 菜单表与 role_menu 角色菜单关联表。menu 表用 menu_type 字段区分目录 M、菜单 C、按钮 F 三类数据，权限标识按「模块:操作」命名，例如 song:audit、article:add；角色与菜单通过 role_menu 多对多关联。</w:t>
      </w:r>
    </w:p>
    <w:p>
      <w:pPr/>
      <w:r>
        <w:rPr>
          <w:rFonts w:eastAsia="宋体"/>
          <w:sz w:val="24"/>
        </w:rPr>
        <w:t>菜单树采用两次遍历加映射表构建：第一次遍历把全部节点放入以菜单 ID 为键的映射表，第二次遍历为每个节点查找父节点并挂载、同时收集根节点。整体时间复杂度为 O(n)，既避免递归反复遍历列表，也避免层级过深时递归栈溢出。</w:t>
      </w:r>
    </w:p>
    <w:p>
      <w:pPr/>
      <w:r>
        <w:rPr>
          <w:rFonts w:eastAsia="宋体"/>
          <w:sz w:val="24"/>
        </w:rPr>
        <w:t>角色菜单授权：角色列表接口返回各角色及其已选菜单；保存授权时在一个事务内先删除该角色的旧关联，再批量插入新关联，并自动补全所选菜单的父级目录，避免出现「能打开页面但上级目录不可见」。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261057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menuservi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1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sz w:val="21"/>
        </w:rPr>
        <w:t>图14  MenuServiceImpl 菜单树构建与角色授权（先删后插、事务保护）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17477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menucontroll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74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sz w:val="21"/>
        </w:rPr>
        <w:t>图15  MenuController 菜单与授权接口</w:t>
      </w:r>
    </w:p>
    <w:p w14:paraId="2448D9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outlineLvl w:val="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</w:rPr>
        <w:t>任务</w:t>
      </w:r>
      <w:r>
        <w:rPr>
          <w:rFonts w:hint="eastAsia" w:ascii="Times New Roman" w:hAnsi="Times New Roman" w:eastAsia="宋体" w:cs="Times New Roman"/>
          <w:b/>
          <w:sz w:val="24"/>
          <w:szCs w:val="24"/>
          <w:lang w:val="en-US" w:eastAsia="zh-CN"/>
        </w:rPr>
        <w:t>二</w:t>
      </w:r>
      <w:r>
        <w:rPr>
          <w:rFonts w:hint="eastAsia" w:ascii="Times New Roman" w:hAnsi="Times New Roman" w:eastAsia="宋体" w:cs="Times New Roman"/>
          <w:b/>
          <w:sz w:val="24"/>
          <w:szCs w:val="24"/>
        </w:rPr>
        <w:t>：实现授权拦截（401 与 403）</w:t>
      </w:r>
    </w:p>
    <w:p w14:paraId="3C8212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outlineLvl w:val="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</w:rPr>
        <w:t>步骤1：实现权限判断服务</w:t>
      </w:r>
    </w:p>
    <w:p w14:paraId="2AAB8E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新建权限判断服务类，注册为名为 ss 的 Bean，对外提供四个方法：判断是否拥有指定权限、判断是否拥有任意权限、判断是否拥有指定角色、判断是否为超级管理员。</w:t>
      </w:r>
    </w:p>
    <w:p w14:paraId="4B73B2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判断逻辑分三步：从安全上下文中取出当前登录用户，取不到或权限集合为空则直接返回不通过；权限集合中含有通配符则说明是超级管理员，直接返回通过；否则判断权限集合是否包含目标权限标识。</w:t>
      </w:r>
    </w:p>
    <w:p w14:paraId="4F1FC7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路径级授权与后面的方法注解必须共用这一处逻辑，否则规则演进时两处会不一致。</w:t>
      </w:r>
    </w:p>
    <w:p w14:paraId="4626FF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截图：（权限判断服务类）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65995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permservi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59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sz w:val="21"/>
        </w:rPr>
        <w:t>图16  PermissionService 权限判断服务（Bean 名 ss）</w:t>
      </w:r>
    </w:p>
    <w:p w14:paraId="65AAFA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D8B25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9BA00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8FF45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3AF6A5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0354E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43AEC8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217F2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071A3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4B6CC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00FC58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outlineLvl w:val="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</w:rPr>
        <w:t>步骤2：实现自定义权限管理器</w:t>
      </w:r>
    </w:p>
    <w:p w14:paraId="4214F2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新建权限管理器类，实现 AuthorizationManager 接口，泛型参数取请求授权上下文，表示基于请求的授权判断。判断过程分四层：</w:t>
      </w:r>
    </w:p>
    <w:p w14:paraId="023B2C84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从请求上下文取出请求对象，得到请求方法与请求路径，并取出当前认证信息。</w:t>
      </w:r>
    </w:p>
    <w:p w14:paraId="6E06F630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若认证信息为空、未通过认证，或主体是匿名用户，返回拒绝。</w:t>
      </w:r>
    </w:p>
    <w:p w14:paraId="7AC938E4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若当前用户是超级管理员，直接返回通过，不再逐条比对权限。</w:t>
      </w:r>
    </w:p>
    <w:p w14:paraId="11C8EE52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根据请求方法与路径解析出该请求所需的权限标识；若该路径没有配置权限要求，返回通过；否则调用权限判断服务比对，命中返回通过，未命中返回拒绝并记录告警日志。</w:t>
      </w:r>
    </w:p>
    <w:p w14:paraId="66FB11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路径与权限的对应关系建议集中在一处常量或数据库中维护，便于审阅「哪些接口受保护」。</w:t>
      </w:r>
    </w:p>
    <w:p w14:paraId="7055FC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截图：（权限管理器类）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08497" cy="804671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permmanag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08497" cy="8046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sz w:val="21"/>
        </w:rPr>
        <w:t>图17  PermissionManager 自定义权限管理器</w:t>
      </w:r>
    </w:p>
    <w:p w14:paraId="542B09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C2F73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AF13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2AF972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06EC2A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E92B0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3A6FB1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0932F8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3D180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9DF7D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3F2C34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8B74C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outlineLvl w:val="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</w:rPr>
        <w:t>步骤3：实现两个异常处理器</w:t>
      </w:r>
    </w:p>
    <w:p w14:paraId="395D4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bookmarkStart w:id="1" w:name="_GoBack"/>
      <w:r>
        <w:rPr>
          <w:rFonts w:hint="eastAsia" w:ascii="Times New Roman" w:hAnsi="Times New Roman" w:eastAsia="宋体" w:cs="Times New Roman"/>
          <w:sz w:val="24"/>
          <w:szCs w:val="24"/>
        </w:rPr>
        <w:t>新建 handler 包，在其中创建两个处理器，均使用组件注解注册。</w:t>
      </w:r>
    </w:p>
    <w:p w14:paraId="163ABB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无权限异常处理器实现 AccessDeniedHandler 接口，重写 handle 方法：设置响应状态码为 403，设置响应内容类型与字符编码（避免中文乱码），把统一的失败响应对象序列化为 JSON 写入响应体。</w:t>
      </w:r>
    </w:p>
    <w:p w14:paraId="520228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480" w:firstLine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认证异常处理器实现 AuthenticationEntryPoint 接口，重写 commence 方法：设置响应状态码为 401，其余处理同上。</w:t>
      </w:r>
      <w:bookmarkEnd w:id="1"/>
    </w:p>
    <w:p w14:paraId="602B5D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两个对照关系如下。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25223F5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768" w:type="dxa"/>
          </w:tcPr>
          <w:p w14:paraId="193905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</w:rPr>
              <w:t>对比项</w:t>
            </w:r>
          </w:p>
        </w:tc>
        <w:tc>
          <w:tcPr>
            <w:tcW w:w="2768" w:type="dxa"/>
          </w:tcPr>
          <w:p w14:paraId="0939CD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</w:rPr>
              <w:t>认证异常处理器</w:t>
            </w:r>
          </w:p>
        </w:tc>
        <w:tc>
          <w:tcPr>
            <w:tcW w:w="2768" w:type="dxa"/>
          </w:tcPr>
          <w:p w14:paraId="57CCD0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</w:rPr>
              <w:t>无权限异常处理器</w:t>
            </w:r>
          </w:p>
        </w:tc>
      </w:tr>
      <w:tr w14:paraId="64F47EE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0B7770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处理场景</w:t>
            </w:r>
          </w:p>
        </w:tc>
        <w:tc>
          <w:tcPr>
            <w:tcW w:w="2768" w:type="dxa"/>
          </w:tcPr>
          <w:p w14:paraId="591063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未登录或凭证无效</w:t>
            </w:r>
          </w:p>
        </w:tc>
        <w:tc>
          <w:tcPr>
            <w:tcW w:w="2768" w:type="dxa"/>
          </w:tcPr>
          <w:p w14:paraId="67149A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已登录但权限不足</w:t>
            </w:r>
          </w:p>
        </w:tc>
      </w:tr>
      <w:tr w14:paraId="0A9E302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589D89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实现接口</w:t>
            </w:r>
          </w:p>
        </w:tc>
        <w:tc>
          <w:tcPr>
            <w:tcW w:w="2768" w:type="dxa"/>
          </w:tcPr>
          <w:p w14:paraId="4AEB46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AuthenticationEntryPoint</w:t>
            </w:r>
          </w:p>
        </w:tc>
        <w:tc>
          <w:tcPr>
            <w:tcW w:w="2768" w:type="dxa"/>
          </w:tcPr>
          <w:p w14:paraId="47A94F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AccessDeniedHandler</w:t>
            </w:r>
          </w:p>
        </w:tc>
      </w:tr>
      <w:tr w14:paraId="0C788E1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3826C4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重写方法</w:t>
            </w:r>
          </w:p>
        </w:tc>
        <w:tc>
          <w:tcPr>
            <w:tcW w:w="2768" w:type="dxa"/>
          </w:tcPr>
          <w:p w14:paraId="4657F8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commence</w:t>
            </w:r>
          </w:p>
        </w:tc>
        <w:tc>
          <w:tcPr>
            <w:tcW w:w="2768" w:type="dxa"/>
          </w:tcPr>
          <w:p w14:paraId="580635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handle</w:t>
            </w:r>
          </w:p>
        </w:tc>
      </w:tr>
      <w:tr w14:paraId="4A4761E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046DA2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HTTP 状态码</w:t>
            </w:r>
          </w:p>
        </w:tc>
        <w:tc>
          <w:tcPr>
            <w:tcW w:w="2768" w:type="dxa"/>
          </w:tcPr>
          <w:p w14:paraId="3C9035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401</w:t>
            </w:r>
          </w:p>
        </w:tc>
        <w:tc>
          <w:tcPr>
            <w:tcW w:w="2768" w:type="dxa"/>
          </w:tcPr>
          <w:p w14:paraId="55823D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403</w:t>
            </w:r>
          </w:p>
        </w:tc>
      </w:tr>
    </w:tbl>
    <w:p w14:paraId="0ABD6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两个处理器中都不要抛出异常，也不要继续调用过滤器链，否则响应会被重复写入。</w:t>
      </w:r>
    </w:p>
    <w:p w14:paraId="24A937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截图：（无令牌访问受控接口返回 401；读者账号调用管理员接口返回 403）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06675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handler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66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sz w:val="21"/>
        </w:rPr>
        <w:t>图18  401 与 403 两个异常处理器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_40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sz w:val="21"/>
        </w:rPr>
        <w:t>图19  无令牌访问受控接口返回 401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_40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sz w:val="21"/>
        </w:rPr>
        <w:t>图20  学生账号调用广播站成员接口返回 403</w:t>
      </w:r>
    </w:p>
    <w:p w14:paraId="422B6E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BCCAB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DDDF0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83C00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4863E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5F287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416FD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FADE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4B1E01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4A4F8F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42FC36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08089C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0AB43B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4D5B77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outlineLvl w:val="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</w:rPr>
        <w:t>步骤4：替换方法级权限注解</w:t>
      </w:r>
    </w:p>
    <w:p w14:paraId="5925BD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把原有 7 处「仅管理员」的判断逐一替换为具体权限注解。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2059052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768" w:type="dxa"/>
          </w:tcPr>
          <w:p w14:paraId="4E300A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</w:rPr>
              <w:t>原接口</w:t>
            </w:r>
          </w:p>
        </w:tc>
        <w:tc>
          <w:tcPr>
            <w:tcW w:w="2768" w:type="dxa"/>
          </w:tcPr>
          <w:p w14:paraId="04DF3A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</w:rPr>
              <w:t>原有判断</w:t>
            </w:r>
          </w:p>
        </w:tc>
        <w:tc>
          <w:tcPr>
            <w:tcW w:w="2768" w:type="dxa"/>
          </w:tcPr>
          <w:p w14:paraId="3DB7BC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</w:rPr>
              <w:t>替换为</w:t>
            </w:r>
          </w:p>
        </w:tc>
      </w:tr>
      <w:tr w14:paraId="71A7DEF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2DCF64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点歌模块接口</w:t>
            </w:r>
          </w:p>
        </w:tc>
        <w:tc>
          <w:tcPr>
            <w:tcW w:w="2768" w:type="dxa"/>
          </w:tcPr>
          <w:p w14:paraId="607EC3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方法内 Session/角色判断</w:t>
            </w:r>
          </w:p>
        </w:tc>
        <w:tc>
          <w:tcPr>
            <w:tcW w:w="2768" w:type="dxa"/>
          </w:tcPr>
          <w:p w14:paraId="613934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song:list、song:add、song:audit、song:edit、song:delete</w:t>
            </w:r>
          </w:p>
        </w:tc>
      </w:tr>
      <w:tr w14:paraId="152E94D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112B8C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投稿模块接口</w:t>
            </w:r>
          </w:p>
        </w:tc>
        <w:tc>
          <w:tcPr>
            <w:tcW w:w="2768" w:type="dxa"/>
          </w:tcPr>
          <w:p w14:paraId="2A63D1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方法内 Session/角色判断</w:t>
            </w:r>
          </w:p>
        </w:tc>
        <w:tc>
          <w:tcPr>
            <w:tcW w:w="2768" w:type="dxa"/>
          </w:tcPr>
          <w:p w14:paraId="4A4920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article:list、article:add、article:audit、article:edit、article:delete</w:t>
            </w:r>
          </w:p>
        </w:tc>
      </w:tr>
      <w:tr w14:paraId="525EB4D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39F967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音频模块接口</w:t>
            </w:r>
          </w:p>
        </w:tc>
        <w:tc>
          <w:tcPr>
            <w:tcW w:w="2768" w:type="dxa"/>
          </w:tcPr>
          <w:p w14:paraId="730EC7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登录即可访问</w:t>
            </w:r>
          </w:p>
        </w:tc>
        <w:tc>
          <w:tcPr>
            <w:tcW w:w="2768" w:type="dxa"/>
          </w:tcPr>
          <w:p w14:paraId="569006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audio:list、audio:upload、audio:delete</w:t>
            </w:r>
          </w:p>
        </w:tc>
      </w:tr>
      <w:tr w14:paraId="182B8E5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46A65D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留言模块接口</w:t>
            </w:r>
          </w:p>
        </w:tc>
        <w:tc>
          <w:tcPr>
            <w:tcW w:w="2768" w:type="dxa"/>
          </w:tcPr>
          <w:p w14:paraId="1BD9ED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登录即可访问</w:t>
            </w:r>
          </w:p>
        </w:tc>
        <w:tc>
          <w:tcPr>
            <w:tcW w:w="2768" w:type="dxa"/>
          </w:tcPr>
          <w:p w14:paraId="19CB72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message:list、message:add、message:reply</w:t>
            </w:r>
          </w:p>
        </w:tc>
      </w:tr>
      <w:tr w14:paraId="6A335E4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2BF003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节目单模块接口</w:t>
            </w:r>
          </w:p>
        </w:tc>
        <w:tc>
          <w:tcPr>
            <w:tcW w:w="2768" w:type="dxa"/>
          </w:tcPr>
          <w:p w14:paraId="7D4AFA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方法内角色判断</w:t>
            </w:r>
          </w:p>
        </w:tc>
        <w:tc>
          <w:tcPr>
            <w:tcW w:w="2768" w:type="dxa"/>
          </w:tcPr>
          <w:p w14:paraId="3F7CB0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program:list、program:publish、program:edit、program:delete</w:t>
            </w:r>
          </w:p>
        </w:tc>
      </w:tr>
      <w:tr w14:paraId="7854157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12F77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菜单与授权接口</w:t>
            </w:r>
          </w:p>
        </w:tc>
        <w:tc>
          <w:tcPr>
            <w:tcW w:w="2768" w:type="dxa"/>
          </w:tcPr>
          <w:p w14:paraId="2797F9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本次实验新增</w:t>
            </w:r>
          </w:p>
        </w:tc>
        <w:tc>
          <w:tcPr>
            <w:tcW w:w="2768" w:type="dxa"/>
          </w:tcPr>
          <w:p w14:paraId="22EDF8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60" w:lineRule="exact"/>
              <w:ind w:left="0" w:firstLine="0" w:firstLineChars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menu:list、menu:grant</w:t>
            </w:r>
          </w:p>
        </w:tc>
      </w:tr>
    </w:tbl>
    <w:p w14:paraId="0ECB5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前置条件：安全配置类中必须已开启方法级安全注解，否则这些注解会静默失效，既不报错也不警告，现象是路径级拦截正常但注解完全不起作用。</w:t>
      </w:r>
    </w:p>
    <w:p w14:paraId="73101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截图：（替换后的控制器方法）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1427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nip_son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4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sz w:val="21"/>
        </w:rPr>
        <w:t>图21  SongController 方法级权限注解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1427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nip_articl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4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sz w:val="21"/>
        </w:rPr>
        <w:t>图22  ArticleController 方法级权限注解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02612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nip_audi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26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sz w:val="21"/>
        </w:rPr>
        <w:t>图23  AudioController 方法级权限注解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42217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nip_mess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22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sz w:val="21"/>
        </w:rPr>
        <w:t>图24  MessageController 方法级权限注解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42217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nip_program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22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sz w:val="21"/>
        </w:rPr>
        <w:t>图25  ProgramController 方法级权限注解</w:t>
      </w:r>
    </w:p>
    <w:p w14:paraId="43BBF3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20070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6938E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D0B43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05B8EA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86403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2A55E2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3D893F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01A78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EDAA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05B620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0E522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B897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F7BE1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CD430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1162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2528B9"/>
    <w:multiLevelType w:val="singleLevel"/>
    <w:tmpl w:val="8B2528B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nsid w:val="BF205925"/>
    <w:multiLevelType w:val="singleLevel"/>
    <w:tmpl w:val="BF205925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2"/>
  </w:compat>
  <w:rsids>
    <w:rsidRoot w:val="00000000"/>
    <w:rsid w:val="11033B7B"/>
    <w:rsid w:val="6FAB430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4899</Words>
  <Characters>5899</Characters>
  <TotalTime>5</TotalTime>
  <ScaleCrop>false</ScaleCrop>
  <LinksUpToDate>false</LinksUpToDate>
  <CharactersWithSpaces>6121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2026-09-21T01:21:00Z</dcterms:created>
  <dc:creator>baoyu</dc:creator>
  <cp:lastModifiedBy>Yulin</cp:lastModifiedBy>
  <dcterms:modified xsi:type="dcterms:W3CDTF">2026-09-20T18:24:18Z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eyJoZGlkIjoiMzk4OTFmODNjZDdlOTJjMWQwYWUxYTg0MWRiYTMwZjkiLCJ1c2VySWQiOiI5NTc2ODQzNjgifQ==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791BC7D5AF20414CBC3FC593AED72708_12</vt:lpwstr>
  </property>
</Properties>
</file>