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804"/>
        <w:spacing w:before="68" w:line="221" w:lineRule="auto"/>
        <w:outlineLvl w:val="0"/>
        <w:rPr/>
      </w:pPr>
      <w:r>
        <w:rPr>
          <w:rFonts w:ascii="SimSun" w:hAnsi="SimSun" w:eastAsia="SimSun" w:cs="SimSun"/>
          <w:b/>
          <w:bCs/>
          <w:spacing w:val="4"/>
        </w:rPr>
        <w:t>01、</w:t>
      </w:r>
      <w:r>
        <w:rPr>
          <w:rFonts w:ascii="SimSun" w:hAnsi="SimSun" w:eastAsia="SimSun" w:cs="SimSun"/>
          <w:spacing w:val="-92"/>
        </w:rPr>
        <w:t xml:space="preserve"> </w:t>
      </w:r>
      <w:r>
        <w:rPr>
          <w:b/>
          <w:bCs/>
          <w:spacing w:val="4"/>
        </w:rPr>
        <w:t>工艺流程</w:t>
      </w:r>
    </w:p>
    <w:p>
      <w:pPr>
        <w:spacing w:line="306" w:lineRule="auto"/>
        <w:rPr>
          <w:rFonts w:ascii="Arial"/>
          <w:sz w:val="21"/>
        </w:rPr>
      </w:pPr>
      <w:r/>
    </w:p>
    <w:p>
      <w:pPr>
        <w:spacing w:line="307" w:lineRule="auto"/>
        <w:rPr>
          <w:rFonts w:ascii="Arial"/>
          <w:sz w:val="21"/>
        </w:rPr>
      </w:pPr>
      <w:r/>
    </w:p>
    <w:p>
      <w:pPr>
        <w:pStyle w:val="BodyText"/>
        <w:ind w:left="689"/>
        <w:spacing w:before="111" w:line="221" w:lineRule="auto"/>
        <w:rPr/>
      </w:pPr>
      <w:r>
        <w:rPr>
          <w:spacing w:val="9"/>
        </w:rPr>
        <w:t>原辅料验收→原料预处理→调卤→漂烫→</w:t>
      </w:r>
      <w:r>
        <w:rPr>
          <w:spacing w:val="-114"/>
        </w:rPr>
        <w:t xml:space="preserve"> </w:t>
      </w:r>
      <w:r>
        <w:rPr>
          <w:spacing w:val="9"/>
        </w:rPr>
        <w:t>卤制→干燥→包装→真空封口→高温杀菌→晾干→金属探测→检验→装箱入库。</w:t>
      </w:r>
    </w:p>
    <w:p>
      <w:pPr>
        <w:spacing w:line="301" w:lineRule="auto"/>
        <w:rPr>
          <w:rFonts w:ascii="Arial"/>
          <w:sz w:val="21"/>
        </w:rPr>
      </w:pPr>
      <w:r/>
    </w:p>
    <w:p>
      <w:pPr>
        <w:spacing w:line="302" w:lineRule="auto"/>
        <w:rPr>
          <w:rFonts w:ascii="Arial"/>
          <w:sz w:val="21"/>
        </w:rPr>
      </w:pPr>
      <w:r/>
    </w:p>
    <w:p>
      <w:pPr>
        <w:pStyle w:val="BodyText"/>
        <w:ind w:left="694"/>
        <w:spacing w:before="111" w:line="221" w:lineRule="auto"/>
        <w:outlineLvl w:val="1"/>
        <w:rPr/>
      </w:pPr>
      <w:r>
        <w:rPr>
          <w:rFonts w:ascii="SimSun" w:hAnsi="SimSun" w:eastAsia="SimSun" w:cs="SimSun"/>
          <w:b/>
          <w:bCs/>
          <w:spacing w:val="4"/>
        </w:rPr>
        <w:t>02、</w:t>
      </w:r>
      <w:r>
        <w:rPr>
          <w:rFonts w:ascii="SimSun" w:hAnsi="SimSun" w:eastAsia="SimSun" w:cs="SimSun"/>
          <w:spacing w:val="-83"/>
        </w:rPr>
        <w:t xml:space="preserve"> </w:t>
      </w:r>
      <w:r>
        <w:rPr>
          <w:b/>
          <w:bCs/>
          <w:spacing w:val="4"/>
        </w:rPr>
        <w:t>产品配方</w:t>
      </w:r>
    </w:p>
    <w:p>
      <w:pPr>
        <w:spacing w:line="289" w:lineRule="auto"/>
        <w:rPr>
          <w:rFonts w:ascii="Arial"/>
          <w:sz w:val="21"/>
        </w:rPr>
      </w:pPr>
      <w:r/>
    </w:p>
    <w:p>
      <w:pPr>
        <w:spacing w:line="290" w:lineRule="auto"/>
        <w:rPr>
          <w:rFonts w:ascii="Arial"/>
          <w:sz w:val="21"/>
        </w:rPr>
      </w:pPr>
      <w:r/>
    </w:p>
    <w:p>
      <w:pPr>
        <w:pStyle w:val="BodyText"/>
        <w:ind w:left="694"/>
        <w:spacing w:before="110" w:line="221" w:lineRule="auto"/>
        <w:rPr/>
      </w:pPr>
      <w:r>
        <w:rPr>
          <w:b/>
          <w:bCs/>
          <w:spacing w:val="2"/>
        </w:rPr>
        <w:t>以原料计：</w:t>
      </w:r>
    </w:p>
    <w:p>
      <w:pPr>
        <w:pStyle w:val="BodyText"/>
        <w:ind w:right="571"/>
        <w:spacing w:before="196" w:line="285" w:lineRule="auto"/>
        <w:rPr/>
      </w:pPr>
      <w:r>
        <w:rPr>
          <w:spacing w:val="41"/>
        </w:rPr>
        <w:t>食盐1</w:t>
      </w:r>
      <w:r>
        <w:rPr>
          <w:spacing w:val="-95"/>
        </w:rPr>
        <w:t xml:space="preserve"> </w:t>
      </w:r>
      <w:r>
        <w:rPr>
          <w:spacing w:val="41"/>
        </w:rPr>
        <w:t>.5%,白砂糖8%,味精2%,酵母抽提物0</w:t>
      </w:r>
      <w:r>
        <w:rPr>
          <w:spacing w:val="-94"/>
        </w:rPr>
        <w:t xml:space="preserve"> </w:t>
      </w:r>
      <w:r>
        <w:rPr>
          <w:spacing w:val="41"/>
        </w:rPr>
        <w:t>.</w:t>
      </w:r>
      <w:r>
        <w:rPr>
          <w:spacing w:val="40"/>
        </w:rPr>
        <w:t>2%,乙基麦芽酚0</w:t>
      </w:r>
      <w:r>
        <w:rPr>
          <w:spacing w:val="-95"/>
        </w:rPr>
        <w:t xml:space="preserve"> </w:t>
      </w:r>
      <w:r>
        <w:rPr>
          <w:spacing w:val="40"/>
        </w:rPr>
        <w:t>.04%,酱油4%,葱0</w:t>
      </w:r>
      <w:r>
        <w:rPr>
          <w:spacing w:val="-94"/>
        </w:rPr>
        <w:t xml:space="preserve"> </w:t>
      </w:r>
      <w:r>
        <w:rPr>
          <w:spacing w:val="40"/>
        </w:rPr>
        <w:t>.8%,姜1%,香辛料包0</w:t>
      </w:r>
      <w:r>
        <w:rPr>
          <w:spacing w:val="-95"/>
        </w:rPr>
        <w:t xml:space="preserve"> </w:t>
      </w:r>
      <w:r>
        <w:rPr>
          <w:spacing w:val="40"/>
        </w:rPr>
        <w:t>.7%,青花椒0</w:t>
      </w:r>
      <w:r>
        <w:rPr>
          <w:spacing w:val="-94"/>
        </w:rPr>
        <w:t xml:space="preserve"> </w:t>
      </w:r>
      <w:r>
        <w:rPr>
          <w:spacing w:val="40"/>
        </w:rPr>
        <w:t>.</w:t>
      </w:r>
      <w:r>
        <w:rPr>
          <w:spacing w:val="-91"/>
        </w:rPr>
        <w:t xml:space="preserve"> </w:t>
      </w:r>
      <w:r>
        <w:rPr>
          <w:spacing w:val="40"/>
        </w:rPr>
        <w:t>1</w:t>
      </w:r>
      <w:r>
        <w:rPr/>
        <w:t xml:space="preserve"> </w:t>
      </w:r>
      <w:r>
        <w:rPr>
          <w:spacing w:val="40"/>
        </w:rPr>
        <w:t>5%,红花椒0</w:t>
      </w:r>
      <w:r>
        <w:rPr>
          <w:spacing w:val="-90"/>
        </w:rPr>
        <w:t xml:space="preserve"> </w:t>
      </w:r>
      <w:r>
        <w:rPr>
          <w:spacing w:val="40"/>
        </w:rPr>
        <w:t>.3%,辣椒0</w:t>
      </w:r>
      <w:r>
        <w:rPr>
          <w:spacing w:val="-94"/>
        </w:rPr>
        <w:t xml:space="preserve"> </w:t>
      </w:r>
      <w:r>
        <w:rPr>
          <w:spacing w:val="40"/>
        </w:rPr>
        <w:t>.45%,风味香膏0</w:t>
      </w:r>
      <w:r>
        <w:rPr>
          <w:spacing w:val="-94"/>
        </w:rPr>
        <w:t xml:space="preserve"> </w:t>
      </w:r>
      <w:r>
        <w:rPr>
          <w:spacing w:val="40"/>
        </w:rPr>
        <w:t>.8%,卤鸭膏0</w:t>
      </w:r>
      <w:r>
        <w:rPr>
          <w:spacing w:val="-93"/>
        </w:rPr>
        <w:t xml:space="preserve"> </w:t>
      </w:r>
      <w:r>
        <w:rPr>
          <w:spacing w:val="40"/>
        </w:rPr>
        <w:t>.4%,水120%。</w:t>
      </w:r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pStyle w:val="BodyText"/>
        <w:ind w:left="694"/>
        <w:spacing w:before="111" w:line="222" w:lineRule="auto"/>
        <w:rPr/>
      </w:pPr>
      <w:r>
        <w:rPr>
          <w:rFonts w:ascii="SimSun" w:hAnsi="SimSun" w:eastAsia="SimSun" w:cs="SimSun"/>
          <w:b/>
          <w:bCs/>
          <w:spacing w:val="6"/>
        </w:rPr>
        <w:t>03、</w:t>
      </w:r>
      <w:r>
        <w:rPr>
          <w:rFonts w:ascii="SimSun" w:hAnsi="SimSun" w:eastAsia="SimSun" w:cs="SimSun"/>
          <w:spacing w:val="-80"/>
        </w:rPr>
        <w:t xml:space="preserve"> </w:t>
      </w:r>
      <w:r>
        <w:rPr>
          <w:b/>
          <w:bCs/>
          <w:spacing w:val="6"/>
        </w:rPr>
        <w:t>工艺技术要点</w:t>
      </w:r>
    </w:p>
    <w:p>
      <w:pPr>
        <w:spacing w:line="292" w:lineRule="auto"/>
        <w:rPr>
          <w:rFonts w:ascii="Arial"/>
          <w:sz w:val="21"/>
        </w:rPr>
      </w:pPr>
      <w:r/>
    </w:p>
    <w:p>
      <w:pPr>
        <w:spacing w:line="292" w:lineRule="auto"/>
        <w:rPr>
          <w:rFonts w:ascii="Arial"/>
          <w:sz w:val="21"/>
        </w:rPr>
      </w:pPr>
      <w:r/>
    </w:p>
    <w:p>
      <w:pPr>
        <w:pStyle w:val="BodyText"/>
        <w:ind w:left="694"/>
        <w:spacing w:before="111" w:line="222" w:lineRule="auto"/>
        <w:rPr/>
      </w:pPr>
      <w:r>
        <w:rPr>
          <w:rFonts w:ascii="SimSun" w:hAnsi="SimSun" w:eastAsia="SimSun" w:cs="SimSun"/>
          <w:b/>
          <w:bCs/>
          <w:spacing w:val="5"/>
        </w:rPr>
        <w:t>1、</w:t>
      </w:r>
      <w:r>
        <w:rPr>
          <w:b/>
          <w:bCs/>
          <w:spacing w:val="5"/>
        </w:rPr>
        <w:t>原辅料验收：</w:t>
      </w:r>
    </w:p>
    <w:p>
      <w:pPr>
        <w:pStyle w:val="BodyText"/>
        <w:ind w:right="71" w:firstLine="689"/>
        <w:spacing w:before="170" w:line="285" w:lineRule="auto"/>
        <w:rPr/>
      </w:pPr>
      <w:r>
        <w:rPr>
          <w:spacing w:val="10"/>
        </w:rPr>
        <w:t>购进原辅料质量应符合原辅料标准。原辅料进厂后先由质检员进行合格证、外观质量和净含量检验，索取检疫证、产品检验报告</w:t>
      </w:r>
      <w:r>
        <w:rPr>
          <w:spacing w:val="18"/>
        </w:rPr>
        <w:t xml:space="preserve"> </w:t>
      </w:r>
      <w:r>
        <w:rPr>
          <w:spacing w:val="9"/>
        </w:rPr>
        <w:t>书，合格后入库存放，然后进行其他规定指标的检验。</w:t>
      </w:r>
      <w:r>
        <w:rPr>
          <w:spacing w:val="8"/>
        </w:rPr>
        <w:t>冷藏库温控制在-18℃以下，保持稳定。</w:t>
      </w:r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pStyle w:val="BodyText"/>
        <w:ind w:left="694"/>
        <w:spacing w:before="111" w:line="222" w:lineRule="auto"/>
        <w:outlineLvl w:val="1"/>
        <w:rPr/>
      </w:pPr>
      <w:r>
        <w:rPr>
          <w:rFonts w:ascii="SimSun" w:hAnsi="SimSun" w:eastAsia="SimSun" w:cs="SimSun"/>
          <w:b/>
          <w:bCs/>
          <w:spacing w:val="7"/>
        </w:rPr>
        <w:t>2、</w:t>
      </w:r>
      <w:r>
        <w:rPr>
          <w:b/>
          <w:bCs/>
          <w:spacing w:val="7"/>
        </w:rPr>
        <w:t>原料预处理：</w:t>
      </w:r>
    </w:p>
    <w:p>
      <w:pPr>
        <w:pStyle w:val="BodyText"/>
        <w:ind w:firstLine="689"/>
        <w:spacing w:before="162" w:line="279" w:lineRule="auto"/>
        <w:rPr/>
      </w:pPr>
      <w:r>
        <w:rPr>
          <w:spacing w:val="23"/>
        </w:rPr>
        <w:t>采用经兽医卫生检疫检验合格的冷冻的鸭翅，优先采用自然解冻(环境</w:t>
      </w:r>
      <w:r>
        <w:rPr>
          <w:spacing w:val="22"/>
        </w:rPr>
        <w:t>温度≤12℃),次之采用淋水解冻(水温≤12℃),将鸭翅</w:t>
      </w:r>
      <w:r>
        <w:rPr/>
        <w:t xml:space="preserve"> </w:t>
      </w:r>
      <w:r>
        <w:rPr>
          <w:spacing w:val="9"/>
        </w:rPr>
        <w:t>中的杂毛和其他杂质进行清理，用清水清洗干净。</w:t>
      </w:r>
    </w:p>
    <w:p>
      <w:pPr>
        <w:spacing w:line="269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pStyle w:val="BodyText"/>
        <w:ind w:left="694"/>
        <w:spacing w:before="112" w:line="222" w:lineRule="auto"/>
        <w:outlineLvl w:val="1"/>
        <w:rPr/>
      </w:pPr>
      <w:r>
        <w:rPr>
          <w:rFonts w:ascii="SimSun" w:hAnsi="SimSun" w:eastAsia="SimSun" w:cs="SimSun"/>
          <w:b/>
          <w:bCs/>
          <w:spacing w:val="6"/>
        </w:rPr>
        <w:t>3、</w:t>
      </w:r>
      <w:r>
        <w:rPr>
          <w:b/>
          <w:bCs/>
          <w:spacing w:val="6"/>
        </w:rPr>
        <w:t>调卤：</w:t>
      </w:r>
    </w:p>
    <w:p>
      <w:pPr>
        <w:pStyle w:val="BodyText"/>
        <w:ind w:right="428" w:firstLine="689"/>
        <w:spacing w:before="147" w:line="256" w:lineRule="auto"/>
        <w:rPr/>
      </w:pPr>
      <w:r>
        <w:rPr>
          <w:spacing w:val="11"/>
        </w:rPr>
        <w:t>(1)香辛料处理：</w:t>
      </w:r>
      <w:r>
        <w:rPr>
          <w:spacing w:val="-40"/>
        </w:rPr>
        <w:t xml:space="preserve"> </w:t>
      </w:r>
      <w:r>
        <w:rPr>
          <w:spacing w:val="11"/>
        </w:rPr>
        <w:t>干辣椒剪成节，与花椒一起进行炒制，炒制出香味后备用；其余香辛料</w:t>
      </w:r>
      <w:r>
        <w:rPr>
          <w:spacing w:val="10"/>
        </w:rPr>
        <w:t>装入料包袋中，用清水稍泡后沥水备</w:t>
      </w:r>
      <w:r>
        <w:rPr/>
        <w:t xml:space="preserve"> </w:t>
      </w:r>
      <w:r>
        <w:rPr>
          <w:spacing w:val="-10"/>
        </w:rPr>
        <w:t>用</w:t>
      </w:r>
      <w:r>
        <w:rPr>
          <w:spacing w:val="-69"/>
        </w:rPr>
        <w:t xml:space="preserve"> </w:t>
      </w:r>
      <w:r>
        <w:rPr>
          <w:spacing w:val="-10"/>
        </w:rPr>
        <w:t>；</w:t>
      </w:r>
    </w:p>
    <w:p>
      <w:pPr>
        <w:spacing w:line="301" w:lineRule="auto"/>
        <w:rPr>
          <w:rFonts w:ascii="Arial"/>
          <w:sz w:val="21"/>
        </w:rPr>
      </w:pPr>
      <w:r/>
    </w:p>
    <w:p>
      <w:pPr>
        <w:spacing w:line="301" w:lineRule="auto"/>
        <w:rPr>
          <w:rFonts w:ascii="Arial"/>
          <w:sz w:val="21"/>
        </w:rPr>
      </w:pPr>
      <w:r/>
    </w:p>
    <w:p>
      <w:pPr>
        <w:pStyle w:val="BodyText"/>
        <w:ind w:right="40" w:firstLine="689"/>
        <w:spacing w:before="111" w:line="262" w:lineRule="auto"/>
        <w:rPr/>
      </w:pPr>
      <w:r>
        <w:rPr>
          <w:spacing w:val="11"/>
        </w:rPr>
        <w:t>(2)卤汤配制：</w:t>
      </w:r>
      <w:r>
        <w:rPr>
          <w:spacing w:val="-30"/>
        </w:rPr>
        <w:t xml:space="preserve"> </w:t>
      </w:r>
      <w:r>
        <w:rPr>
          <w:spacing w:val="11"/>
        </w:rPr>
        <w:t>按照配方称取各配料，先将香辛料放入锅中进行煮制，大火烧开后转小火煮20分钟左右，然后再加入其他辅料，</w:t>
      </w:r>
      <w:r>
        <w:rPr/>
        <w:t xml:space="preserve"> </w:t>
      </w:r>
      <w:r>
        <w:rPr>
          <w:spacing w:val="10"/>
        </w:rPr>
        <w:t>再次烧开后即成卤汁。</w:t>
      </w:r>
    </w:p>
    <w:p>
      <w:pPr>
        <w:spacing w:line="306" w:lineRule="auto"/>
        <w:rPr>
          <w:rFonts w:ascii="Arial"/>
          <w:sz w:val="21"/>
        </w:rPr>
      </w:pPr>
      <w:r/>
    </w:p>
    <w:p>
      <w:pPr>
        <w:spacing w:line="306" w:lineRule="auto"/>
        <w:rPr>
          <w:rFonts w:ascii="Arial"/>
          <w:sz w:val="21"/>
        </w:rPr>
      </w:pPr>
      <w:r/>
    </w:p>
    <w:p>
      <w:pPr>
        <w:pStyle w:val="BodyText"/>
        <w:ind w:left="694"/>
        <w:spacing w:before="111" w:line="222" w:lineRule="auto"/>
        <w:outlineLvl w:val="1"/>
        <w:rPr/>
      </w:pPr>
      <w:r>
        <w:rPr>
          <w:rFonts w:ascii="SimSun" w:hAnsi="SimSun" w:eastAsia="SimSun" w:cs="SimSun"/>
          <w:b/>
          <w:bCs/>
          <w:spacing w:val="10"/>
        </w:rPr>
        <w:t>4、</w:t>
      </w:r>
      <w:r>
        <w:rPr>
          <w:b/>
          <w:bCs/>
          <w:spacing w:val="10"/>
        </w:rPr>
        <w:t>漂烫：</w:t>
      </w:r>
    </w:p>
    <w:p>
      <w:pPr>
        <w:pStyle w:val="BodyText"/>
        <w:ind w:left="689"/>
        <w:spacing w:before="111" w:line="213" w:lineRule="auto"/>
        <w:rPr/>
      </w:pPr>
      <w:r>
        <w:rPr>
          <w:spacing w:val="11"/>
        </w:rPr>
        <w:t>将清洗干净后的鸭翅倒入开水中进行漂烫，计时1分钟后捞出备</w:t>
      </w:r>
      <w:r>
        <w:rPr>
          <w:spacing w:val="10"/>
        </w:rPr>
        <w:t>用。</w:t>
      </w:r>
    </w:p>
    <w:p>
      <w:pPr>
        <w:spacing w:line="328" w:lineRule="auto"/>
        <w:rPr>
          <w:rFonts w:ascii="Arial"/>
          <w:sz w:val="21"/>
        </w:rPr>
      </w:pPr>
      <w:r/>
    </w:p>
    <w:p>
      <w:pPr>
        <w:spacing w:line="329" w:lineRule="auto"/>
        <w:rPr>
          <w:rFonts w:ascii="Arial"/>
          <w:sz w:val="21"/>
        </w:rPr>
      </w:pPr>
      <w:r/>
    </w:p>
    <w:p>
      <w:pPr>
        <w:pStyle w:val="BodyText"/>
        <w:ind w:left="694"/>
        <w:spacing w:before="111" w:line="224" w:lineRule="auto"/>
        <w:outlineLvl w:val="1"/>
        <w:rPr/>
      </w:pPr>
      <w:r>
        <w:rPr>
          <w:rFonts w:ascii="SimSun" w:hAnsi="SimSun" w:eastAsia="SimSun" w:cs="SimSun"/>
          <w:b/>
          <w:bCs/>
          <w:spacing w:val="6"/>
        </w:rPr>
        <w:t>5、</w:t>
      </w:r>
      <w:r>
        <w:rPr>
          <w:b/>
          <w:bCs/>
          <w:spacing w:val="6"/>
        </w:rPr>
        <w:t>卤制：</w:t>
      </w:r>
    </w:p>
    <w:p>
      <w:pPr>
        <w:pStyle w:val="BodyText"/>
        <w:ind w:left="689"/>
        <w:spacing w:before="123" w:line="213" w:lineRule="auto"/>
        <w:rPr/>
      </w:pPr>
      <w:r>
        <w:rPr>
          <w:spacing w:val="11"/>
        </w:rPr>
        <w:t>将漂烫好的鸭翅放入烧开的卤汁中，用中火卤15-20</w:t>
      </w:r>
      <w:r>
        <w:rPr>
          <w:rFonts w:ascii="Times New Roman" w:hAnsi="Times New Roman" w:eastAsia="Times New Roman" w:cs="Times New Roman"/>
        </w:rPr>
        <w:t>min</w:t>
      </w:r>
      <w:r>
        <w:rPr>
          <w:rFonts w:ascii="Times New Roman" w:hAnsi="Times New Roman" w:eastAsia="Times New Roman" w:cs="Times New Roman"/>
          <w:spacing w:val="11"/>
        </w:rPr>
        <w:t xml:space="preserve"> </w:t>
      </w:r>
      <w:r>
        <w:rPr>
          <w:spacing w:val="11"/>
        </w:rPr>
        <w:t>关火，让鸭</w:t>
      </w:r>
      <w:r>
        <w:rPr>
          <w:spacing w:val="10"/>
        </w:rPr>
        <w:t>翅继续在卤汁中浸泡30</w:t>
      </w:r>
      <w:r>
        <w:rPr>
          <w:rFonts w:ascii="Times New Roman" w:hAnsi="Times New Roman" w:eastAsia="Times New Roman" w:cs="Times New Roman"/>
        </w:rPr>
        <w:t>min</w:t>
      </w:r>
      <w:r>
        <w:rPr>
          <w:rFonts w:ascii="Times New Roman" w:hAnsi="Times New Roman" w:eastAsia="Times New Roman" w:cs="Times New Roman"/>
          <w:spacing w:val="10"/>
        </w:rPr>
        <w:t xml:space="preserve"> </w:t>
      </w:r>
      <w:r>
        <w:rPr>
          <w:spacing w:val="10"/>
        </w:rPr>
        <w:t>左右。</w:t>
      </w:r>
    </w:p>
    <w:p>
      <w:pPr>
        <w:spacing w:line="321" w:lineRule="auto"/>
        <w:rPr>
          <w:rFonts w:ascii="Arial"/>
          <w:sz w:val="21"/>
        </w:rPr>
      </w:pPr>
      <w:r/>
    </w:p>
    <w:p>
      <w:pPr>
        <w:spacing w:line="322" w:lineRule="auto"/>
        <w:rPr>
          <w:rFonts w:ascii="Arial"/>
          <w:sz w:val="21"/>
        </w:rPr>
      </w:pPr>
      <w:r/>
    </w:p>
    <w:p>
      <w:pPr>
        <w:pStyle w:val="BodyText"/>
        <w:ind w:left="694"/>
        <w:spacing w:before="111" w:line="222" w:lineRule="auto"/>
        <w:outlineLvl w:val="1"/>
        <w:rPr/>
      </w:pPr>
      <w:r>
        <w:rPr>
          <w:rFonts w:ascii="SimSun" w:hAnsi="SimSun" w:eastAsia="SimSun" w:cs="SimSun"/>
          <w:b/>
          <w:bCs/>
          <w:spacing w:val="6"/>
        </w:rPr>
        <w:t>6、</w:t>
      </w:r>
      <w:r>
        <w:rPr>
          <w:b/>
          <w:bCs/>
          <w:spacing w:val="6"/>
        </w:rPr>
        <w:t>干燥：</w:t>
      </w:r>
    </w:p>
    <w:p>
      <w:pPr>
        <w:pStyle w:val="BodyText"/>
        <w:ind w:left="689"/>
        <w:spacing w:before="111" w:line="213" w:lineRule="auto"/>
        <w:rPr/>
      </w:pPr>
      <w:r>
        <w:rPr>
          <w:spacing w:val="9"/>
        </w:rPr>
        <w:t>将卤制完成的鸭翅捞出放入容器中，平铺，进行干燥至表面无水分残留。</w:t>
      </w:r>
    </w:p>
    <w:p>
      <w:pPr>
        <w:spacing w:line="325" w:lineRule="auto"/>
        <w:rPr>
          <w:rFonts w:ascii="Arial"/>
          <w:sz w:val="21"/>
        </w:rPr>
      </w:pPr>
      <w:r/>
    </w:p>
    <w:p>
      <w:pPr>
        <w:spacing w:line="325" w:lineRule="auto"/>
        <w:rPr>
          <w:rFonts w:ascii="Arial"/>
          <w:sz w:val="21"/>
        </w:rPr>
      </w:pPr>
      <w:r/>
    </w:p>
    <w:p>
      <w:pPr>
        <w:pStyle w:val="BodyText"/>
        <w:ind w:left="694"/>
        <w:spacing w:before="111" w:line="224" w:lineRule="auto"/>
        <w:outlineLvl w:val="1"/>
        <w:rPr/>
      </w:pPr>
      <w:r>
        <w:rPr>
          <w:rFonts w:ascii="SimSun" w:hAnsi="SimSun" w:eastAsia="SimSun" w:cs="SimSun"/>
          <w:b/>
          <w:bCs/>
          <w:spacing w:val="6"/>
        </w:rPr>
        <w:t>7、</w:t>
      </w:r>
      <w:r>
        <w:rPr>
          <w:b/>
          <w:bCs/>
          <w:spacing w:val="6"/>
        </w:rPr>
        <w:t>包装：</w:t>
      </w:r>
    </w:p>
    <w:p>
      <w:pPr>
        <w:pStyle w:val="BodyText"/>
        <w:ind w:left="689"/>
        <w:spacing w:before="120" w:line="213" w:lineRule="auto"/>
        <w:rPr/>
      </w:pPr>
      <w:r>
        <w:rPr>
          <w:spacing w:val="15"/>
        </w:rPr>
        <w:t>鸭翅中心温度降至20℃以下进行包装，按照订单要求进行装袋(以单只鸭翅包装</w:t>
      </w:r>
      <w:r>
        <w:rPr>
          <w:spacing w:val="14"/>
        </w:rPr>
        <w:t>)。</w:t>
      </w:r>
    </w:p>
    <w:p>
      <w:pPr>
        <w:spacing w:line="293" w:lineRule="auto"/>
        <w:rPr>
          <w:rFonts w:ascii="Arial"/>
          <w:sz w:val="21"/>
        </w:rPr>
      </w:pPr>
      <w:r/>
    </w:p>
    <w:p>
      <w:pPr>
        <w:spacing w:line="294" w:lineRule="auto"/>
        <w:rPr>
          <w:rFonts w:ascii="Arial"/>
          <w:sz w:val="21"/>
        </w:rPr>
      </w:pPr>
      <w:r/>
    </w:p>
    <w:p>
      <w:pPr>
        <w:pStyle w:val="BodyText"/>
        <w:ind w:left="694"/>
        <w:spacing w:before="111" w:line="223" w:lineRule="auto"/>
        <w:outlineLvl w:val="1"/>
        <w:rPr/>
      </w:pPr>
      <w:r>
        <w:rPr>
          <w:rFonts w:ascii="SimSun" w:hAnsi="SimSun" w:eastAsia="SimSun" w:cs="SimSun"/>
          <w:b/>
          <w:bCs/>
          <w:spacing w:val="5"/>
        </w:rPr>
        <w:t>8、</w:t>
      </w:r>
      <w:r>
        <w:rPr>
          <w:b/>
          <w:bCs/>
          <w:spacing w:val="5"/>
        </w:rPr>
        <w:t>真空封口：</w:t>
      </w:r>
    </w:p>
    <w:p>
      <w:pPr>
        <w:pStyle w:val="BodyText"/>
        <w:ind w:left="689"/>
        <w:spacing w:before="175" w:line="213" w:lineRule="auto"/>
        <w:rPr/>
      </w:pPr>
      <w:r>
        <w:rPr>
          <w:spacing w:val="10"/>
        </w:rPr>
        <w:t>根据产品对真空度的要求，设定抽气时间、加热时间、加热温度后真空封口，</w:t>
      </w:r>
      <w:r>
        <w:rPr>
          <w:spacing w:val="9"/>
        </w:rPr>
        <w:t>注意检查封口质量状况。</w:t>
      </w:r>
    </w:p>
    <w:p>
      <w:pPr>
        <w:spacing w:line="313" w:lineRule="auto"/>
        <w:rPr>
          <w:rFonts w:ascii="Arial"/>
          <w:sz w:val="21"/>
        </w:rPr>
      </w:pPr>
      <w:r/>
    </w:p>
    <w:p>
      <w:pPr>
        <w:spacing w:line="313" w:lineRule="auto"/>
        <w:rPr>
          <w:rFonts w:ascii="Arial"/>
          <w:sz w:val="21"/>
        </w:rPr>
      </w:pPr>
      <w:r/>
    </w:p>
    <w:p>
      <w:pPr>
        <w:pStyle w:val="BodyText"/>
        <w:ind w:left="694"/>
        <w:spacing w:before="111" w:line="222" w:lineRule="auto"/>
        <w:outlineLvl w:val="1"/>
        <w:rPr/>
      </w:pPr>
      <w:r>
        <w:rPr>
          <w:rFonts w:ascii="SimSun" w:hAnsi="SimSun" w:eastAsia="SimSun" w:cs="SimSun"/>
          <w:b/>
          <w:bCs/>
          <w:spacing w:val="7"/>
        </w:rPr>
        <w:t>9、</w:t>
      </w:r>
      <w:r>
        <w:rPr>
          <w:b/>
          <w:bCs/>
          <w:spacing w:val="7"/>
        </w:rPr>
        <w:t>高压杀菌：</w:t>
      </w:r>
    </w:p>
    <w:p>
      <w:pPr>
        <w:pStyle w:val="BodyText"/>
        <w:ind w:left="689"/>
        <w:spacing w:before="138" w:line="213" w:lineRule="auto"/>
        <w:rPr>
          <w:rFonts w:ascii="SimSun" w:hAnsi="SimSun" w:eastAsia="SimSun" w:cs="SimSun"/>
        </w:rPr>
      </w:pPr>
      <w:r>
        <w:rPr>
          <w:spacing w:val="11"/>
        </w:rPr>
        <w:t>鸭翅包装后应尽快杀菌；采用115℃高压杀菌，时间20</w:t>
      </w:r>
      <w:r>
        <w:rPr>
          <w:rFonts w:ascii="SimSun" w:hAnsi="SimSun" w:eastAsia="SimSun" w:cs="SimSun"/>
        </w:rPr>
        <w:t>min</w:t>
      </w:r>
      <w:r>
        <w:rPr>
          <w:rFonts w:ascii="SimSun" w:hAnsi="SimSun" w:eastAsia="SimSun" w:cs="SimSun"/>
          <w:spacing w:val="11"/>
        </w:rPr>
        <w:t>。</w:t>
      </w:r>
    </w:p>
    <w:p>
      <w:pPr>
        <w:spacing w:line="306" w:lineRule="auto"/>
        <w:rPr>
          <w:rFonts w:ascii="Arial"/>
          <w:sz w:val="21"/>
        </w:rPr>
      </w:pPr>
      <w:r/>
    </w:p>
    <w:p>
      <w:pPr>
        <w:spacing w:line="306" w:lineRule="auto"/>
        <w:rPr>
          <w:rFonts w:ascii="Arial"/>
          <w:sz w:val="21"/>
        </w:rPr>
      </w:pPr>
      <w:r/>
    </w:p>
    <w:p>
      <w:pPr>
        <w:pStyle w:val="BodyText"/>
        <w:ind w:left="694"/>
        <w:spacing w:before="112" w:line="221" w:lineRule="auto"/>
        <w:outlineLvl w:val="1"/>
        <w:rPr/>
      </w:pPr>
      <w:r>
        <w:rPr>
          <w:rFonts w:ascii="SimSun" w:hAnsi="SimSun" w:eastAsia="SimSun" w:cs="SimSun"/>
          <w:b/>
          <w:bCs/>
          <w:spacing w:val="-7"/>
        </w:rPr>
        <w:t>10、</w:t>
      </w:r>
      <w:r>
        <w:rPr>
          <w:rFonts w:ascii="SimSun" w:hAnsi="SimSun" w:eastAsia="SimSun" w:cs="SimSun"/>
          <w:spacing w:val="-61"/>
        </w:rPr>
        <w:t xml:space="preserve"> </w:t>
      </w:r>
      <w:r>
        <w:rPr>
          <w:b/>
          <w:bCs/>
          <w:spacing w:val="-7"/>
        </w:rPr>
        <w:t>晾干：</w:t>
      </w:r>
    </w:p>
    <w:p>
      <w:pPr>
        <w:pStyle w:val="BodyText"/>
        <w:ind w:left="689"/>
        <w:spacing w:before="88" w:line="221" w:lineRule="auto"/>
        <w:rPr/>
      </w:pPr>
      <w:r>
        <w:rPr>
          <w:spacing w:val="10"/>
        </w:rPr>
        <w:t>将杀菌冷却后产品摊晾在通风处晾货架上自然晾</w:t>
      </w:r>
      <w:r>
        <w:rPr>
          <w:spacing w:val="9"/>
        </w:rPr>
        <w:t>干。</w:t>
      </w:r>
    </w:p>
    <w:p>
      <w:pPr>
        <w:spacing w:line="288" w:lineRule="auto"/>
        <w:rPr>
          <w:rFonts w:ascii="Arial"/>
          <w:sz w:val="21"/>
        </w:rPr>
      </w:pPr>
      <w:r/>
    </w:p>
    <w:p>
      <w:pPr>
        <w:spacing w:line="289" w:lineRule="auto"/>
        <w:rPr>
          <w:rFonts w:ascii="Arial"/>
          <w:sz w:val="21"/>
        </w:rPr>
      </w:pPr>
      <w:r/>
    </w:p>
    <w:p>
      <w:pPr>
        <w:pStyle w:val="BodyText"/>
        <w:ind w:left="694"/>
        <w:spacing w:before="110" w:line="222" w:lineRule="auto"/>
        <w:outlineLvl w:val="1"/>
        <w:rPr/>
      </w:pPr>
      <w:r>
        <w:rPr>
          <w:rFonts w:ascii="SimSun" w:hAnsi="SimSun" w:eastAsia="SimSun" w:cs="SimSun"/>
          <w:b/>
          <w:bCs/>
          <w:spacing w:val="6"/>
        </w:rPr>
        <w:t>11、</w:t>
      </w:r>
      <w:r>
        <w:rPr>
          <w:rFonts w:ascii="SimSun" w:hAnsi="SimSun" w:eastAsia="SimSun" w:cs="SimSun"/>
          <w:spacing w:val="-81"/>
        </w:rPr>
        <w:t xml:space="preserve"> </w:t>
      </w:r>
      <w:r>
        <w:rPr>
          <w:b/>
          <w:bCs/>
          <w:spacing w:val="6"/>
        </w:rPr>
        <w:t>金属探测：</w:t>
      </w:r>
    </w:p>
    <w:p>
      <w:pPr>
        <w:pStyle w:val="BodyText"/>
        <w:ind w:left="689"/>
        <w:spacing w:before="249" w:line="213" w:lineRule="auto"/>
        <w:rPr/>
      </w:pPr>
      <w:r>
        <w:rPr>
          <w:spacing w:val="10"/>
        </w:rPr>
        <w:t>产品需一次通过金属探测仪，不能通过的产品，做好</w:t>
      </w:r>
      <w:r>
        <w:rPr>
          <w:spacing w:val="9"/>
        </w:rPr>
        <w:t>标示单独存放，特殊处理。</w:t>
      </w:r>
    </w:p>
    <w:p>
      <w:pPr>
        <w:spacing w:line="306" w:lineRule="auto"/>
        <w:rPr>
          <w:rFonts w:ascii="Arial"/>
          <w:sz w:val="21"/>
        </w:rPr>
      </w:pPr>
      <w:r/>
    </w:p>
    <w:p>
      <w:pPr>
        <w:spacing w:line="307" w:lineRule="auto"/>
        <w:rPr>
          <w:rFonts w:ascii="Arial"/>
          <w:sz w:val="21"/>
        </w:rPr>
      </w:pPr>
      <w:r/>
    </w:p>
    <w:p>
      <w:pPr>
        <w:pStyle w:val="BodyText"/>
        <w:ind w:left="694"/>
        <w:spacing w:before="111" w:line="222" w:lineRule="auto"/>
        <w:outlineLvl w:val="1"/>
        <w:rPr/>
      </w:pPr>
      <w:r>
        <w:rPr>
          <w:rFonts w:ascii="SimSun" w:hAnsi="SimSun" w:eastAsia="SimSun" w:cs="SimSun"/>
          <w:b/>
          <w:bCs/>
          <w:spacing w:val="-1"/>
        </w:rPr>
        <w:t>12、</w:t>
      </w:r>
      <w:r>
        <w:rPr>
          <w:rFonts w:ascii="SimSun" w:hAnsi="SimSun" w:eastAsia="SimSun" w:cs="SimSun"/>
          <w:spacing w:val="-62"/>
        </w:rPr>
        <w:t xml:space="preserve"> </w:t>
      </w:r>
      <w:r>
        <w:rPr>
          <w:b/>
          <w:bCs/>
          <w:spacing w:val="-1"/>
        </w:rPr>
        <w:t>检验、装箱、入库：</w:t>
      </w:r>
    </w:p>
    <w:p>
      <w:pPr>
        <w:pStyle w:val="BodyText"/>
        <w:ind w:right="42" w:firstLine="689"/>
        <w:spacing w:before="152" w:line="252" w:lineRule="auto"/>
        <w:rPr/>
      </w:pPr>
      <w:r>
        <w:rPr>
          <w:spacing w:val="11"/>
        </w:rPr>
        <w:t>对产品逐一进行检验，剔出胀气、漏封、打折、标识不清、异物、计量不足等不合格产品，放置在固定区</w:t>
      </w:r>
      <w:r>
        <w:rPr>
          <w:spacing w:val="10"/>
        </w:rPr>
        <w:t>域统一处理；合格品按</w:t>
      </w:r>
      <w:r>
        <w:rPr/>
        <w:t xml:space="preserve"> </w:t>
      </w:r>
      <w:r>
        <w:rPr>
          <w:spacing w:val="9"/>
        </w:rPr>
        <w:t>照定单要求装箱计数，成品检验员按比例抽样检验，检验合格入库。</w:t>
      </w:r>
    </w:p>
    <w:sectPr>
      <w:pgSz w:w="21600" w:h="30720"/>
      <w:pgMar w:top="237" w:right="729" w:bottom="0" w:left="49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Hei" w:hAnsi="SimHei" w:eastAsia="SimHei" w:cs="SimHei"/>
      <w:sz w:val="34"/>
      <w:szCs w:val="3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settings" Target="settings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2025-08-15T10:25:22Z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2025-08-15T10:25:23</vt:filetime>
  </property>
  <property fmtid="{D5CDD505-2E9C-101B-9397-08002B2CF9AE}" pid="4" name="UsrData">
    <vt:lpwstr>689e9a8f5d57c9001f225c17wl</vt:lpwstr>
  </property>
</Properties>
</file>