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26"/>
        <w:spacing w:before="28" w:line="233" w:lineRule="auto"/>
        <w:outlineLvl w:val="0"/>
        <w:rPr/>
      </w:pPr>
      <w:r>
        <w:rPr>
          <w:rFonts w:ascii="SimSun" w:hAnsi="SimSun" w:eastAsia="SimSun" w:cs="SimSun"/>
          <w:b/>
          <w:bCs/>
          <w:spacing w:val="6"/>
        </w:rPr>
        <w:t>01、</w:t>
      </w:r>
      <w:r>
        <w:rPr>
          <w:rFonts w:ascii="SimSun" w:hAnsi="SimSun" w:eastAsia="SimSun" w:cs="SimSun"/>
          <w:spacing w:val="1"/>
        </w:rPr>
        <w:t xml:space="preserve"> </w:t>
      </w:r>
      <w:r>
        <w:rPr>
          <w:b/>
          <w:bCs/>
          <w:spacing w:val="6"/>
        </w:rPr>
        <w:t>固体饮料的干燥工艺[1]</w:t>
      </w:r>
    </w:p>
    <w:p>
      <w:pPr>
        <w:pStyle w:val="BodyText"/>
        <w:ind w:right="102" w:firstLine="280"/>
        <w:spacing w:before="282" w:line="321" w:lineRule="auto"/>
        <w:jc w:val="both"/>
        <w:rPr/>
      </w:pPr>
      <w:r>
        <w:rPr>
          <w:spacing w:val="12"/>
        </w:rPr>
        <w:t>固体饮料种类繁多，像茶类、咖啡类、五谷类、保健类等等，不同的种类生产工艺不一样。前期阶段我们可以参考饮料类的生产</w:t>
      </w:r>
      <w:r>
        <w:rPr>
          <w:spacing w:val="17"/>
        </w:rPr>
        <w:t xml:space="preserve"> </w:t>
      </w:r>
      <w:r>
        <w:rPr>
          <w:spacing w:val="12"/>
        </w:rPr>
        <w:t>工艺，里面常有混合、过滤、加热等工序。但液态饮料与固体饮料工艺上有一个很大的区别，就是固体饮料有干燥工艺。因此下面我</w:t>
      </w:r>
      <w:r>
        <w:rPr>
          <w:spacing w:val="8"/>
        </w:rPr>
        <w:t xml:space="preserve"> </w:t>
      </w:r>
      <w:r>
        <w:rPr>
          <w:spacing w:val="12"/>
        </w:rPr>
        <w:t>们重点介绍下干燥工艺。冷冻干燥、流化床造粒、喷雾干燥是目前固体饮料生产中</w:t>
      </w:r>
      <w:r>
        <w:rPr>
          <w:spacing w:val="11"/>
        </w:rPr>
        <w:t>3种主要的加工方法。</w:t>
      </w:r>
    </w:p>
    <w:p>
      <w:pPr>
        <w:pStyle w:val="BodyText"/>
        <w:ind w:left="280"/>
        <w:spacing w:before="234" w:line="224" w:lineRule="auto"/>
        <w:rPr/>
      </w:pPr>
      <w:r>
        <w:rPr>
          <w:spacing w:val="12"/>
        </w:rPr>
        <w:t>冷冻干燥是一种先进的干燥工艺，可较好地保留物料的营养及风味成分，但投资高，应用受到限制；</w:t>
      </w:r>
    </w:p>
    <w:p>
      <w:pPr>
        <w:spacing w:line="245" w:lineRule="auto"/>
        <w:rPr>
          <w:rFonts w:ascii="Arial"/>
          <w:sz w:val="21"/>
        </w:rPr>
      </w:pPr>
      <w:r/>
    </w:p>
    <w:p>
      <w:pPr>
        <w:pStyle w:val="BodyText"/>
        <w:ind w:left="280"/>
        <w:spacing w:before="42" w:line="224" w:lineRule="auto"/>
        <w:rPr/>
      </w:pPr>
      <w:r>
        <w:rPr>
          <w:spacing w:val="11"/>
        </w:rPr>
        <w:t>流化床造粒适合于低果汁或不含果汁物料的干燥；</w:t>
      </w:r>
    </w:p>
    <w:p>
      <w:pPr>
        <w:spacing w:line="261" w:lineRule="auto"/>
        <w:rPr>
          <w:rFonts w:ascii="Arial"/>
          <w:sz w:val="21"/>
        </w:rPr>
      </w:pPr>
      <w:r/>
    </w:p>
    <w:p>
      <w:pPr>
        <w:pStyle w:val="BodyText"/>
        <w:ind w:left="280"/>
        <w:spacing w:before="42" w:line="224" w:lineRule="auto"/>
        <w:rPr/>
      </w:pPr>
      <w:r>
        <w:rPr>
          <w:spacing w:val="12"/>
        </w:rPr>
        <w:t>喷雾干燥技术适合于干燥高果汁含量的液态物料，由于物料受热温度低、时间短，能较好地保留物料</w:t>
      </w:r>
      <w:r>
        <w:rPr>
          <w:spacing w:val="11"/>
        </w:rPr>
        <w:t>的营养及风味成分。</w:t>
      </w:r>
    </w:p>
    <w:p>
      <w:pPr>
        <w:spacing w:line="250" w:lineRule="auto"/>
        <w:rPr>
          <w:rFonts w:ascii="Arial"/>
          <w:sz w:val="21"/>
        </w:rPr>
      </w:pPr>
      <w:r/>
    </w:p>
    <w:p>
      <w:pPr>
        <w:pStyle w:val="BodyText"/>
        <w:ind w:left="280"/>
        <w:spacing w:before="43" w:line="232" w:lineRule="auto"/>
        <w:rPr/>
      </w:pPr>
      <w:r>
        <w:rPr>
          <w:spacing w:val="11"/>
        </w:rPr>
        <w:t>固体饮料的其它加工方法还有喷雾冷冻干燥、真空干燥等方式。</w:t>
      </w:r>
    </w:p>
    <w:p>
      <w:pPr>
        <w:pStyle w:val="BodyText"/>
        <w:ind w:left="282"/>
        <w:spacing w:before="286" w:line="231" w:lineRule="auto"/>
        <w:outlineLvl w:val="1"/>
        <w:rPr>
          <w:sz w:val="14"/>
          <w:szCs w:val="14"/>
        </w:rPr>
      </w:pPr>
      <w:r>
        <w:rPr>
          <w:sz w:val="14"/>
          <w:szCs w:val="14"/>
          <w:b/>
          <w:bCs/>
          <w:spacing w:val="-2"/>
        </w:rPr>
        <w:t>一</w:t>
      </w:r>
      <w:r>
        <w:rPr>
          <w:sz w:val="14"/>
          <w:szCs w:val="14"/>
          <w:spacing w:val="-35"/>
        </w:rPr>
        <w:t xml:space="preserve"> </w:t>
      </w:r>
      <w:r>
        <w:rPr>
          <w:sz w:val="14"/>
          <w:szCs w:val="14"/>
          <w:b/>
          <w:bCs/>
          <w:spacing w:val="-2"/>
        </w:rPr>
        <w:t>、冻干法</w:t>
      </w:r>
    </w:p>
    <w:p>
      <w:pPr>
        <w:pStyle w:val="BodyText"/>
        <w:ind w:right="99" w:firstLine="280"/>
        <w:spacing w:before="282" w:line="321" w:lineRule="auto"/>
        <w:jc w:val="both"/>
        <w:rPr/>
      </w:pPr>
      <w:r>
        <w:rPr>
          <w:spacing w:val="12"/>
        </w:rPr>
        <w:t>冻干法是将物料中的水冻结成固体的冰，在真空条件下，使水直接升华变成水蒸汽逸出，从而把水从物料中脱除。其特点是营养</w:t>
      </w:r>
      <w:r>
        <w:rPr>
          <w:spacing w:val="15"/>
        </w:rPr>
        <w:t xml:space="preserve"> </w:t>
      </w:r>
      <w:r>
        <w:rPr>
          <w:spacing w:val="12"/>
        </w:rPr>
        <w:t>物质及挥发性成分保存完好，但加工成本极高，因而用冻干法生产固体饮料还很少，只有少部分附加值较高的产品如速溶茶粉、咖啡</w:t>
      </w:r>
      <w:r>
        <w:rPr>
          <w:spacing w:val="16"/>
        </w:rPr>
        <w:t xml:space="preserve"> </w:t>
      </w:r>
      <w:r>
        <w:rPr>
          <w:spacing w:val="11"/>
        </w:rPr>
        <w:t>粉中应用。</w:t>
      </w:r>
    </w:p>
    <w:p>
      <w:pPr>
        <w:pStyle w:val="BodyText"/>
        <w:ind w:left="281"/>
        <w:spacing w:before="224" w:line="232" w:lineRule="auto"/>
        <w:outlineLvl w:val="1"/>
        <w:rPr/>
      </w:pPr>
      <w:r>
        <w:rPr>
          <w:b/>
          <w:bCs/>
          <w:spacing w:val="12"/>
        </w:rPr>
        <w:t>二、流化床造粒</w:t>
      </w:r>
    </w:p>
    <w:p>
      <w:pPr>
        <w:spacing w:line="255" w:lineRule="auto"/>
        <w:rPr>
          <w:rFonts w:ascii="Arial"/>
          <w:sz w:val="21"/>
        </w:rPr>
      </w:pPr>
      <w:r/>
    </w:p>
    <w:p>
      <w:pPr>
        <w:pStyle w:val="BodyText"/>
        <w:ind w:right="169" w:firstLine="280"/>
        <w:spacing w:before="42" w:line="296" w:lineRule="auto"/>
        <w:rPr/>
      </w:pPr>
      <w:r>
        <w:rPr>
          <w:spacing w:val="12"/>
        </w:rPr>
        <w:t>造粒技术有湿法造粒、干法造粒、快速搅拌制粒技术以及流化床造粒等4种。流化床造粒又称沸腾造粒，是将常规湿法制粒的混</w:t>
      </w:r>
      <w:r>
        <w:rPr>
          <w:spacing w:val="15"/>
        </w:rPr>
        <w:t xml:space="preserve"> </w:t>
      </w:r>
      <w:r>
        <w:rPr>
          <w:spacing w:val="12"/>
        </w:rPr>
        <w:t>合、制粒、干燥等3个步骤在密闭容器内一次完成的新型制粒技术，可大大减少辅料量，制出的颗粒</w:t>
      </w:r>
      <w:r>
        <w:rPr>
          <w:spacing w:val="11"/>
        </w:rPr>
        <w:t>大小均匀，效果好。</w:t>
      </w:r>
    </w:p>
    <w:p>
      <w:pPr>
        <w:pStyle w:val="BodyText"/>
        <w:ind w:right="89" w:firstLine="280"/>
        <w:spacing w:before="276" w:line="270" w:lineRule="auto"/>
        <w:rPr/>
      </w:pPr>
      <w:r>
        <w:rPr>
          <w:spacing w:val="12"/>
        </w:rPr>
        <w:t>流化床造粒中颗粒的成长一般有3种机理一附聚、涂层和累积造粒。流化床造粒过程中往往是这3种作用共同使颗粒生长。食品工</w:t>
      </w:r>
      <w:r>
        <w:rPr>
          <w:spacing w:val="17"/>
          <w:w w:val="101"/>
        </w:rPr>
        <w:t xml:space="preserve"> </w:t>
      </w:r>
      <w:r>
        <w:rPr>
          <w:spacing w:val="12"/>
        </w:rPr>
        <w:t>业造粒的目的，主要解决速溶性，并使外观优良，改善流动性，</w:t>
      </w:r>
      <w:r>
        <w:rPr>
          <w:spacing w:val="11"/>
        </w:rPr>
        <w:t>便于包装，从而提高商品价值。</w:t>
      </w:r>
    </w:p>
    <w:p>
      <w:pPr>
        <w:pStyle w:val="BodyText"/>
        <w:ind w:right="123" w:firstLine="280"/>
        <w:spacing w:before="284" w:line="315" w:lineRule="auto"/>
        <w:rPr/>
      </w:pPr>
      <w:r>
        <w:rPr>
          <w:spacing w:val="10"/>
        </w:rPr>
        <w:t>目前国内生产的速溶果蔬固体饮料，</w:t>
      </w:r>
      <w:r>
        <w:rPr>
          <w:spacing w:val="47"/>
        </w:rPr>
        <w:t xml:space="preserve"> </w:t>
      </w:r>
      <w:r>
        <w:rPr>
          <w:spacing w:val="10"/>
        </w:rPr>
        <w:t>一般采用调配、造粒、干燥的方法，利用摇摆式颗粒机进行造粒，但直接利用摇摆</w:t>
      </w:r>
      <w:r>
        <w:rPr>
          <w:spacing w:val="9"/>
        </w:rPr>
        <w:t>式颗粒机</w:t>
      </w:r>
      <w:r>
        <w:rPr/>
        <w:t xml:space="preserve"> </w:t>
      </w:r>
      <w:r>
        <w:rPr>
          <w:spacing w:val="11"/>
        </w:rPr>
        <w:t>加工固体饮料的主要缺点是辅料含量高。</w:t>
      </w:r>
    </w:p>
    <w:p>
      <w:pPr>
        <w:pStyle w:val="BodyText"/>
        <w:ind w:left="282"/>
        <w:spacing w:before="230" w:line="230" w:lineRule="auto"/>
        <w:outlineLvl w:val="1"/>
        <w:rPr>
          <w:sz w:val="14"/>
          <w:szCs w:val="14"/>
        </w:rPr>
      </w:pPr>
      <w:r>
        <w:rPr>
          <w:sz w:val="14"/>
          <w:szCs w:val="14"/>
          <w:b/>
          <w:bCs/>
        </w:rPr>
        <w:t>三、喷雾干燥</w:t>
      </w:r>
    </w:p>
    <w:p>
      <w:pPr>
        <w:spacing w:line="251" w:lineRule="auto"/>
        <w:rPr>
          <w:rFonts w:ascii="Arial"/>
          <w:sz w:val="21"/>
        </w:rPr>
      </w:pPr>
      <w:r/>
    </w:p>
    <w:p>
      <w:pPr>
        <w:pStyle w:val="BodyText"/>
        <w:ind w:right="106" w:firstLine="280"/>
        <w:spacing w:before="43" w:line="309" w:lineRule="auto"/>
        <w:jc w:val="both"/>
        <w:rPr/>
      </w:pPr>
      <w:r>
        <w:rPr>
          <w:spacing w:val="12"/>
        </w:rPr>
        <w:t>喷雾干燥是利用雾化器将料液分散为细小的雾滴，并在热干燥介质中迅速蒸发溶剂形成干粉的过程，料液的形式可以是溶液、悬</w:t>
      </w:r>
      <w:r>
        <w:rPr>
          <w:spacing w:val="13"/>
        </w:rPr>
        <w:t xml:space="preserve"> </w:t>
      </w:r>
      <w:r>
        <w:rPr>
          <w:spacing w:val="12"/>
        </w:rPr>
        <w:t>浮液、乳浊液等泵可以输送的液体形式，干燥的产品可以是粉状、颗粒状或经团聚的颗粒。喷雾干燥固体饮料的生产范围很</w:t>
      </w:r>
      <w:r>
        <w:rPr>
          <w:spacing w:val="11"/>
        </w:rPr>
        <w:t>广，除广</w:t>
      </w:r>
      <w:r>
        <w:rPr/>
        <w:t xml:space="preserve"> </w:t>
      </w:r>
      <w:r>
        <w:rPr>
          <w:spacing w:val="12"/>
        </w:rPr>
        <w:t>泛用于生产的奶粉、速溶豆粉和番茄粉以外，还有荔枝粉、藕粉、香蕉粉、草莓粉等也有报</w:t>
      </w:r>
      <w:r>
        <w:rPr>
          <w:spacing w:val="11"/>
        </w:rPr>
        <w:t>道。</w:t>
      </w:r>
    </w:p>
    <w:p>
      <w:pPr>
        <w:pStyle w:val="BodyText"/>
        <w:ind w:right="103" w:firstLine="280"/>
        <w:spacing w:before="250" w:line="323" w:lineRule="auto"/>
        <w:jc w:val="both"/>
        <w:rPr/>
      </w:pPr>
      <w:r>
        <w:rPr>
          <w:spacing w:val="10"/>
        </w:rPr>
        <w:t>经喷雾干燥加工的粉体营养损失小、色泽好，除可以直接冲调外，还可作为配料。但喷雾干燥后的粉体，</w:t>
      </w:r>
      <w:r>
        <w:rPr>
          <w:spacing w:val="62"/>
          <w:w w:val="101"/>
        </w:rPr>
        <w:t xml:space="preserve"> </w:t>
      </w:r>
      <w:r>
        <w:rPr>
          <w:spacing w:val="10"/>
        </w:rPr>
        <w:t>一般粒度较小、冲调性</w:t>
      </w:r>
      <w:r>
        <w:rPr/>
        <w:t xml:space="preserve"> </w:t>
      </w:r>
      <w:r>
        <w:rPr>
          <w:spacing w:val="12"/>
        </w:rPr>
        <w:t>差，需要造粒后才可以直接冲调。速溶奶粉是最典型的一种通过喷雾干燥后附聚造粒成冷热水迅速溶解的固体饮料，其研究也是最热</w:t>
      </w:r>
      <w:r>
        <w:rPr>
          <w:spacing w:val="9"/>
        </w:rPr>
        <w:t xml:space="preserve"> </w:t>
      </w:r>
      <w:r>
        <w:rPr>
          <w:spacing w:val="9"/>
        </w:rPr>
        <w:t>门的。</w:t>
      </w:r>
    </w:p>
    <w:p>
      <w:pPr>
        <w:pStyle w:val="BodyText"/>
        <w:ind w:left="281"/>
        <w:spacing w:before="234" w:line="232" w:lineRule="auto"/>
        <w:outlineLvl w:val="1"/>
        <w:rPr/>
      </w:pPr>
      <w:r>
        <w:rPr>
          <w:rFonts w:ascii="SimSun" w:hAnsi="SimSun" w:eastAsia="SimSun" w:cs="SimSun"/>
          <w:b/>
          <w:bCs/>
          <w:spacing w:val="7"/>
        </w:rPr>
        <w:t>02、</w:t>
      </w:r>
      <w:r>
        <w:rPr>
          <w:rFonts w:ascii="SimSun" w:hAnsi="SimSun" w:eastAsia="SimSun" w:cs="SimSun"/>
          <w:spacing w:val="-3"/>
        </w:rPr>
        <w:t xml:space="preserve"> </w:t>
      </w:r>
      <w:r>
        <w:rPr>
          <w:b/>
          <w:bCs/>
          <w:spacing w:val="7"/>
        </w:rPr>
        <w:t>固体饮料结块的解决方式[2]</w:t>
      </w:r>
    </w:p>
    <w:p>
      <w:pPr>
        <w:spacing w:line="250" w:lineRule="auto"/>
        <w:rPr>
          <w:rFonts w:ascii="Arial"/>
          <w:sz w:val="21"/>
        </w:rPr>
      </w:pPr>
      <w:r/>
    </w:p>
    <w:p>
      <w:pPr>
        <w:pStyle w:val="BodyText"/>
        <w:ind w:right="107" w:firstLine="280"/>
        <w:spacing w:before="43" w:line="302" w:lineRule="auto"/>
        <w:rPr/>
      </w:pPr>
      <w:r>
        <w:rPr>
          <w:spacing w:val="12"/>
        </w:rPr>
        <w:t>固体饮料的包装在开封以后，内容物很容易结块。这是由于一般的固体饮料含水量都比较低，在外界环境湿度稍高时，就会吸收</w:t>
      </w:r>
      <w:r>
        <w:rPr>
          <w:spacing w:val="12"/>
        </w:rPr>
        <w:t xml:space="preserve"> </w:t>
      </w:r>
      <w:r>
        <w:rPr>
          <w:spacing w:val="12"/>
        </w:rPr>
        <w:t>水分。在某一温度下，各种食品物料与外界环境的相对湿度都有一个平衡时的水分含量。当低于该水分含量时，即发生吸湿导致结</w:t>
      </w:r>
    </w:p>
    <w:p>
      <w:pPr>
        <w:pStyle w:val="BodyText"/>
        <w:spacing w:before="6" w:line="224" w:lineRule="auto"/>
        <w:rPr/>
      </w:pPr>
      <w:r>
        <w:rPr>
          <w:spacing w:val="12"/>
        </w:rPr>
        <w:t>块。所以固体饮料在从生产到包装、运输、贮存时，都要注意防止其吸湿。具体解决方法可以从以下三</w:t>
      </w:r>
      <w:r>
        <w:rPr>
          <w:spacing w:val="11"/>
        </w:rPr>
        <w:t>大方面解决。</w:t>
      </w:r>
    </w:p>
    <w:p>
      <w:pPr>
        <w:spacing w:line="265" w:lineRule="auto"/>
        <w:rPr>
          <w:rFonts w:ascii="Arial"/>
          <w:sz w:val="21"/>
        </w:rPr>
      </w:pPr>
      <w:r/>
    </w:p>
    <w:p>
      <w:pPr>
        <w:pStyle w:val="BodyText"/>
        <w:ind w:left="281"/>
        <w:spacing w:before="43" w:line="234" w:lineRule="auto"/>
        <w:outlineLvl w:val="1"/>
        <w:rPr/>
      </w:pPr>
      <w:r>
        <w:rPr>
          <w:b/>
          <w:bCs/>
          <w:spacing w:val="7"/>
        </w:rPr>
        <w:t>一</w:t>
      </w:r>
      <w:r>
        <w:rPr>
          <w:spacing w:val="-29"/>
        </w:rPr>
        <w:t xml:space="preserve"> </w:t>
      </w:r>
      <w:r>
        <w:rPr>
          <w:b/>
          <w:bCs/>
          <w:spacing w:val="7"/>
        </w:rPr>
        <w:t>、物料基质加工环节</w:t>
      </w:r>
    </w:p>
    <w:p>
      <w:pPr>
        <w:spacing w:line="253" w:lineRule="auto"/>
        <w:rPr>
          <w:rFonts w:ascii="Arial"/>
          <w:sz w:val="21"/>
        </w:rPr>
      </w:pPr>
      <w:r/>
    </w:p>
    <w:p>
      <w:pPr>
        <w:pStyle w:val="BodyText"/>
        <w:ind w:right="122" w:firstLine="280"/>
        <w:spacing w:before="43" w:line="278" w:lineRule="auto"/>
        <w:rPr/>
      </w:pPr>
      <w:r>
        <w:rPr>
          <w:spacing w:val="10"/>
        </w:rPr>
        <w:t>水分是导致固体饮料潮解结块的重要成因，因此在物料基质加工环节，</w:t>
      </w:r>
      <w:r>
        <w:rPr>
          <w:spacing w:val="46"/>
          <w:w w:val="101"/>
        </w:rPr>
        <w:t xml:space="preserve"> </w:t>
      </w:r>
      <w:r>
        <w:rPr>
          <w:spacing w:val="10"/>
        </w:rPr>
        <w:t>一方面要以国家标准或行业标准为依据严格控制物</w:t>
      </w:r>
      <w:r>
        <w:rPr>
          <w:spacing w:val="9"/>
        </w:rPr>
        <w:t>料的含</w:t>
      </w:r>
      <w:r>
        <w:rPr/>
        <w:t xml:space="preserve"> </w:t>
      </w:r>
      <w:r>
        <w:rPr>
          <w:spacing w:val="11"/>
        </w:rPr>
        <w:t>水量，避免物料自身的根源性问题；另一方面要确保干燥系统能有效干燥物料。</w:t>
      </w:r>
    </w:p>
    <w:p>
      <w:pPr>
        <w:pStyle w:val="BodyText"/>
        <w:ind w:right="103" w:firstLine="280"/>
        <w:spacing w:before="269" w:line="315" w:lineRule="auto"/>
        <w:jc w:val="both"/>
        <w:rPr/>
      </w:pPr>
      <w:r>
        <w:rPr>
          <w:spacing w:val="12"/>
        </w:rPr>
        <w:t>对于易吸潮结块的物料基质，通常建议采用制粒工艺，例如湿法制粒。这是一种在粉末物料中加入粘合液使之制成具有一定形状</w:t>
      </w:r>
      <w:r>
        <w:rPr>
          <w:spacing w:val="13"/>
        </w:rPr>
        <w:t xml:space="preserve"> </w:t>
      </w:r>
      <w:r>
        <w:rPr>
          <w:spacing w:val="12"/>
        </w:rPr>
        <w:t>与大小的粒状物的工艺，其制得的粒状物比粉末的粒径大，每个粒子周围可接触的粒子数目少，因其黏附性、凝集性较弱，从而改善</w:t>
      </w:r>
      <w:r>
        <w:rPr>
          <w:spacing w:val="11"/>
        </w:rPr>
        <w:t xml:space="preserve"> </w:t>
      </w:r>
      <w:r>
        <w:rPr>
          <w:spacing w:val="7"/>
        </w:rPr>
        <w:t>物料基质的流动性，</w:t>
      </w:r>
      <w:r>
        <w:rPr>
          <w:spacing w:val="48"/>
          <w:w w:val="101"/>
        </w:rPr>
        <w:t xml:space="preserve"> </w:t>
      </w:r>
      <w:r>
        <w:rPr>
          <w:spacing w:val="7"/>
        </w:rPr>
        <w:t>一定程度上能降低结块发生的几率。</w:t>
      </w:r>
    </w:p>
    <w:p>
      <w:pPr>
        <w:pStyle w:val="BodyText"/>
        <w:ind w:right="106" w:firstLine="280"/>
        <w:spacing w:before="252" w:line="308" w:lineRule="auto"/>
        <w:rPr/>
      </w:pPr>
      <w:r>
        <w:rPr>
          <w:spacing w:val="12"/>
        </w:rPr>
        <w:t>另一种应对物料结块的方法是添加能够阻止粉状颗粒彼此粘结成块的抗结剂，利用其吸收水分的能力或使其附着在颗粒表面，进</w:t>
      </w:r>
      <w:r>
        <w:rPr>
          <w:spacing w:val="13"/>
        </w:rPr>
        <w:t xml:space="preserve"> </w:t>
      </w:r>
      <w:r>
        <w:rPr>
          <w:spacing w:val="11"/>
        </w:rPr>
        <w:t>而让颗粒具有憎水性，常用的抗结剂有二氧化硅和微晶纤维素。</w:t>
      </w:r>
    </w:p>
    <w:p>
      <w:pPr>
        <w:pStyle w:val="BodyText"/>
        <w:ind w:right="100" w:firstLine="280"/>
        <w:spacing w:before="250" w:line="314" w:lineRule="auto"/>
        <w:jc w:val="both"/>
        <w:rPr/>
      </w:pPr>
      <w:r>
        <w:rPr>
          <w:spacing w:val="13"/>
        </w:rPr>
        <w:t>二氧化硅含有丰富的毛细孔，当周围空气中</w:t>
      </w:r>
      <w:r>
        <w:rPr>
          <w:spacing w:val="12"/>
        </w:rPr>
        <w:t>含有一定量的水分时，其毛细孔迅速吸湿。但由于二氧化硅的毛细孔的孔隙容量较小</w:t>
      </w:r>
      <w:r>
        <w:rPr/>
        <w:t xml:space="preserve"> </w:t>
      </w:r>
      <w:r>
        <w:rPr>
          <w:spacing w:val="12"/>
        </w:rPr>
        <w:t>以及与水分子的物理结合能力较弱，不能将水分包裹，因此，吸湿的二氧化硅很容易解吸，因此表面水分还有可能被</w:t>
      </w:r>
      <w:r>
        <w:rPr>
          <w:spacing w:val="11"/>
        </w:rPr>
        <w:t>固体饮料物料基</w:t>
      </w:r>
      <w:r>
        <w:rPr/>
        <w:t xml:space="preserve"> </w:t>
      </w:r>
      <w:r>
        <w:rPr>
          <w:spacing w:val="11"/>
        </w:rPr>
        <w:t>质夺走，难以长时间地保持固体饮料的干燥。</w:t>
      </w:r>
    </w:p>
    <w:p>
      <w:pPr>
        <w:pStyle w:val="BodyText"/>
        <w:ind w:right="99" w:firstLine="280"/>
        <w:spacing w:before="240" w:line="315" w:lineRule="auto"/>
        <w:jc w:val="both"/>
        <w:rPr/>
      </w:pPr>
      <w:r>
        <w:rPr>
          <w:spacing w:val="12"/>
        </w:rPr>
        <w:t>微晶纤维素是抗结剂的另一种应用形式，其具有极强的吸水性，以合适的量添加在固体饮料的物料基质中能够起到防结块和帮助</w:t>
      </w:r>
      <w:r>
        <w:rPr>
          <w:spacing w:val="18"/>
        </w:rPr>
        <w:t xml:space="preserve"> </w:t>
      </w:r>
      <w:r>
        <w:rPr>
          <w:spacing w:val="12"/>
        </w:rPr>
        <w:t>流动的作用。同时，由于该物质在水中经强力剪切作用后具有生产凝胶体的能力，因此当固体饮料在水中分散时可以很快形成稳定的</w:t>
      </w:r>
      <w:r>
        <w:rPr>
          <w:spacing w:val="15"/>
        </w:rPr>
        <w:t xml:space="preserve"> </w:t>
      </w:r>
      <w:r>
        <w:rPr>
          <w:spacing w:val="11"/>
        </w:rPr>
        <w:t>胶体溶液，分散性和稳定性大幅提高。</w:t>
      </w:r>
    </w:p>
    <w:p>
      <w:pPr>
        <w:pStyle w:val="BodyText"/>
        <w:ind w:left="282"/>
        <w:spacing w:before="242" w:line="231" w:lineRule="auto"/>
        <w:outlineLvl w:val="1"/>
        <w:rPr>
          <w:sz w:val="14"/>
          <w:szCs w:val="14"/>
        </w:rPr>
      </w:pPr>
      <w:r>
        <w:rPr>
          <w:sz w:val="14"/>
          <w:szCs w:val="14"/>
          <w:b/>
          <w:bCs/>
          <w:spacing w:val="1"/>
        </w:rPr>
        <w:t>二、灌装环节</w:t>
      </w:r>
    </w:p>
    <w:p>
      <w:pPr>
        <w:pStyle w:val="BodyText"/>
        <w:ind w:right="15" w:firstLine="280"/>
        <w:spacing w:before="282" w:line="308" w:lineRule="auto"/>
        <w:rPr/>
      </w:pPr>
      <w:r>
        <w:rPr>
          <w:spacing w:val="14"/>
        </w:rPr>
        <w:t>经干燥系统加工过的固体饮料物料基质，将投入灌</w:t>
      </w:r>
      <w:r>
        <w:rPr>
          <w:spacing w:val="13"/>
        </w:rPr>
        <w:t>装生产线，然后封包入库。这一环节，物料基质通常仍保持较高的温度(50～6</w:t>
      </w:r>
      <w:r>
        <w:rPr/>
        <w:t xml:space="preserve"> </w:t>
      </w:r>
      <w:r>
        <w:rPr>
          <w:spacing w:val="14"/>
        </w:rPr>
        <w:t>0℃),因此封入包装后极易出现冷凝现象</w:t>
      </w:r>
      <w:r>
        <w:rPr>
          <w:spacing w:val="13"/>
        </w:rPr>
        <w:t>，从而致使固体饮料结块。</w:t>
      </w:r>
    </w:p>
    <w:p>
      <w:pPr>
        <w:pStyle w:val="BodyText"/>
        <w:ind w:firstLine="280"/>
        <w:spacing w:before="254" w:line="322" w:lineRule="auto"/>
        <w:rPr/>
      </w:pPr>
      <w:r>
        <w:rPr>
          <w:spacing w:val="12"/>
        </w:rPr>
        <w:t>同时，灌装环境的温湿度也影响很大一灌装机械持续运转，源源不断地产生热</w:t>
      </w:r>
      <w:r>
        <w:rPr>
          <w:spacing w:val="11"/>
        </w:rPr>
        <w:t>量，加上气候温度的不断起伏，致使灌装环境的温度</w:t>
      </w:r>
      <w:r>
        <w:rPr/>
        <w:t xml:space="preserve"> </w:t>
      </w:r>
      <w:r>
        <w:rPr>
          <w:spacing w:val="12"/>
        </w:rPr>
        <w:t>常常发生较大变化，空气湿度也伴随变化，从而影响物料基质，特别是糖料的水分平衡。因此，灌装现场应设立控温控湿装置，避免</w:t>
      </w:r>
      <w:r>
        <w:rPr>
          <w:spacing w:val="5"/>
        </w:rPr>
        <w:t xml:space="preserve">  </w:t>
      </w:r>
      <w:r>
        <w:rPr>
          <w:spacing w:val="10"/>
        </w:rPr>
        <w:t>灌装时包装内空气含湿量过高。</w:t>
      </w:r>
    </w:p>
    <w:p>
      <w:pPr>
        <w:pStyle w:val="BodyText"/>
        <w:ind w:left="281"/>
        <w:spacing w:before="217" w:line="235" w:lineRule="auto"/>
        <w:outlineLvl w:val="1"/>
        <w:rPr/>
      </w:pPr>
      <w:r>
        <w:rPr>
          <w:b/>
          <w:bCs/>
          <w:spacing w:val="10"/>
        </w:rPr>
        <w:t>三、包装环节</w:t>
      </w:r>
    </w:p>
    <w:p>
      <w:pPr>
        <w:spacing w:line="248" w:lineRule="auto"/>
        <w:rPr>
          <w:rFonts w:ascii="Arial"/>
          <w:sz w:val="21"/>
        </w:rPr>
      </w:pPr>
      <w:r/>
    </w:p>
    <w:p>
      <w:pPr>
        <w:pStyle w:val="BodyText"/>
        <w:ind w:right="247" w:firstLine="280"/>
        <w:spacing w:before="43" w:line="313" w:lineRule="auto"/>
        <w:rPr/>
      </w:pPr>
      <w:r>
        <w:rPr>
          <w:spacing w:val="14"/>
        </w:rPr>
        <w:t>固体饮料包装主要有马口铁罐、玻璃瓶和复合膜袋3种</w:t>
      </w:r>
      <w:r>
        <w:rPr>
          <w:spacing w:val="13"/>
        </w:rPr>
        <w:t>形式。前两种包装在隔绝水蒸气方面密封效果良好，但质重易碎、成本</w:t>
      </w:r>
      <w:r>
        <w:rPr/>
        <w:t xml:space="preserve"> </w:t>
      </w:r>
      <w:r>
        <w:rPr>
          <w:spacing w:val="12"/>
        </w:rPr>
        <w:t>高、占用空间大。塑料薄膜袋能很好的避免以上问题，因</w:t>
      </w:r>
      <w:r>
        <w:rPr>
          <w:spacing w:val="11"/>
        </w:rPr>
        <w:t>而成为现今使用最广的包装形式。</w:t>
      </w:r>
    </w:p>
    <w:p>
      <w:pPr>
        <w:pStyle w:val="BodyText"/>
        <w:ind w:right="123" w:firstLine="280"/>
        <w:spacing w:before="253" w:line="284" w:lineRule="auto"/>
        <w:rPr/>
      </w:pPr>
      <w:r>
        <w:rPr>
          <w:spacing w:val="12"/>
        </w:rPr>
        <w:t>当然，相较之下，在防潮方面塑料薄膜袋与前两种包装形式存在一定差距。根据兰光包装安全检测中心的测试经验，从</w:t>
      </w:r>
      <w:r>
        <w:rPr>
          <w:spacing w:val="11"/>
        </w:rPr>
        <w:t>防潮结块</w:t>
      </w:r>
      <w:r>
        <w:rPr/>
        <w:t xml:space="preserve"> </w:t>
      </w:r>
      <w:r>
        <w:rPr>
          <w:spacing w:val="12"/>
        </w:rPr>
        <w:t>角度来看，固体饮料塑料薄膜包装应重点考虑包装的密封性、封边质量</w:t>
      </w:r>
      <w:r>
        <w:rPr>
          <w:spacing w:val="11"/>
        </w:rPr>
        <w:t>以及包装材料透湿性。</w:t>
      </w:r>
    </w:p>
    <w:p>
      <w:pPr>
        <w:pStyle w:val="BodyText"/>
        <w:ind w:left="282"/>
        <w:spacing w:before="249" w:line="229" w:lineRule="auto"/>
        <w:outlineLvl w:val="1"/>
        <w:rPr>
          <w:sz w:val="14"/>
          <w:szCs w:val="14"/>
        </w:rPr>
      </w:pPr>
      <w:r>
        <w:rPr>
          <w:rFonts w:ascii="SimSun" w:hAnsi="SimSun" w:eastAsia="SimSun" w:cs="SimSun"/>
          <w:sz w:val="14"/>
          <w:szCs w:val="14"/>
          <w:b/>
          <w:bCs/>
          <w:spacing w:val="4"/>
        </w:rPr>
        <w:t>1、</w:t>
      </w:r>
      <w:r>
        <w:rPr>
          <w:sz w:val="14"/>
          <w:szCs w:val="14"/>
          <w:b/>
          <w:bCs/>
          <w:spacing w:val="4"/>
        </w:rPr>
        <w:t>包装的密封性</w:t>
      </w:r>
    </w:p>
    <w:p>
      <w:pPr>
        <w:pStyle w:val="BodyText"/>
        <w:ind w:right="60" w:firstLine="280"/>
        <w:spacing w:before="71" w:line="321" w:lineRule="auto"/>
        <w:rPr>
          <w:rFonts w:ascii="SimSun" w:hAnsi="SimSun" w:eastAsia="SimSun" w:cs="SimSun"/>
        </w:rPr>
      </w:pPr>
      <w:r>
        <w:rPr>
          <w:spacing w:val="12"/>
        </w:rPr>
        <w:t>固体饮料包装首先应保证包装整体具有良好的密封性，隔绝外界的水蒸气进入。笔者[2</w:t>
      </w:r>
      <w:r>
        <w:rPr>
          <w:spacing w:val="11"/>
        </w:rPr>
        <w:t>]所在的兰光包装安全检测中心曾利用</w:t>
      </w:r>
      <w:r>
        <w:rPr>
          <w:rFonts w:ascii="SimSun" w:hAnsi="SimSun" w:eastAsia="SimSun" w:cs="SimSun"/>
        </w:rPr>
        <w:t>MFY</w:t>
      </w:r>
      <w:r>
        <w:rPr>
          <w:rFonts w:ascii="SimSun" w:hAnsi="SimSun" w:eastAsia="SimSun" w:cs="SimSun"/>
          <w:spacing w:val="11"/>
        </w:rPr>
        <w:t>-</w:t>
      </w:r>
      <w:r>
        <w:rPr>
          <w:rFonts w:ascii="SimSun" w:hAnsi="SimSun" w:eastAsia="SimSun" w:cs="SimSun"/>
        </w:rPr>
        <w:t xml:space="preserve"> </w:t>
      </w:r>
      <w:r>
        <w:rPr>
          <w:spacing w:val="10"/>
        </w:rPr>
        <w:t>01密封试验仪测试过一例固体饮料铝塑包装袋的多项物理性能，材料为</w:t>
      </w:r>
      <w:r>
        <w:rPr>
          <w:rFonts w:ascii="Times New Roman" w:hAnsi="Times New Roman" w:eastAsia="Times New Roman" w:cs="Times New Roman"/>
        </w:rPr>
        <w:t>PET</w:t>
      </w:r>
      <w:r>
        <w:rPr>
          <w:rFonts w:ascii="Times New Roman" w:hAnsi="Times New Roman" w:eastAsia="Times New Roman" w:cs="Times New Roman"/>
          <w:spacing w:val="10"/>
        </w:rPr>
        <w:t>/</w:t>
      </w:r>
      <w:r>
        <w:rPr>
          <w:rFonts w:ascii="Times New Roman" w:hAnsi="Times New Roman" w:eastAsia="Times New Roman" w:cs="Times New Roman"/>
        </w:rPr>
        <w:t>AL</w:t>
      </w:r>
      <w:r>
        <w:rPr>
          <w:rFonts w:ascii="Times New Roman" w:hAnsi="Times New Roman" w:eastAsia="Times New Roman" w:cs="Times New Roman"/>
          <w:spacing w:val="10"/>
        </w:rPr>
        <w:t>/</w:t>
      </w:r>
      <w:r>
        <w:rPr>
          <w:rFonts w:ascii="Times New Roman" w:hAnsi="Times New Roman" w:eastAsia="Times New Roman" w:cs="Times New Roman"/>
        </w:rPr>
        <w:t>O</w:t>
      </w:r>
      <w:r>
        <w:rPr>
          <w:rFonts w:ascii="Times New Roman" w:hAnsi="Times New Roman" w:eastAsia="Times New Roman" w:cs="Times New Roman"/>
          <w:spacing w:val="10"/>
        </w:rPr>
        <w:t xml:space="preserve">        </w:t>
      </w:r>
      <w:r>
        <w:rPr>
          <w:rFonts w:ascii="Times New Roman" w:hAnsi="Times New Roman" w:eastAsia="Times New Roman" w:cs="Times New Roman"/>
          <w:spacing w:val="9"/>
        </w:rPr>
        <w:t xml:space="preserve"> </w:t>
      </w:r>
      <w:r>
        <w:rPr>
          <w:rFonts w:ascii="Times New Roman" w:hAnsi="Times New Roman" w:eastAsia="Times New Roman" w:cs="Times New Roman"/>
        </w:rPr>
        <w:t>PA</w:t>
      </w:r>
      <w:r>
        <w:rPr>
          <w:rFonts w:ascii="Times New Roman" w:hAnsi="Times New Roman" w:eastAsia="Times New Roman" w:cs="Times New Roman"/>
          <w:spacing w:val="9"/>
        </w:rPr>
        <w:t>/</w:t>
      </w:r>
      <w:r>
        <w:rPr>
          <w:rFonts w:ascii="Times New Roman" w:hAnsi="Times New Roman" w:eastAsia="Times New Roman" w:cs="Times New Roman"/>
        </w:rPr>
        <w:t>CPE</w:t>
      </w:r>
      <w:r>
        <w:rPr>
          <w:rFonts w:ascii="Times New Roman" w:hAnsi="Times New Roman" w:eastAsia="Times New Roman" w:cs="Times New Roman"/>
          <w:spacing w:val="9"/>
        </w:rPr>
        <w:t>,</w:t>
      </w:r>
      <w:r>
        <w:rPr>
          <w:rFonts w:ascii="Times New Roman" w:hAnsi="Times New Roman" w:eastAsia="Times New Roman" w:cs="Times New Roman"/>
          <w:spacing w:val="13"/>
          <w:w w:val="102"/>
        </w:rPr>
        <w:t xml:space="preserve"> </w:t>
      </w:r>
      <w:r>
        <w:rPr>
          <w:spacing w:val="9"/>
        </w:rPr>
        <w:t>厚</w:t>
      </w:r>
      <w:r>
        <w:rPr>
          <w:spacing w:val="-21"/>
        </w:rPr>
        <w:t xml:space="preserve"> </w:t>
      </w:r>
      <w:r>
        <w:rPr>
          <w:spacing w:val="9"/>
        </w:rPr>
        <w:t>度</w:t>
      </w:r>
      <w:r>
        <w:rPr>
          <w:spacing w:val="-18"/>
        </w:rPr>
        <w:t xml:space="preserve"> </w:t>
      </w:r>
      <w:r>
        <w:rPr>
          <w:spacing w:val="9"/>
        </w:rPr>
        <w:t>为</w:t>
      </w:r>
      <w:r>
        <w:rPr>
          <w:spacing w:val="-24"/>
        </w:rPr>
        <w:t xml:space="preserve"> </w:t>
      </w:r>
      <w:r>
        <w:rPr>
          <w:spacing w:val="9"/>
        </w:rPr>
        <w:t>9</w:t>
      </w:r>
      <w:r>
        <w:rPr>
          <w:spacing w:val="-25"/>
        </w:rPr>
        <w:t xml:space="preserve"> </w:t>
      </w:r>
      <w:r>
        <w:rPr>
          <w:spacing w:val="9"/>
        </w:rPr>
        <w:t>4</w:t>
      </w:r>
      <w:r>
        <w:rPr>
          <w:spacing w:val="9"/>
        </w:rPr>
        <w:t xml:space="preserve"> </w:t>
      </w:r>
      <w:r>
        <w:rPr>
          <w:spacing w:val="9"/>
        </w:rPr>
        <w:t>μ</w:t>
      </w:r>
      <w:r>
        <w:rPr>
          <w:rFonts w:ascii="Times New Roman" w:hAnsi="Times New Roman" w:eastAsia="Times New Roman" w:cs="Times New Roman"/>
          <w:spacing w:val="9"/>
        </w:rPr>
        <w:t>m</w:t>
      </w:r>
      <w:r>
        <w:rPr>
          <w:rFonts w:ascii="SimSun" w:hAnsi="SimSun" w:eastAsia="SimSun" w:cs="SimSun"/>
          <w:spacing w:val="9"/>
        </w:rPr>
        <w:t>。</w:t>
      </w:r>
    </w:p>
    <w:p>
      <w:pPr>
        <w:pStyle w:val="BodyText"/>
        <w:ind w:right="61" w:firstLine="280"/>
        <w:spacing w:before="225" w:line="319" w:lineRule="auto"/>
        <w:rPr/>
      </w:pPr>
      <w:r>
        <w:rPr>
          <w:spacing w:val="18"/>
        </w:rPr>
        <w:t>其中，负压密封性测试测得，当压力为</w:t>
      </w:r>
      <w:r>
        <w:rPr>
          <w:spacing w:val="-39"/>
        </w:rPr>
        <w:t xml:space="preserve"> </w:t>
      </w:r>
      <w:r>
        <w:rPr>
          <w:spacing w:val="18"/>
        </w:rPr>
        <w:t>-</w:t>
      </w:r>
      <w:r>
        <w:rPr>
          <w:spacing w:val="-36"/>
        </w:rPr>
        <w:t xml:space="preserve"> </w:t>
      </w:r>
      <w:r>
        <w:rPr>
          <w:spacing w:val="18"/>
        </w:rPr>
        <w:t>67</w:t>
      </w:r>
      <w:r>
        <w:rPr>
          <w:spacing w:val="-30"/>
        </w:rPr>
        <w:t xml:space="preserve"> </w:t>
      </w:r>
      <w:r>
        <w:rPr>
          <w:spacing w:val="18"/>
        </w:rPr>
        <w:t>.</w:t>
      </w:r>
      <w:r>
        <w:rPr>
          <w:spacing w:val="-37"/>
        </w:rPr>
        <w:t xml:space="preserve"> </w:t>
      </w:r>
      <w:r>
        <w:rPr>
          <w:spacing w:val="17"/>
        </w:rPr>
        <w:t>6</w:t>
      </w:r>
      <w:r>
        <w:rPr>
          <w:rFonts w:ascii="Times New Roman" w:hAnsi="Times New Roman" w:eastAsia="Times New Roman" w:cs="Times New Roman"/>
        </w:rPr>
        <w:t>kPa</w:t>
      </w:r>
      <w:r>
        <w:rPr>
          <w:rFonts w:ascii="Times New Roman" w:hAnsi="Times New Roman" w:eastAsia="Times New Roman" w:cs="Times New Roman"/>
          <w:spacing w:val="30"/>
          <w:w w:val="101"/>
        </w:rPr>
        <w:t xml:space="preserve"> </w:t>
      </w:r>
      <w:r>
        <w:rPr>
          <w:spacing w:val="17"/>
        </w:rPr>
        <w:t>时包装出现泄漏，位置在包装正面袋体中部压痕处。仔细观察此处，会发</w:t>
      </w:r>
      <w:r>
        <w:rPr/>
        <w:t xml:space="preserve"> </w:t>
      </w:r>
      <w:r>
        <w:rPr>
          <w:spacing w:val="12"/>
        </w:rPr>
        <w:t>现其存在深浅不一的划痕，铝箔层极有可能已经遭到破坏，导致此处的耐冲击、耐穿刺能力下降，从而在压力环境下最先发生泄漏。</w:t>
      </w:r>
    </w:p>
    <w:p>
      <w:pPr>
        <w:pStyle w:val="BodyText"/>
        <w:ind w:right="106" w:firstLine="280"/>
        <w:spacing w:before="237" w:line="313" w:lineRule="auto"/>
        <w:rPr/>
      </w:pPr>
      <w:r>
        <w:rPr>
          <w:spacing w:val="12"/>
        </w:rPr>
        <w:t>该划痕可能由于制袋或运输、仓储过程中人为或机器造成，而此类微小泄漏若能及时检验发现，可以及时采取调整灌装和包装等</w:t>
      </w:r>
      <w:r>
        <w:rPr>
          <w:spacing w:val="13"/>
        </w:rPr>
        <w:t xml:space="preserve"> </w:t>
      </w:r>
      <w:r>
        <w:rPr>
          <w:spacing w:val="11"/>
        </w:rPr>
        <w:t>补救措施，若发现不及时，保质期内的固体饮料将有较大概率出现结块现象。</w:t>
      </w:r>
    </w:p>
    <w:p>
      <w:pPr>
        <w:pStyle w:val="BodyText"/>
        <w:ind w:left="282"/>
        <w:spacing w:before="234" w:line="231" w:lineRule="auto"/>
        <w:outlineLvl w:val="1"/>
        <w:rPr>
          <w:sz w:val="14"/>
          <w:szCs w:val="14"/>
        </w:rPr>
      </w:pPr>
      <w:r>
        <w:rPr>
          <w:rFonts w:ascii="SimSun" w:hAnsi="SimSun" w:eastAsia="SimSun" w:cs="SimSun"/>
          <w:sz w:val="14"/>
          <w:szCs w:val="14"/>
          <w:b/>
          <w:bCs/>
          <w:spacing w:val="5"/>
        </w:rPr>
        <w:t>2、</w:t>
      </w:r>
      <w:r>
        <w:rPr>
          <w:sz w:val="14"/>
          <w:szCs w:val="14"/>
          <w:b/>
          <w:bCs/>
          <w:spacing w:val="5"/>
        </w:rPr>
        <w:t>封口质量</w:t>
      </w:r>
    </w:p>
    <w:p>
      <w:pPr>
        <w:pStyle w:val="BodyText"/>
        <w:ind w:right="101" w:firstLine="280"/>
        <w:spacing w:before="64" w:line="309" w:lineRule="auto"/>
        <w:jc w:val="both"/>
        <w:rPr/>
      </w:pPr>
      <w:r>
        <w:rPr>
          <w:spacing w:val="12"/>
        </w:rPr>
        <w:t>塑料薄膜包装的固体饮料通常采用热封工艺封口，即采用热封机器对封口处薄膜以一定温度的热压封口，并持续一段时间，使其</w:t>
      </w:r>
      <w:r>
        <w:rPr>
          <w:spacing w:val="15"/>
        </w:rPr>
        <w:t xml:space="preserve"> </w:t>
      </w:r>
      <w:r>
        <w:rPr>
          <w:spacing w:val="12"/>
        </w:rPr>
        <w:t>达到预定的封口强度。这一过程中存在多重可能影响封口质量的因素，如热封的压力、温度和时间参数、封刀设计等。其中，影响最</w:t>
      </w:r>
      <w:r>
        <w:rPr>
          <w:spacing w:val="14"/>
        </w:rPr>
        <w:t xml:space="preserve"> </w:t>
      </w:r>
      <w:r>
        <w:rPr>
          <w:spacing w:val="9"/>
        </w:rPr>
        <w:t>大的当属封口处的粉料污染。</w:t>
      </w:r>
    </w:p>
    <w:p>
      <w:pPr>
        <w:pStyle w:val="BodyText"/>
        <w:ind w:right="106" w:firstLine="280"/>
        <w:spacing w:before="256" w:line="296" w:lineRule="auto"/>
        <w:rPr/>
      </w:pPr>
      <w:r>
        <w:rPr>
          <w:spacing w:val="12"/>
        </w:rPr>
        <w:t>固体饮料的物料基质往往质轻、干燥，因而易随气流飞扬扩散。在利用包装机灌装时，粉体物料颗粒以积聚流的形态自由下落进</w:t>
      </w:r>
      <w:r>
        <w:rPr>
          <w:spacing w:val="13"/>
        </w:rPr>
        <w:t xml:space="preserve"> </w:t>
      </w:r>
      <w:r>
        <w:rPr>
          <w:spacing w:val="11"/>
        </w:rPr>
        <w:t>入包装袋，搅动了原本相对静止的空气，使之向上流动。</w:t>
      </w:r>
    </w:p>
    <w:p>
      <w:pPr>
        <w:pStyle w:val="BodyText"/>
        <w:ind w:right="90" w:firstLine="280"/>
        <w:spacing w:before="266" w:line="315" w:lineRule="auto"/>
        <w:jc w:val="both"/>
        <w:rPr/>
      </w:pPr>
      <w:r>
        <w:rPr>
          <w:spacing w:val="13"/>
        </w:rPr>
        <w:t>随着粉料加速下落，附近的气流被裹入粉料颗粒中，粉料流外层</w:t>
      </w:r>
      <w:r>
        <w:rPr>
          <w:spacing w:val="12"/>
        </w:rPr>
        <w:t>的颗粒发生内旋，逐渐脱离粉料流，悬浮于空气中。由于下料口</w:t>
      </w:r>
      <w:r>
        <w:rPr/>
        <w:t xml:space="preserve"> </w:t>
      </w:r>
      <w:r>
        <w:rPr>
          <w:spacing w:val="12"/>
        </w:rPr>
        <w:t>位置粉体物料下落的初速度相对较小，因此更多的颗粒被气流带离粉体流，悬浮在下料口四周。与此同时，持续下落的粉料颗粒与已</w:t>
      </w:r>
      <w:r>
        <w:rPr>
          <w:spacing w:val="12"/>
        </w:rPr>
        <w:t xml:space="preserve"> </w:t>
      </w:r>
      <w:r>
        <w:rPr>
          <w:spacing w:val="12"/>
        </w:rPr>
        <w:t>沉降颗粒、悬浮颗粒、包装壁面相互撞击，易导致部分颗粒悬浮于空气中。这些悬浮颗粒被向上的气流沿袋壁携带至包装口，因而造</w:t>
      </w:r>
      <w:r>
        <w:rPr>
          <w:spacing w:val="15"/>
        </w:rPr>
        <w:t xml:space="preserve"> </w:t>
      </w:r>
      <w:r>
        <w:rPr>
          <w:spacing w:val="12"/>
        </w:rPr>
        <w:t>成了包装上封口部位四周大量粉料颗粒的聚集，为后续粉料对封口的污染制造</w:t>
      </w:r>
      <w:r>
        <w:rPr>
          <w:spacing w:val="11"/>
        </w:rPr>
        <w:t>了先决条件。</w:t>
      </w:r>
    </w:p>
    <w:p>
      <w:pPr>
        <w:pStyle w:val="BodyText"/>
        <w:ind w:right="85" w:firstLine="280"/>
        <w:spacing w:before="250" w:line="317" w:lineRule="auto"/>
        <w:rPr/>
      </w:pPr>
      <w:r>
        <w:rPr>
          <w:spacing w:val="10"/>
        </w:rPr>
        <w:t>对此</w:t>
      </w:r>
      <w:r>
        <w:rPr>
          <w:b/>
          <w:bCs/>
          <w:spacing w:val="10"/>
        </w:rPr>
        <w:t>，笔者[2]建议采用缩短下料口与包装底部的距离、增加除尘装置以及更换防静电包装材</w:t>
      </w:r>
      <w:r>
        <w:rPr>
          <w:b/>
          <w:bCs/>
          <w:spacing w:val="9"/>
        </w:rPr>
        <w:t>料等手段，以改善上述问题。最终可</w:t>
      </w:r>
      <w:r>
        <w:rPr/>
        <w:t xml:space="preserve">  </w:t>
      </w:r>
      <w:r>
        <w:rPr>
          <w:spacing w:val="11"/>
        </w:rPr>
        <w:t>借助热封试验及热封强度试验对改善效果进行验证测试。</w:t>
      </w:r>
    </w:p>
    <w:p>
      <w:pPr>
        <w:pStyle w:val="BodyText"/>
        <w:ind w:left="282"/>
        <w:spacing w:before="218" w:line="230" w:lineRule="auto"/>
        <w:outlineLvl w:val="1"/>
        <w:rPr>
          <w:sz w:val="14"/>
          <w:szCs w:val="14"/>
        </w:rPr>
      </w:pPr>
      <w:r>
        <w:rPr>
          <w:rFonts w:ascii="SimSun" w:hAnsi="SimSun" w:eastAsia="SimSun" w:cs="SimSun"/>
          <w:sz w:val="14"/>
          <w:szCs w:val="14"/>
          <w:b/>
          <w:bCs/>
          <w:spacing w:val="2"/>
        </w:rPr>
        <w:t>3、</w:t>
      </w:r>
      <w:r>
        <w:rPr>
          <w:sz w:val="14"/>
          <w:szCs w:val="14"/>
          <w:b/>
          <w:bCs/>
          <w:spacing w:val="2"/>
        </w:rPr>
        <w:t>合理选择包装材料</w:t>
      </w:r>
    </w:p>
    <w:p>
      <w:pPr>
        <w:pStyle w:val="BodyText"/>
        <w:ind w:right="104" w:firstLine="280"/>
        <w:spacing w:before="61" w:line="313" w:lineRule="auto"/>
        <w:rPr/>
      </w:pPr>
      <w:r>
        <w:rPr>
          <w:spacing w:val="12"/>
        </w:rPr>
        <w:t>除因泄漏和封口不严导致的水分渗入外，选择不同的包装材料也会影响袋内的水分含量。笔者针对不同包装材料的袋装豆乳粉做</w:t>
      </w:r>
      <w:r>
        <w:rPr>
          <w:spacing w:val="14"/>
        </w:rPr>
        <w:t xml:space="preserve"> </w:t>
      </w:r>
      <w:r>
        <w:rPr>
          <w:spacing w:val="13"/>
        </w:rPr>
        <w:t>了含水量检测，如表1。</w:t>
      </w:r>
    </w:p>
    <w:p>
      <w:pPr>
        <w:ind w:left="2691"/>
        <w:spacing w:before="255" w:line="227" w:lineRule="auto"/>
        <w:rPr>
          <w:rFonts w:ascii="SimSun" w:hAnsi="SimSun" w:eastAsia="SimSun" w:cs="SimSun"/>
          <w:sz w:val="14"/>
          <w:szCs w:val="14"/>
        </w:rPr>
      </w:pPr>
      <w:r>
        <w:rPr>
          <w:rFonts w:ascii="SimSun" w:hAnsi="SimSun" w:eastAsia="SimSun" w:cs="SimSun"/>
          <w:sz w:val="14"/>
          <w:szCs w:val="14"/>
          <w:spacing w:val="6"/>
        </w:rPr>
        <w:t>表1不同包装材料的袋装豆乳粉贮藏水分变化[2]</w:t>
      </w:r>
    </w:p>
    <w:p>
      <w:pPr>
        <w:spacing w:line="28" w:lineRule="exact"/>
        <w:rPr/>
      </w:pPr>
      <w:r/>
    </w:p>
    <w:tbl>
      <w:tblPr>
        <w:tblStyle w:val="TableNormal"/>
        <w:tblW w:w="5008" w:type="dxa"/>
        <w:tblInd w:w="168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9"/>
        <w:gridCol w:w="835"/>
        <w:gridCol w:w="730"/>
        <w:gridCol w:w="714"/>
        <w:gridCol w:w="718"/>
        <w:gridCol w:w="752"/>
      </w:tblGrid>
      <w:tr>
        <w:trPr>
          <w:trHeight w:val="381" w:hRule="atLeast"/>
        </w:trPr>
        <w:tc>
          <w:tcPr>
            <w:shd w:val="clear" w:fill="BBD5F0"/>
            <w:tcW w:w="1259" w:type="dxa"/>
            <w:vAlign w:val="top"/>
            <w:vMerge w:val="restart"/>
            <w:tcBorders>
              <w:bottom w:val="nil"/>
            </w:tcBorders>
          </w:tcPr>
          <w:p>
            <w:pPr>
              <w:spacing w:line="299" w:lineRule="auto"/>
              <w:rPr>
                <w:rFonts w:ascii="Arial"/>
                <w:sz w:val="21"/>
              </w:rPr>
            </w:pPr>
            <w:r/>
          </w:p>
          <w:p>
            <w:pPr>
              <w:pStyle w:val="TableText"/>
              <w:ind w:left="423"/>
              <w:spacing w:before="32" w:line="221" w:lineRule="auto"/>
              <w:rPr/>
            </w:pPr>
            <w:r>
              <w:rPr/>
              <w:t>包装材料</w:t>
            </w:r>
          </w:p>
        </w:tc>
        <w:tc>
          <w:tcPr>
            <w:shd w:val="clear" w:fill="BBD5F0"/>
            <w:tcW w:w="3749" w:type="dxa"/>
            <w:vAlign w:val="top"/>
            <w:gridSpan w:val="5"/>
          </w:tcPr>
          <w:p>
            <w:pPr>
              <w:pStyle w:val="TableText"/>
              <w:ind w:left="1453"/>
              <w:spacing w:before="143" w:line="222" w:lineRule="auto"/>
              <w:rPr/>
            </w:pPr>
            <w:r>
              <w:rPr>
                <w:spacing w:val="3"/>
              </w:rPr>
              <w:t>贮藏期(室内贮藏)</w:t>
            </w:r>
          </w:p>
        </w:tc>
      </w:tr>
      <w:tr>
        <w:trPr>
          <w:trHeight w:val="380" w:hRule="atLeast"/>
        </w:trPr>
        <w:tc>
          <w:tcPr>
            <w:tcW w:w="1259" w:type="dxa"/>
            <w:vAlign w:val="top"/>
            <w:vMerge w:val="continue"/>
            <w:tcBorders>
              <w:top w:val="nil"/>
            </w:tcBorders>
          </w:tcPr>
          <w:p>
            <w:pPr>
              <w:rPr>
                <w:rFonts w:ascii="Arial"/>
                <w:sz w:val="21"/>
              </w:rPr>
            </w:pPr>
            <w:r/>
          </w:p>
        </w:tc>
        <w:tc>
          <w:tcPr>
            <w:shd w:val="clear" w:fill="BBD5F0"/>
            <w:tcW w:w="835" w:type="dxa"/>
            <w:vAlign w:val="top"/>
          </w:tcPr>
          <w:p>
            <w:pPr>
              <w:pStyle w:val="TableText"/>
              <w:ind w:left="284"/>
              <w:spacing w:before="142" w:line="222" w:lineRule="auto"/>
              <w:rPr/>
            </w:pPr>
            <w:r>
              <w:rPr>
                <w:spacing w:val="8"/>
              </w:rPr>
              <w:t>0个月</w:t>
            </w:r>
          </w:p>
        </w:tc>
        <w:tc>
          <w:tcPr>
            <w:shd w:val="clear" w:fill="BBD5F0"/>
            <w:tcW w:w="730" w:type="dxa"/>
            <w:vAlign w:val="top"/>
          </w:tcPr>
          <w:p>
            <w:pPr>
              <w:pStyle w:val="TableText"/>
              <w:ind w:left="233"/>
              <w:spacing w:before="142" w:line="222" w:lineRule="auto"/>
              <w:rPr/>
            </w:pPr>
            <w:r>
              <w:rPr>
                <w:spacing w:val="8"/>
              </w:rPr>
              <w:t>3个月</w:t>
            </w:r>
          </w:p>
        </w:tc>
        <w:tc>
          <w:tcPr>
            <w:shd w:val="clear" w:fill="BBD5F0"/>
            <w:tcW w:w="714" w:type="dxa"/>
            <w:vAlign w:val="top"/>
          </w:tcPr>
          <w:p>
            <w:pPr>
              <w:pStyle w:val="TableText"/>
              <w:ind w:left="225"/>
              <w:spacing w:before="142" w:line="222" w:lineRule="auto"/>
              <w:rPr/>
            </w:pPr>
            <w:r>
              <w:rPr>
                <w:spacing w:val="8"/>
              </w:rPr>
              <w:t>6个月</w:t>
            </w:r>
          </w:p>
        </w:tc>
        <w:tc>
          <w:tcPr>
            <w:shd w:val="clear" w:fill="BBD5F0"/>
            <w:tcW w:w="718" w:type="dxa"/>
            <w:vAlign w:val="top"/>
          </w:tcPr>
          <w:p>
            <w:pPr>
              <w:pStyle w:val="TableText"/>
              <w:ind w:left="230"/>
              <w:spacing w:before="142" w:line="222" w:lineRule="auto"/>
              <w:rPr/>
            </w:pPr>
            <w:r>
              <w:rPr>
                <w:spacing w:val="7"/>
              </w:rPr>
              <w:t>9个月</w:t>
            </w:r>
          </w:p>
        </w:tc>
        <w:tc>
          <w:tcPr>
            <w:shd w:val="clear" w:fill="BBD5F0"/>
            <w:tcW w:w="752" w:type="dxa"/>
            <w:vAlign w:val="top"/>
          </w:tcPr>
          <w:p>
            <w:pPr>
              <w:pStyle w:val="TableText"/>
              <w:ind w:left="222"/>
              <w:spacing w:before="142" w:line="222" w:lineRule="auto"/>
              <w:rPr/>
            </w:pPr>
            <w:r>
              <w:rPr>
                <w:spacing w:val="6"/>
              </w:rPr>
              <w:t>12个月</w:t>
            </w:r>
          </w:p>
        </w:tc>
      </w:tr>
      <w:tr>
        <w:trPr>
          <w:trHeight w:val="375" w:hRule="atLeast"/>
        </w:trPr>
        <w:tc>
          <w:tcPr>
            <w:tcW w:w="1259" w:type="dxa"/>
            <w:vAlign w:val="top"/>
          </w:tcPr>
          <w:p>
            <w:pPr>
              <w:pStyle w:val="TableText"/>
              <w:ind w:left="346"/>
              <w:spacing w:before="142" w:line="227" w:lineRule="auto"/>
              <w:rPr/>
            </w:pPr>
            <w:r>
              <w:rPr/>
              <w:t>PETVMPET</w:t>
            </w:r>
            <w:r>
              <w:rPr>
                <w:spacing w:val="5"/>
              </w:rPr>
              <w:t>/</w:t>
            </w:r>
            <w:r>
              <w:rPr/>
              <w:t>PE</w:t>
            </w:r>
          </w:p>
        </w:tc>
        <w:tc>
          <w:tcPr>
            <w:tcW w:w="835" w:type="dxa"/>
            <w:vAlign w:val="top"/>
          </w:tcPr>
          <w:p>
            <w:pPr>
              <w:pStyle w:val="TableText"/>
              <w:ind w:left="284"/>
              <w:spacing w:before="149" w:line="242" w:lineRule="auto"/>
              <w:rPr/>
            </w:pPr>
            <w:r>
              <w:rPr>
                <w:spacing w:val="-2"/>
              </w:rPr>
              <w:t>1.36%</w:t>
            </w:r>
          </w:p>
        </w:tc>
        <w:tc>
          <w:tcPr>
            <w:tcW w:w="730" w:type="dxa"/>
            <w:vAlign w:val="top"/>
          </w:tcPr>
          <w:p>
            <w:pPr>
              <w:pStyle w:val="TableText"/>
              <w:ind w:left="233"/>
              <w:spacing w:before="149" w:line="242" w:lineRule="auto"/>
              <w:rPr/>
            </w:pPr>
            <w:r>
              <w:rPr>
                <w:color w:val="404040"/>
                <w:spacing w:val="-2"/>
              </w:rPr>
              <w:t>1.77%</w:t>
            </w:r>
          </w:p>
        </w:tc>
        <w:tc>
          <w:tcPr>
            <w:tcW w:w="714" w:type="dxa"/>
            <w:vAlign w:val="top"/>
          </w:tcPr>
          <w:p>
            <w:pPr>
              <w:pStyle w:val="TableText"/>
              <w:ind w:left="225"/>
              <w:spacing w:before="149" w:line="242" w:lineRule="auto"/>
              <w:rPr/>
            </w:pPr>
            <w:r>
              <w:rPr>
                <w:spacing w:val="-1"/>
              </w:rPr>
              <w:t>2.08%</w:t>
            </w:r>
          </w:p>
        </w:tc>
        <w:tc>
          <w:tcPr>
            <w:tcW w:w="718" w:type="dxa"/>
            <w:vAlign w:val="top"/>
          </w:tcPr>
          <w:p>
            <w:pPr>
              <w:pStyle w:val="TableText"/>
              <w:ind w:left="230"/>
              <w:spacing w:before="149" w:line="242" w:lineRule="auto"/>
              <w:rPr/>
            </w:pPr>
            <w:r>
              <w:rPr>
                <w:spacing w:val="-1"/>
              </w:rPr>
              <w:t>2.59%</w:t>
            </w:r>
          </w:p>
        </w:tc>
        <w:tc>
          <w:tcPr>
            <w:tcW w:w="752" w:type="dxa"/>
            <w:vAlign w:val="top"/>
          </w:tcPr>
          <w:p>
            <w:pPr>
              <w:pStyle w:val="TableText"/>
              <w:ind w:left="247"/>
              <w:spacing w:before="149" w:line="242" w:lineRule="auto"/>
              <w:rPr/>
            </w:pPr>
            <w:r>
              <w:rPr>
                <w:spacing w:val="-1"/>
              </w:rPr>
              <w:t>2.87%</w:t>
            </w:r>
          </w:p>
        </w:tc>
      </w:tr>
      <w:tr>
        <w:trPr>
          <w:trHeight w:val="377" w:hRule="atLeast"/>
        </w:trPr>
        <w:tc>
          <w:tcPr>
            <w:shd w:val="clear" w:fill="E6F5FC"/>
            <w:tcW w:w="1259" w:type="dxa"/>
            <w:vAlign w:val="top"/>
          </w:tcPr>
          <w:p>
            <w:pPr>
              <w:pStyle w:val="TableText"/>
              <w:ind w:left="394"/>
              <w:spacing w:before="143" w:line="227" w:lineRule="auto"/>
              <w:rPr/>
            </w:pPr>
            <w:r>
              <w:rPr/>
              <w:t>PET</w:t>
            </w:r>
            <w:r>
              <w:rPr>
                <w:spacing w:val="2"/>
              </w:rPr>
              <w:t>/</w:t>
            </w:r>
            <w:r>
              <w:rPr/>
              <w:t>AL</w:t>
            </w:r>
            <w:r>
              <w:rPr>
                <w:spacing w:val="2"/>
              </w:rPr>
              <w:t>/</w:t>
            </w:r>
            <w:r>
              <w:rPr/>
              <w:t>PE</w:t>
            </w:r>
          </w:p>
        </w:tc>
        <w:tc>
          <w:tcPr>
            <w:shd w:val="clear" w:fill="E6F5FC"/>
            <w:tcW w:w="835" w:type="dxa"/>
            <w:vAlign w:val="top"/>
          </w:tcPr>
          <w:p>
            <w:pPr>
              <w:pStyle w:val="TableText"/>
              <w:ind w:left="284"/>
              <w:spacing w:before="150" w:line="242" w:lineRule="auto"/>
              <w:rPr/>
            </w:pPr>
            <w:r>
              <w:rPr>
                <w:spacing w:val="-2"/>
              </w:rPr>
              <w:t>1.48%</w:t>
            </w:r>
          </w:p>
        </w:tc>
        <w:tc>
          <w:tcPr>
            <w:shd w:val="clear" w:fill="E6F5FC"/>
            <w:tcW w:w="730" w:type="dxa"/>
            <w:vAlign w:val="top"/>
          </w:tcPr>
          <w:p>
            <w:pPr>
              <w:pStyle w:val="TableText"/>
              <w:ind w:left="233"/>
              <w:spacing w:before="150" w:line="242" w:lineRule="auto"/>
              <w:rPr/>
            </w:pPr>
            <w:r>
              <w:rPr>
                <w:spacing w:val="-2"/>
              </w:rPr>
              <w:t>1.51%</w:t>
            </w:r>
          </w:p>
        </w:tc>
        <w:tc>
          <w:tcPr>
            <w:shd w:val="clear" w:fill="E6F5FC"/>
            <w:tcW w:w="714" w:type="dxa"/>
            <w:vAlign w:val="top"/>
          </w:tcPr>
          <w:p>
            <w:pPr>
              <w:pStyle w:val="TableText"/>
              <w:ind w:left="225"/>
              <w:spacing w:before="150" w:line="242" w:lineRule="auto"/>
              <w:rPr/>
            </w:pPr>
            <w:r>
              <w:rPr>
                <w:spacing w:val="-2"/>
              </w:rPr>
              <w:t>1.69%</w:t>
            </w:r>
          </w:p>
        </w:tc>
        <w:tc>
          <w:tcPr>
            <w:shd w:val="clear" w:fill="E6F5FC"/>
            <w:tcW w:w="718" w:type="dxa"/>
            <w:vAlign w:val="top"/>
          </w:tcPr>
          <w:p>
            <w:pPr>
              <w:pStyle w:val="TableText"/>
              <w:ind w:left="230"/>
              <w:spacing w:before="150" w:line="242" w:lineRule="auto"/>
              <w:rPr/>
            </w:pPr>
            <w:r>
              <w:rPr>
                <w:spacing w:val="-2"/>
              </w:rPr>
              <w:t>1.87%</w:t>
            </w:r>
          </w:p>
        </w:tc>
        <w:tc>
          <w:tcPr>
            <w:shd w:val="clear" w:fill="E6F5FC"/>
            <w:tcW w:w="752" w:type="dxa"/>
            <w:vAlign w:val="top"/>
          </w:tcPr>
          <w:p>
            <w:pPr>
              <w:pStyle w:val="TableText"/>
              <w:ind w:left="247"/>
              <w:spacing w:before="150" w:line="242" w:lineRule="auto"/>
              <w:rPr/>
            </w:pPr>
            <w:r>
              <w:rPr/>
              <w:t>2.12%</w:t>
            </w:r>
          </w:p>
        </w:tc>
      </w:tr>
    </w:tbl>
    <w:p>
      <w:pPr>
        <w:pStyle w:val="BodyText"/>
        <w:ind w:right="101" w:firstLine="280"/>
        <w:spacing w:before="102" w:line="308" w:lineRule="auto"/>
        <w:rPr/>
      </w:pPr>
      <w:r>
        <w:rPr>
          <w:spacing w:val="12"/>
        </w:rPr>
        <w:t>通过观测，可以明显发现采用俗称“铝箔袋”的铝塑复合膜包装的豆乳粉，其固体饮料颗粒的含水量控制优于镀铝复合膜，其原</w:t>
      </w:r>
      <w:r>
        <w:rPr>
          <w:spacing w:val="17"/>
          <w:w w:val="101"/>
        </w:rPr>
        <w:t xml:space="preserve"> </w:t>
      </w:r>
      <w:r>
        <w:rPr>
          <w:spacing w:val="10"/>
        </w:rPr>
        <w:t>因在于复合膜的阻隔层不同。相比之下，</w:t>
      </w:r>
      <w:r>
        <w:rPr>
          <w:spacing w:val="2"/>
        </w:rPr>
        <w:t xml:space="preserve"> </w:t>
      </w:r>
      <w:r>
        <w:rPr>
          <w:rFonts w:ascii="Times New Roman" w:hAnsi="Times New Roman" w:eastAsia="Times New Roman" w:cs="Times New Roman"/>
        </w:rPr>
        <w:t>AL</w:t>
      </w:r>
      <w:r>
        <w:rPr>
          <w:rFonts w:ascii="Times New Roman" w:hAnsi="Times New Roman" w:eastAsia="Times New Roman" w:cs="Times New Roman"/>
          <w:spacing w:val="-8"/>
        </w:rPr>
        <w:t xml:space="preserve"> </w:t>
      </w:r>
      <w:r>
        <w:rPr>
          <w:spacing w:val="10"/>
        </w:rPr>
        <w:t>对水蒸气的渗透阻隔性更佳，因此更能获得良好的防潮性。</w:t>
      </w:r>
    </w:p>
    <w:p>
      <w:pPr>
        <w:pStyle w:val="BodyText"/>
        <w:ind w:right="196" w:firstLine="280"/>
        <w:spacing w:before="241" w:line="320" w:lineRule="auto"/>
        <w:rPr>
          <w:sz w:val="14"/>
          <w:szCs w:val="14"/>
        </w:rPr>
      </w:pPr>
      <w:r>
        <w:rPr>
          <w:spacing w:val="13"/>
        </w:rPr>
        <w:t>对于</w:t>
      </w:r>
      <w:r>
        <w:rPr>
          <w:rFonts w:ascii="SimSun" w:hAnsi="SimSun" w:eastAsia="SimSun" w:cs="SimSun"/>
        </w:rPr>
        <w:t>AL</w:t>
      </w:r>
      <w:r>
        <w:rPr>
          <w:rFonts w:ascii="SimSun" w:hAnsi="SimSun" w:eastAsia="SimSun" w:cs="SimSun"/>
          <w:spacing w:val="-19"/>
        </w:rPr>
        <w:t xml:space="preserve"> </w:t>
      </w:r>
      <w:r>
        <w:rPr>
          <w:spacing w:val="13"/>
        </w:rPr>
        <w:t>的易折性，可以通过在其和印刷层之间增加一层树脂材料，从而起</w:t>
      </w:r>
      <w:r>
        <w:rPr>
          <w:spacing w:val="12"/>
        </w:rPr>
        <w:t>到缓冲作用。但铝箔价格偏贵，会造成生产成本的增</w:t>
      </w:r>
      <w:r>
        <w:rPr/>
        <w:t xml:space="preserve"> </w:t>
      </w:r>
      <w:r>
        <w:rPr>
          <w:sz w:val="14"/>
          <w:szCs w:val="14"/>
          <w:spacing w:val="6"/>
        </w:rPr>
        <w:t>加。</w:t>
      </w:r>
    </w:p>
    <w:p>
      <w:pPr>
        <w:pStyle w:val="BodyText"/>
        <w:ind w:left="281"/>
        <w:spacing w:before="214" w:line="234" w:lineRule="auto"/>
        <w:outlineLvl w:val="1"/>
        <w:rPr/>
      </w:pPr>
      <w:r>
        <w:rPr>
          <w:rFonts w:ascii="SimSun" w:hAnsi="SimSun" w:eastAsia="SimSun" w:cs="SimSun"/>
          <w:b/>
          <w:bCs/>
          <w:spacing w:val="9"/>
        </w:rPr>
        <w:t>4</w:t>
      </w:r>
      <w:r>
        <w:rPr>
          <w:rFonts w:ascii="SimSun" w:hAnsi="SimSun" w:eastAsia="SimSun" w:cs="SimSun"/>
          <w:spacing w:val="-27"/>
        </w:rPr>
        <w:t xml:space="preserve"> </w:t>
      </w:r>
      <w:r>
        <w:rPr>
          <w:b/>
          <w:bCs/>
          <w:spacing w:val="9"/>
        </w:rPr>
        <w:t>、巧用充气包装</w:t>
      </w:r>
    </w:p>
    <w:p>
      <w:pPr>
        <w:pStyle w:val="BodyText"/>
        <w:ind w:right="102" w:firstLine="280"/>
        <w:spacing w:before="62" w:line="297" w:lineRule="auto"/>
        <w:jc w:val="both"/>
        <w:rPr/>
      </w:pPr>
      <w:r>
        <w:rPr>
          <w:spacing w:val="12"/>
        </w:rPr>
        <w:t>前文对固体饮料结块原因分析中提到，固体饮料灌装后贮藏、堆码的压力致使固体饮料颗粒更加紧密接触，从而加剧结块。为缓</w:t>
      </w:r>
      <w:r>
        <w:rPr>
          <w:spacing w:val="16"/>
          <w:w w:val="101"/>
        </w:rPr>
        <w:t xml:space="preserve"> </w:t>
      </w:r>
      <w:r>
        <w:rPr>
          <w:spacing w:val="12"/>
        </w:rPr>
        <w:t>解这一问题，生产者可以引入充气包装技术，即向包装内充入一定量的干燥惰性气体，比如氮气，如此既不会影响固体饮料的风味，</w:t>
      </w:r>
      <w:r>
        <w:rPr>
          <w:spacing w:val="3"/>
        </w:rPr>
        <w:t xml:space="preserve"> </w:t>
      </w:r>
      <w:r>
        <w:rPr>
          <w:spacing w:val="11"/>
        </w:rPr>
        <w:t>同时也会降低固体饮料所承受的压力，保证其良好的流动性。</w:t>
      </w:r>
    </w:p>
    <w:p>
      <w:pPr>
        <w:pStyle w:val="BodyText"/>
        <w:ind w:right="94" w:firstLine="280"/>
        <w:spacing w:before="277" w:line="310" w:lineRule="auto"/>
        <w:jc w:val="both"/>
        <w:rPr/>
      </w:pPr>
      <w:r>
        <w:rPr>
          <w:spacing w:val="12"/>
        </w:rPr>
        <w:t>初峰等人的“固体枣粉饮料结块与内包装充气量之间的关系”研究试验证明，包装内充气有效延缓了固体粉料的结块。需要注意</w:t>
      </w:r>
      <w:r>
        <w:rPr>
          <w:spacing w:val="13"/>
        </w:rPr>
        <w:t xml:space="preserve"> </w:t>
      </w:r>
      <w:r>
        <w:rPr>
          <w:spacing w:val="12"/>
        </w:rPr>
        <w:t>的是，充气包装技术有效性的关键在于维持袋内气体量的恒定，即最大限度防止气体的逸失，而这同样与包装的密封性、封口质量和</w:t>
      </w:r>
      <w:r>
        <w:rPr>
          <w:spacing w:val="14"/>
        </w:rPr>
        <w:t xml:space="preserve"> </w:t>
      </w:r>
      <w:r>
        <w:rPr>
          <w:spacing w:val="12"/>
        </w:rPr>
        <w:t>包装材料的气体渗透阻隔性有关。固体饮料结块，根源在于水分的控制。这涉及到原料、加工、添加剂、灌装、包装、仓储、环境管</w:t>
      </w:r>
      <w:r>
        <w:rPr>
          <w:spacing w:val="9"/>
        </w:rPr>
        <w:t xml:space="preserve"> </w:t>
      </w:r>
      <w:r>
        <w:rPr>
          <w:spacing w:val="13"/>
        </w:rPr>
        <w:t>理等诸多环节。可以说，结块控制是一个系统</w:t>
      </w:r>
      <w:r>
        <w:rPr>
          <w:spacing w:val="12"/>
        </w:rPr>
        <w:t>工程。唯一有效的应对方式是多措并举，并且加强物料、包装等质量控制，利用科学实</w:t>
      </w:r>
      <w:r>
        <w:rPr/>
        <w:t xml:space="preserve"> </w:t>
      </w:r>
      <w:r>
        <w:rPr>
          <w:spacing w:val="12"/>
        </w:rPr>
        <w:t>验的方式建立一套有效的、系统的水分防控管理体系，避免因固体饮料结块带来经济和信誉的双重损</w:t>
      </w:r>
      <w:r>
        <w:rPr>
          <w:spacing w:val="11"/>
        </w:rPr>
        <w:t>失。</w:t>
      </w:r>
    </w:p>
    <w:sectPr>
      <w:footerReference w:type="default" r:id="rId1"/>
      <w:pgSz w:w="8582" w:h="31680"/>
      <w:pgMar w:top="230" w:right="115" w:bottom="1" w:left="113"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3"/>
      <w:szCs w:val="13"/>
      <w:lang w:val="en-US" w:eastAsia="en-US" w:bidi="ar-SA"/>
    </w:rPr>
  </w:style>
  <w:style w:type="paragraph" w:styleId="TableText">
    <w:name w:val="Table Text"/>
    <w:basedOn w:val="Normal"/>
    <w:semiHidden/>
    <w:qFormat/>
    <w:pPr/>
    <w:rPr>
      <w:rFonts w:ascii="SimSun" w:hAnsi="SimSun" w:eastAsia="SimSun" w:cs="SimSun"/>
      <w:sz w:val="10"/>
      <w:szCs w:val="10"/>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2025-08-15T10:26:20Z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2025-08-15T10:26:20</vt:filetime>
  </property>
  <property fmtid="{D5CDD505-2E9C-101B-9397-08002B2CF9AE}" pid="4" name="UsrData">
    <vt:lpwstr>689e9ac05bb1d3001febd039wl</vt:lpwstr>
  </property>
</Properties>
</file>