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0E82" w14:textId="6594204E" w:rsidR="00747B8D" w:rsidRPr="00B104F0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7EA85063" w14:textId="1D513659" w:rsidR="00B104F0" w:rsidRPr="00B104F0" w:rsidRDefault="00B104F0" w:rsidP="00B104F0">
      <w:pPr>
        <w:pStyle w:val="ListParagraph"/>
        <w:rPr>
          <w:color w:val="FF0000"/>
          <w:lang w:val="en-GB"/>
        </w:rPr>
      </w:pPr>
      <w:r>
        <w:rPr>
          <w:color w:val="FF0000"/>
        </w:rPr>
        <w:t>Yes, example is the event “getting head in a coin toss of an unbiased coin”. Let’s say we are tossing the coin twice, the probability of the 2</w:t>
      </w:r>
      <w:r w:rsidRPr="00B104F0">
        <w:rPr>
          <w:color w:val="FF0000"/>
          <w:vertAlign w:val="superscript"/>
        </w:rPr>
        <w:t>nd</w:t>
      </w:r>
      <w:r>
        <w:rPr>
          <w:color w:val="FF0000"/>
        </w:rPr>
        <w:t xml:space="preserve"> toss being head is not affected by the probability of the 1st toss being head.</w:t>
      </w:r>
    </w:p>
    <w:p w14:paraId="464466DF" w14:textId="282432CA" w:rsidR="00747B8D" w:rsidRPr="00B104F0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0FBD488D" w14:textId="3DD4C26B" w:rsidR="00B104F0" w:rsidRDefault="00B104F0" w:rsidP="00B104F0">
      <w:pPr>
        <w:pStyle w:val="ListParagraph"/>
        <w:rPr>
          <w:color w:val="FF0000"/>
        </w:rPr>
      </w:pPr>
      <w:r>
        <w:rPr>
          <w:color w:val="FF0000"/>
        </w:rPr>
        <w:t xml:space="preserve">Yes. </w:t>
      </w:r>
    </w:p>
    <w:p w14:paraId="49EA2269" w14:textId="77777777" w:rsidR="00B104F0" w:rsidRDefault="00B104F0" w:rsidP="00B104F0">
      <w:pPr>
        <w:spacing w:after="0" w:line="240" w:lineRule="auto"/>
        <w:ind w:left="720"/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</w:pP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𝐴</w:t>
      </w:r>
      <w:r w:rsidRPr="00B104F0">
        <w:rPr>
          <w:rFonts w:ascii="STIXGeneral-Italic" w:eastAsia="Times New Roman" w:hAnsi="STIXGeneral-Italic" w:cs="Times New Roman"/>
          <w:color w:val="FF0000"/>
          <w:sz w:val="18"/>
          <w:szCs w:val="18"/>
          <w:bdr w:val="none" w:sz="0" w:space="0" w:color="auto" w:frame="1"/>
          <w:lang w:val="en-SG" w:eastAsia="zh-CN"/>
        </w:rPr>
        <w:t>𝑐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∩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𝐵</w:t>
      </w:r>
      <w:r w:rsidRPr="00B104F0">
        <w:rPr>
          <w:rFonts w:ascii="STIXGeneral-Italic" w:eastAsia="Times New Roman" w:hAnsi="STIXGeneral-Italic" w:cs="Times New Roman"/>
          <w:color w:val="FF0000"/>
          <w:sz w:val="18"/>
          <w:szCs w:val="18"/>
          <w:bdr w:val="none" w:sz="0" w:space="0" w:color="auto" w:frame="1"/>
          <w:lang w:val="en-SG" w:eastAsia="zh-CN"/>
        </w:rPr>
        <w:t>𝑐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</w:t>
      </w:r>
    </w:p>
    <w:p w14:paraId="722904AB" w14:textId="77777777" w:rsidR="00B104F0" w:rsidRDefault="00B104F0" w:rsidP="00B104F0">
      <w:pPr>
        <w:spacing w:after="0" w:line="240" w:lineRule="auto"/>
        <w:ind w:left="720"/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</w:pP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=1−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𝐴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∪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𝐵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</w:t>
      </w:r>
    </w:p>
    <w:p w14:paraId="17DBDEFE" w14:textId="77777777" w:rsidR="00B104F0" w:rsidRDefault="00B104F0" w:rsidP="00B104F0">
      <w:pPr>
        <w:spacing w:after="0" w:line="240" w:lineRule="auto"/>
        <w:ind w:left="720"/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</w:pP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=1−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𝐴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)−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𝐵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)+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𝐴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∩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𝐵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</w:t>
      </w:r>
    </w:p>
    <w:p w14:paraId="36221BC7" w14:textId="42B3A964" w:rsidR="00B104F0" w:rsidRPr="00860967" w:rsidRDefault="00B104F0" w:rsidP="00B104F0">
      <w:pPr>
        <w:spacing w:after="0" w:line="240" w:lineRule="auto"/>
        <w:ind w:left="720"/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</w:pP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=1−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𝐴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)−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𝐵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)+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𝐴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𝐵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</w:t>
      </w:r>
      <w:r w:rsidR="00860967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 xml:space="preserve"> </w:t>
      </w:r>
      <w:r w:rsidR="00860967" w:rsidRPr="00860967"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 xml:space="preserve">-&gt; since A and M are independent events, </w:t>
      </w:r>
      <w:r w:rsidR="00860967" w:rsidRPr="00B104F0">
        <w:rPr>
          <w:rFonts w:ascii="STIXGeneral-Italic" w:eastAsia="Times New Roman" w:hAnsi="STIXGeneral-Italic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𝑃</w:t>
      </w:r>
      <w:r w:rsidR="00860967" w:rsidRPr="00B104F0"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(</w:t>
      </w:r>
      <w:r w:rsidR="00860967" w:rsidRPr="00B104F0">
        <w:rPr>
          <w:rFonts w:ascii="STIXGeneral-Italic" w:eastAsia="Times New Roman" w:hAnsi="STIXGeneral-Italic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𝐴</w:t>
      </w:r>
      <w:r w:rsidR="00860967" w:rsidRPr="00B104F0"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∩</w:t>
      </w:r>
      <w:r w:rsidR="00860967" w:rsidRPr="00B104F0">
        <w:rPr>
          <w:rFonts w:ascii="STIXGeneral-Italic" w:eastAsia="Times New Roman" w:hAnsi="STIXGeneral-Italic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𝐵</w:t>
      </w:r>
      <w:r w:rsidR="00860967" w:rsidRPr="00B104F0"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)</w:t>
      </w:r>
      <w:r w:rsidR="00860967" w:rsidRPr="00860967"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 xml:space="preserve"> is just </w:t>
      </w:r>
      <w:r w:rsidR="00860967" w:rsidRPr="00B104F0"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(</w:t>
      </w:r>
      <w:r w:rsidR="00860967" w:rsidRPr="00B104F0">
        <w:rPr>
          <w:rFonts w:ascii="STIXGeneral-Italic" w:eastAsia="Times New Roman" w:hAnsi="STIXGeneral-Italic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𝐴</w:t>
      </w:r>
      <w:r w:rsidR="00860967" w:rsidRPr="00B104F0"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)</w:t>
      </w:r>
      <w:r w:rsidR="00860967" w:rsidRPr="00B104F0">
        <w:rPr>
          <w:rFonts w:ascii="STIXGeneral-Italic" w:eastAsia="Times New Roman" w:hAnsi="STIXGeneral-Italic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𝑃</w:t>
      </w:r>
      <w:r w:rsidR="00860967" w:rsidRPr="00B104F0"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(</w:t>
      </w:r>
      <w:r w:rsidR="00860967" w:rsidRPr="00B104F0">
        <w:rPr>
          <w:rFonts w:ascii="STIXGeneral-Italic" w:eastAsia="Times New Roman" w:hAnsi="STIXGeneral-Italic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𝐵</w:t>
      </w:r>
      <w:r w:rsidR="00860967" w:rsidRPr="00B104F0">
        <w:rPr>
          <w:rFonts w:ascii="STIXGeneral-Regular" w:eastAsia="Times New Roman" w:hAnsi="STIXGeneral-Regular" w:cs="Times New Roman"/>
          <w:color w:val="000000" w:themeColor="text1"/>
          <w:sz w:val="25"/>
          <w:szCs w:val="25"/>
          <w:bdr w:val="none" w:sz="0" w:space="0" w:color="auto" w:frame="1"/>
          <w:lang w:val="en-SG" w:eastAsia="zh-CN"/>
        </w:rPr>
        <w:t>)</w:t>
      </w:r>
    </w:p>
    <w:p w14:paraId="1FA8DD5E" w14:textId="77777777" w:rsidR="00B104F0" w:rsidRDefault="00B104F0" w:rsidP="00B104F0">
      <w:pPr>
        <w:spacing w:after="0" w:line="240" w:lineRule="auto"/>
        <w:ind w:left="720"/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</w:pP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=(1−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𝐴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))(1−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𝐵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))</w:t>
      </w:r>
    </w:p>
    <w:p w14:paraId="41B10EBB" w14:textId="55906613" w:rsidR="00B104F0" w:rsidRPr="00B104F0" w:rsidRDefault="00B104F0" w:rsidP="00B104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SG" w:eastAsia="zh-CN"/>
        </w:rPr>
      </w:pP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=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𝐴</w:t>
      </w:r>
      <w:r w:rsidRPr="00B104F0">
        <w:rPr>
          <w:rFonts w:ascii="STIXGeneral-Italic" w:eastAsia="Times New Roman" w:hAnsi="STIXGeneral-Italic" w:cs="Times New Roman"/>
          <w:color w:val="FF0000"/>
          <w:sz w:val="18"/>
          <w:szCs w:val="18"/>
          <w:bdr w:val="none" w:sz="0" w:space="0" w:color="auto" w:frame="1"/>
          <w:lang w:val="en-SG" w:eastAsia="zh-CN"/>
        </w:rPr>
        <w:t>𝑐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𝑃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(</w:t>
      </w:r>
      <w:r w:rsidRPr="00B104F0">
        <w:rPr>
          <w:rFonts w:ascii="STIXGeneral-Italic" w:eastAsia="Times New Roman" w:hAnsi="STIXGeneral-Italic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𝐵</w:t>
      </w:r>
      <w:r w:rsidRPr="00B104F0">
        <w:rPr>
          <w:rFonts w:ascii="STIXGeneral-Italic" w:eastAsia="Times New Roman" w:hAnsi="STIXGeneral-Italic" w:cs="Times New Roman"/>
          <w:color w:val="FF0000"/>
          <w:sz w:val="18"/>
          <w:szCs w:val="18"/>
          <w:bdr w:val="none" w:sz="0" w:space="0" w:color="auto" w:frame="1"/>
          <w:lang w:val="en-SG" w:eastAsia="zh-CN"/>
        </w:rPr>
        <w:t>𝑐</w:t>
      </w:r>
      <w:r w:rsidRPr="00B104F0">
        <w:rPr>
          <w:rFonts w:ascii="STIXGeneral-Regular" w:eastAsia="Times New Roman" w:hAnsi="STIXGeneral-Regular" w:cs="Times New Roman"/>
          <w:color w:val="FF0000"/>
          <w:sz w:val="25"/>
          <w:szCs w:val="25"/>
          <w:bdr w:val="none" w:sz="0" w:space="0" w:color="auto" w:frame="1"/>
          <w:lang w:val="en-SG" w:eastAsia="zh-CN"/>
        </w:rPr>
        <w:t>)</w:t>
      </w:r>
    </w:p>
    <w:p w14:paraId="263368B3" w14:textId="77777777" w:rsidR="00B104F0" w:rsidRPr="00B104F0" w:rsidRDefault="00B104F0" w:rsidP="00B104F0">
      <w:pPr>
        <w:pStyle w:val="ListParagraph"/>
        <w:rPr>
          <w:color w:val="FF0000"/>
          <w:lang w:val="en-SG"/>
        </w:rPr>
      </w:pPr>
    </w:p>
    <w:p w14:paraId="6A39237E" w14:textId="77777777" w:rsidR="00B104F0" w:rsidRPr="00B104F0" w:rsidRDefault="00B104F0" w:rsidP="00B104F0">
      <w:pPr>
        <w:pStyle w:val="ListParagraph"/>
        <w:rPr>
          <w:color w:val="FF0000"/>
          <w:lang w:val="en-SG"/>
        </w:rPr>
      </w:pPr>
    </w:p>
    <w:p w14:paraId="7EAA7F24" w14:textId="77777777" w:rsidR="00DB3F36" w:rsidRDefault="00DB3F36"/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747B8D"/>
    <w:rsid w:val="00860967"/>
    <w:rsid w:val="00B104F0"/>
    <w:rsid w:val="00DB3F36"/>
    <w:rsid w:val="00E7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9D6F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  <w:style w:type="character" w:customStyle="1" w:styleId="mi">
    <w:name w:val="mi"/>
    <w:basedOn w:val="DefaultParagraphFont"/>
    <w:rsid w:val="00B104F0"/>
  </w:style>
  <w:style w:type="character" w:customStyle="1" w:styleId="mo">
    <w:name w:val="mo"/>
    <w:basedOn w:val="DefaultParagraphFont"/>
    <w:rsid w:val="00B104F0"/>
  </w:style>
  <w:style w:type="character" w:customStyle="1" w:styleId="mn">
    <w:name w:val="mn"/>
    <w:basedOn w:val="DefaultParagraphFont"/>
    <w:rsid w:val="00B1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2</cp:revision>
  <dcterms:created xsi:type="dcterms:W3CDTF">2022-01-28T09:51:00Z</dcterms:created>
  <dcterms:modified xsi:type="dcterms:W3CDTF">2022-01-28T09:51:00Z</dcterms:modified>
</cp:coreProperties>
</file>