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绪论</w:t>
      </w:r>
    </w:p>
    <w:p>
      <w:r>
        <w:t>本文档由 python-docx 生成，用于验证 DOCX 解析器按 Heading 样式切分章节。第一章介绍项目背景：帮助读者在阅读时梳理书中人物与事件的脉络，支持上传电子书后通过自然语言提问并得到带引用的回答。典型问题包括「张三在本书中的事件时间线是怎样的？」这类需要结合原文作答的提问。</w:t>
      </w:r>
    </w:p>
    <w:p>
      <w:pPr>
        <w:pStyle w:val="Heading1"/>
      </w:pPr>
      <w:r>
        <w:t>第二章 方法</w:t>
      </w:r>
    </w:p>
    <w:p>
      <w:r>
        <w:t>第二章说明实现思路：先解析电子书为纯文本，再按分隔符分块、向量化并建立索引，提问时检索相关片段交由大模型生成回答，信息不足时通过人在回路流程请求澄清。整套流程通过 LangGraph 状态机编排，保证每一步可追踪、可回滚。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测试文档</dc:title>
  <dc:subject/>
  <dc:creator>测试作者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