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The Angel Warehouse stores items for its parent company. The warehouse is organised into bays, which are storage areas, but the items themselves are stored in bins. Each bay contains a number of bins. Each bay is identified by a unique bay number and the bay location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>Some bays have a parking spot for one fork lift to help move items round the warehouse and lift items into bins. Each fork lift is allocated to a bay. Each fork lift has a unique equipment number and the maximum carrying weight of the fork lift needs to be known. Some fork lifts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When an item is taken into the warehouse it is assigned a unique number and the date is recorded as well as the item weight. Bins can store a number of items and when an item is put in a particular bin this date is also recorded. Items can be moved back and forth between bays and bins to optimise the warehouse storage.</w:t>
      </w:r>
    </w:p>
    <w:p w14:paraId="723009B1" w14:textId="77777777" w:rsidR="00E66EF8" w:rsidRDefault="00E66EF8">
      <w:pPr>
        <w:rPr>
          <w:sz w:val="22"/>
          <w:szCs w:val="22"/>
        </w:rPr>
      </w:pPr>
    </w:p>
    <w:p w14:paraId="27EA9195" w14:textId="77777777" w:rsidR="00E66EF8" w:rsidRDefault="00E66EF8">
      <w:pPr>
        <w:rPr>
          <w:sz w:val="22"/>
          <w:szCs w:val="22"/>
        </w:rPr>
      </w:pPr>
    </w:p>
    <w:p w14:paraId="205B7B43" w14:textId="2411D402" w:rsidR="00E66EF8" w:rsidRDefault="00E66EF8" w:rsidP="00E66EF8">
      <w:pPr>
        <w:rPr>
          <w:sz w:val="22"/>
          <w:szCs w:val="22"/>
        </w:rPr>
      </w:pPr>
    </w:p>
    <w:p w14:paraId="2A3673C5" w14:textId="77777777" w:rsidR="00E66EF8" w:rsidRPr="00E66EF8" w:rsidRDefault="00E66EF8" w:rsidP="00E66EF8">
      <w:pPr>
        <w:rPr>
          <w:color w:val="FF0000"/>
          <w:sz w:val="22"/>
          <w:szCs w:val="22"/>
        </w:rPr>
      </w:pPr>
      <w:r w:rsidRPr="00E66EF8">
        <w:rPr>
          <w:color w:val="FF0000"/>
          <w:sz w:val="22"/>
          <w:szCs w:val="22"/>
        </w:rPr>
        <w:t>Bays (entity):</w:t>
      </w:r>
    </w:p>
    <w:p w14:paraId="7FE61577" w14:textId="77777777" w:rsidR="00E66EF8" w:rsidRP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 w:rsidRPr="00E66EF8">
        <w:rPr>
          <w:color w:val="C00000"/>
          <w:sz w:val="22"/>
          <w:szCs w:val="22"/>
        </w:rPr>
        <w:t>Number of bins (Attributes)</w:t>
      </w:r>
    </w:p>
    <w:p w14:paraId="727B6E1B" w14:textId="20A3F2F5" w:rsidR="00E66EF8" w:rsidRP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 w:rsidRPr="00E66EF8">
        <w:rPr>
          <w:color w:val="C00000"/>
          <w:sz w:val="22"/>
          <w:szCs w:val="22"/>
        </w:rPr>
        <w:t>Bay Number (Attributes)</w:t>
      </w:r>
      <w:r w:rsidR="007D60F1">
        <w:rPr>
          <w:color w:val="C00000"/>
          <w:sz w:val="22"/>
          <w:szCs w:val="22"/>
        </w:rPr>
        <w:t xml:space="preserve"> </w:t>
      </w:r>
      <w:r w:rsidR="007D60F1" w:rsidRPr="007D60F1">
        <w:rPr>
          <w:color w:val="00B050"/>
          <w:sz w:val="22"/>
          <w:szCs w:val="22"/>
        </w:rPr>
        <w:t>(Key)</w:t>
      </w:r>
    </w:p>
    <w:p w14:paraId="43778DAA" w14:textId="77777777" w:rsidR="00E66EF8" w:rsidRP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 w:rsidRPr="00E66EF8">
        <w:rPr>
          <w:color w:val="C00000"/>
          <w:sz w:val="22"/>
          <w:szCs w:val="22"/>
        </w:rPr>
        <w:t>Bay Location (Attributes)</w:t>
      </w:r>
    </w:p>
    <w:p w14:paraId="372F9C52" w14:textId="77777777" w:rsidR="00E66EF8" w:rsidRP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 w:rsidRPr="00E66EF8">
        <w:rPr>
          <w:color w:val="C00000"/>
          <w:sz w:val="22"/>
          <w:szCs w:val="22"/>
        </w:rPr>
        <w:t>Bay Height (Attributes)</w:t>
      </w:r>
    </w:p>
    <w:p w14:paraId="3C5B15B4" w14:textId="77777777" w:rsidR="00E66EF8" w:rsidRDefault="00E66EF8" w:rsidP="00E66EF8">
      <w:pPr>
        <w:rPr>
          <w:sz w:val="22"/>
          <w:szCs w:val="22"/>
        </w:rPr>
      </w:pPr>
      <w:r>
        <w:rPr>
          <w:sz w:val="22"/>
          <w:szCs w:val="22"/>
        </w:rPr>
        <w:br/>
      </w:r>
      <w:r w:rsidRPr="00E66EF8">
        <w:rPr>
          <w:color w:val="FF0000"/>
          <w:sz w:val="22"/>
          <w:szCs w:val="22"/>
        </w:rPr>
        <w:t>Bins (Entity):</w:t>
      </w:r>
    </w:p>
    <w:p w14:paraId="6E2BC724" w14:textId="389305FE" w:rsidR="00E66EF8" w:rsidRP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 w:rsidRPr="00E66EF8">
        <w:rPr>
          <w:color w:val="C00000"/>
          <w:sz w:val="22"/>
          <w:szCs w:val="22"/>
        </w:rPr>
        <w:t>Bin Number (Attributes)</w:t>
      </w:r>
      <w:r w:rsidR="007D60F1">
        <w:rPr>
          <w:color w:val="C00000"/>
          <w:sz w:val="22"/>
          <w:szCs w:val="22"/>
        </w:rPr>
        <w:t xml:space="preserve"> </w:t>
      </w:r>
      <w:r w:rsidR="007D60F1" w:rsidRPr="007D60F1">
        <w:rPr>
          <w:color w:val="00B050"/>
          <w:sz w:val="22"/>
          <w:szCs w:val="22"/>
        </w:rPr>
        <w:t>(Key)</w:t>
      </w:r>
    </w:p>
    <w:p w14:paraId="1D011F60" w14:textId="77777777" w:rsid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 w:rsidRPr="00E66EF8">
        <w:rPr>
          <w:color w:val="C00000"/>
          <w:sz w:val="22"/>
          <w:szCs w:val="22"/>
        </w:rPr>
        <w:t>Bin Size (Attributes)</w:t>
      </w:r>
    </w:p>
    <w:p w14:paraId="791C7BF7" w14:textId="4356E8D8" w:rsid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>
        <w:rPr>
          <w:color w:val="C00000"/>
          <w:sz w:val="22"/>
          <w:szCs w:val="22"/>
        </w:rPr>
        <w:t>Maximum Loaded Weight (Attributes)</w:t>
      </w:r>
    </w:p>
    <w:p w14:paraId="4EAEB85D" w14:textId="55377591" w:rsidR="00E66EF8" w:rsidRP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>
        <w:rPr>
          <w:color w:val="C00000"/>
          <w:sz w:val="22"/>
          <w:szCs w:val="22"/>
        </w:rPr>
        <w:t>Number Of Items (Attributes)</w:t>
      </w:r>
    </w:p>
    <w:p w14:paraId="23A749A3" w14:textId="77777777" w:rsidR="00E66EF8" w:rsidRDefault="00E66EF8" w:rsidP="00E66EF8">
      <w:pPr>
        <w:rPr>
          <w:sz w:val="22"/>
          <w:szCs w:val="22"/>
        </w:rPr>
      </w:pPr>
    </w:p>
    <w:p w14:paraId="3958F80A" w14:textId="6AFB004C" w:rsidR="000019DD" w:rsidRPr="000019DD" w:rsidRDefault="00E66EF8" w:rsidP="000019DD">
      <w:pPr>
        <w:rPr>
          <w:color w:val="FF0000"/>
          <w:sz w:val="22"/>
          <w:szCs w:val="22"/>
        </w:rPr>
      </w:pPr>
      <w:r w:rsidRPr="00E66EF8">
        <w:rPr>
          <w:color w:val="FF0000"/>
          <w:sz w:val="22"/>
          <w:szCs w:val="22"/>
        </w:rPr>
        <w:t>Forklift (Entity):</w:t>
      </w:r>
    </w:p>
    <w:p w14:paraId="56788FC3" w14:textId="3AC58C38" w:rsid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 w:rsidRPr="00E66EF8">
        <w:rPr>
          <w:color w:val="C00000"/>
          <w:sz w:val="22"/>
          <w:szCs w:val="22"/>
        </w:rPr>
        <w:t>Equipment number (Attributes)</w:t>
      </w:r>
      <w:r w:rsidR="007D60F1">
        <w:rPr>
          <w:color w:val="C00000"/>
          <w:sz w:val="22"/>
          <w:szCs w:val="22"/>
        </w:rPr>
        <w:t xml:space="preserve"> </w:t>
      </w:r>
      <w:r w:rsidR="007D60F1" w:rsidRPr="007D60F1">
        <w:rPr>
          <w:color w:val="00B050"/>
          <w:sz w:val="22"/>
          <w:szCs w:val="22"/>
        </w:rPr>
        <w:t>(Key)</w:t>
      </w:r>
    </w:p>
    <w:p w14:paraId="5F59F97B" w14:textId="4E8C993B" w:rsidR="000019DD" w:rsidRPr="00E66EF8" w:rsidRDefault="000019DD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>
        <w:rPr>
          <w:color w:val="C00000"/>
          <w:sz w:val="22"/>
          <w:szCs w:val="22"/>
        </w:rPr>
        <w:t>Bay Allocation (Attributes)</w:t>
      </w:r>
    </w:p>
    <w:p w14:paraId="3B930B1C" w14:textId="77777777" w:rsidR="00E66EF8" w:rsidRP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 w:rsidRPr="00E66EF8">
        <w:rPr>
          <w:color w:val="C00000"/>
          <w:sz w:val="22"/>
          <w:szCs w:val="22"/>
        </w:rPr>
        <w:t>Maximum carrying weight (Attributes)</w:t>
      </w:r>
    </w:p>
    <w:p w14:paraId="26B556AE" w14:textId="027184A6" w:rsid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 w:rsidRPr="00E66EF8">
        <w:rPr>
          <w:color w:val="C00000"/>
          <w:sz w:val="22"/>
          <w:szCs w:val="22"/>
        </w:rPr>
        <w:t xml:space="preserve">Forklift Fuel (Petrol or Electric) (Attributes) </w:t>
      </w:r>
    </w:p>
    <w:p w14:paraId="504354EA" w14:textId="77777777" w:rsidR="00E66EF8" w:rsidRDefault="00E66EF8" w:rsidP="00E66EF8">
      <w:pPr>
        <w:rPr>
          <w:color w:val="C00000"/>
          <w:sz w:val="22"/>
          <w:szCs w:val="22"/>
        </w:rPr>
      </w:pPr>
    </w:p>
    <w:p w14:paraId="14871095" w14:textId="6B541F05" w:rsidR="00E66EF8" w:rsidRPr="00E66EF8" w:rsidRDefault="00E66EF8" w:rsidP="00E66EF8">
      <w:pPr>
        <w:rPr>
          <w:color w:val="FF0000"/>
          <w:sz w:val="22"/>
          <w:szCs w:val="22"/>
        </w:rPr>
      </w:pPr>
      <w:r w:rsidRPr="00E66EF8">
        <w:rPr>
          <w:color w:val="FF0000"/>
          <w:sz w:val="22"/>
          <w:szCs w:val="22"/>
        </w:rPr>
        <w:t>Item (Entity):</w:t>
      </w:r>
    </w:p>
    <w:p w14:paraId="77EF25D8" w14:textId="09345D3C" w:rsid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>
        <w:rPr>
          <w:color w:val="C00000"/>
          <w:sz w:val="22"/>
          <w:szCs w:val="22"/>
        </w:rPr>
        <w:t>Unique Number (Attributes)</w:t>
      </w:r>
      <w:r w:rsidR="007D60F1">
        <w:rPr>
          <w:color w:val="C00000"/>
          <w:sz w:val="22"/>
          <w:szCs w:val="22"/>
        </w:rPr>
        <w:t xml:space="preserve"> </w:t>
      </w:r>
      <w:r w:rsidR="007D60F1" w:rsidRPr="007D60F1">
        <w:rPr>
          <w:color w:val="00B050"/>
          <w:sz w:val="22"/>
          <w:szCs w:val="22"/>
        </w:rPr>
        <w:t>(Key)</w:t>
      </w:r>
    </w:p>
    <w:p w14:paraId="7BEECEEC" w14:textId="68B4338E" w:rsid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>
        <w:rPr>
          <w:color w:val="C00000"/>
          <w:sz w:val="22"/>
          <w:szCs w:val="22"/>
        </w:rPr>
        <w:t>Date (Attributes)</w:t>
      </w:r>
    </w:p>
    <w:p w14:paraId="7CCCAF5D" w14:textId="58C50D96" w:rsid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>
        <w:rPr>
          <w:color w:val="C00000"/>
          <w:sz w:val="22"/>
          <w:szCs w:val="22"/>
        </w:rPr>
        <w:t>Item Weight (Attributes)</w:t>
      </w:r>
    </w:p>
    <w:p w14:paraId="58911576" w14:textId="77777777" w:rsidR="00E66EF8" w:rsidRPr="000019DD" w:rsidRDefault="00E66EF8" w:rsidP="000019DD">
      <w:pPr>
        <w:ind w:left="360"/>
        <w:rPr>
          <w:color w:val="C00000"/>
          <w:sz w:val="22"/>
          <w:szCs w:val="22"/>
        </w:rPr>
      </w:pPr>
    </w:p>
    <w:sectPr w:rsidR="00E66EF8" w:rsidRPr="0000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9136A"/>
    <w:multiLevelType w:val="hybridMultilevel"/>
    <w:tmpl w:val="D9D67DBC"/>
    <w:lvl w:ilvl="0" w:tplc="73B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450F6"/>
    <w:multiLevelType w:val="hybridMultilevel"/>
    <w:tmpl w:val="9DE012A0"/>
    <w:lvl w:ilvl="0" w:tplc="104A2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0379"/>
    <w:multiLevelType w:val="hybridMultilevel"/>
    <w:tmpl w:val="9FB8EC5E"/>
    <w:lvl w:ilvl="0" w:tplc="A6D6F6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6B16D9"/>
    <w:multiLevelType w:val="hybridMultilevel"/>
    <w:tmpl w:val="D36C7FF4"/>
    <w:lvl w:ilvl="0" w:tplc="DCAA06B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649366">
    <w:abstractNumId w:val="2"/>
  </w:num>
  <w:num w:numId="2" w16cid:durableId="610237497">
    <w:abstractNumId w:val="3"/>
  </w:num>
  <w:num w:numId="3" w16cid:durableId="1678846506">
    <w:abstractNumId w:val="0"/>
  </w:num>
  <w:num w:numId="4" w16cid:durableId="110908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019DD"/>
    <w:rsid w:val="002373C5"/>
    <w:rsid w:val="00533E44"/>
    <w:rsid w:val="007D60F1"/>
    <w:rsid w:val="009A15E0"/>
    <w:rsid w:val="009B62D2"/>
    <w:rsid w:val="00B10DCF"/>
    <w:rsid w:val="00B12A01"/>
    <w:rsid w:val="00CD7730"/>
    <w:rsid w:val="00CF5299"/>
    <w:rsid w:val="00E04CE3"/>
    <w:rsid w:val="00E134DA"/>
    <w:rsid w:val="00E66EF8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Yaqub Rahman</cp:lastModifiedBy>
  <cp:revision>3</cp:revision>
  <dcterms:created xsi:type="dcterms:W3CDTF">2024-09-30T12:55:00Z</dcterms:created>
  <dcterms:modified xsi:type="dcterms:W3CDTF">2024-09-30T13:14:00Z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