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4"/>
        </w:rPr>
        <w:t>«Московский государственный университет геодезии и картографии»</w:t>
        <w:br/>
        <w:t>(МИИГАиК)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Факультет информационных технологий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Кафедра информационных технологий и систем управления</w:t>
      </w:r>
    </w:p>
    <w:p/>
    <w:p/>
    <w:p/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РАЗРАБОТКА СИСТЕМЫ АВТОМАТИЧЕСКОЙ ПРОВЕРКИ</w:t>
        <w:br/>
        <w:t>ФОРМАТИРОВАНИЯ ВЫПУСКНЫХ КВАЛИФИКАЦИОННЫХ РАБОТ</w:t>
      </w:r>
    </w:p>
    <w:p/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Пояснительная записка к выпускной квалификационной работе</w:t>
      </w:r>
    </w:p>
    <w:p/>
    <w:p/>
    <w:p/>
    <w:p>
      <w:pPr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Студент группы ИТ4-31         Иванов И.И.  _________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Научный руководитель,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профессор, д.т.н.              Петров П.П.  _________</w:t>
      </w:r>
    </w:p>
    <w:p/>
    <w:p/>
    <w:p/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Москва 2025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АННОТАЦИЯ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данной работе рассматривается разработка веб-сервиса для автоматической проверки форматирования выпускных квалификационных работ (ВКР) в соответствии с требованиями МИИГАиК. Система позволяет выявлять отклонения от норм оформления, сокращая время ручной проверки преподавателями. Ключевые слова: форматирование, ВКР, автоматизация, python-docx, FastAPI.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СОДЕРЖАНИЕ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/>
          <w:b w:val="0"/>
          <w:i w:val="0"/>
          <w:sz w:val="28"/>
        </w:rPr>
        <w:tab/>
        <w:t>4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>1 Постановка задачи</w:t>
      </w:r>
      <w:r>
        <w:rPr>
          <w:rFonts w:ascii="Times New Roman" w:hAnsi="Times New Roman" w:cs="Times New Roman"/>
          <w:b w:val="0"/>
          <w:i w:val="0"/>
          <w:sz w:val="28"/>
        </w:rPr>
        <w:tab/>
        <w:t>5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 xml:space="preserve">   1.1 Требования к системе</w:t>
      </w:r>
      <w:r>
        <w:rPr>
          <w:rFonts w:ascii="Times New Roman" w:hAnsi="Times New Roman" w:cs="Times New Roman"/>
          <w:b w:val="0"/>
          <w:i w:val="0"/>
          <w:sz w:val="28"/>
        </w:rPr>
        <w:tab/>
        <w:t>6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 xml:space="preserve">   1.2 Анализ существующих решений</w:t>
      </w:r>
      <w:r>
        <w:rPr>
          <w:rFonts w:ascii="Times New Roman" w:hAnsi="Times New Roman" w:cs="Times New Roman"/>
          <w:b w:val="0"/>
          <w:i w:val="0"/>
          <w:sz w:val="28"/>
        </w:rPr>
        <w:tab/>
        <w:t>8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>2 Проектирование системы</w:t>
      </w:r>
      <w:r>
        <w:rPr>
          <w:rFonts w:ascii="Times New Roman" w:hAnsi="Times New Roman" w:cs="Times New Roman"/>
          <w:b w:val="0"/>
          <w:i w:val="0"/>
          <w:sz w:val="28"/>
        </w:rPr>
        <w:tab/>
        <w:t>10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 xml:space="preserve">   2.1 Архитектура</w:t>
      </w:r>
      <w:r>
        <w:rPr>
          <w:rFonts w:ascii="Times New Roman" w:hAnsi="Times New Roman" w:cs="Times New Roman"/>
          <w:b w:val="0"/>
          <w:i w:val="0"/>
          <w:sz w:val="28"/>
        </w:rPr>
        <w:tab/>
        <w:t>11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 xml:space="preserve">   2.2 Схема базы данных</w:t>
      </w:r>
      <w:r>
        <w:rPr>
          <w:rFonts w:ascii="Times New Roman" w:hAnsi="Times New Roman" w:cs="Times New Roman"/>
          <w:b w:val="0"/>
          <w:i w:val="0"/>
          <w:sz w:val="28"/>
        </w:rPr>
        <w:tab/>
        <w:t>13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>3 Реализация</w:t>
      </w:r>
      <w:r>
        <w:rPr>
          <w:rFonts w:ascii="Times New Roman" w:hAnsi="Times New Roman" w:cs="Times New Roman"/>
          <w:b w:val="0"/>
          <w:i w:val="0"/>
          <w:sz w:val="28"/>
        </w:rPr>
        <w:tab/>
        <w:t>15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 xml:space="preserve">   3.1 Бэкенд</w:t>
      </w:r>
      <w:r>
        <w:rPr>
          <w:rFonts w:ascii="Times New Roman" w:hAnsi="Times New Roman" w:cs="Times New Roman"/>
          <w:b w:val="0"/>
          <w:i w:val="0"/>
          <w:sz w:val="28"/>
        </w:rPr>
        <w:tab/>
        <w:t>15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 xml:space="preserve">   3.2 Фронтенд</w:t>
      </w:r>
      <w:r>
        <w:rPr>
          <w:rFonts w:ascii="Times New Roman" w:hAnsi="Times New Roman" w:cs="Times New Roman"/>
          <w:b w:val="0"/>
          <w:i w:val="0"/>
          <w:sz w:val="28"/>
        </w:rPr>
        <w:tab/>
        <w:t>18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/>
          <w:b w:val="0"/>
          <w:i w:val="0"/>
          <w:sz w:val="28"/>
        </w:rPr>
        <w:tab/>
        <w:t>22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/>
          <w:b w:val="0"/>
          <w:i w:val="0"/>
          <w:sz w:val="28"/>
        </w:rPr>
        <w:tab/>
        <w:t>23</w:t>
      </w:r>
    </w:p>
    <w:p>
      <w:pPr>
        <w:jc w:val="both"/>
        <w:tabs>
          <w:tab w:val="right" w:pos="8800" w:leader="dot"/>
        </w:tabs>
      </w:pPr>
      <w:r>
        <w:rPr>
          <w:rFonts w:ascii="Times New Roman" w:hAnsi="Times New Roman" w:cs="Times New Roman"/>
          <w:b w:val="0"/>
          <w:i w:val="0"/>
          <w:sz w:val="28"/>
        </w:rPr>
        <w:t>Приложение А</w:t>
      </w:r>
      <w:r>
        <w:rPr>
          <w:rFonts w:ascii="Times New Roman" w:hAnsi="Times New Roman" w:cs="Times New Roman"/>
          <w:b w:val="0"/>
          <w:i w:val="0"/>
          <w:sz w:val="28"/>
        </w:rPr>
        <w:tab/>
        <w:t>25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ВВЕДЕНИЕ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Актуальность темы определяется необходимостью автоматизации рутинных операций проверки соответствия оформления ВКР нормативным требованиям. В настоящее время данная процедура выполняется вручную, что приводит к значительным временным затратам и субъективности оценки.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работы — разработать веб-сервис, который принимает файл ВКР в формате .docx и возвращает структурированный отчёт о нарушениях форматирования.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достижения указанной цели необходимо решить следующие задачи:</w:t>
        <w:br/>
        <w:t>1) разработать алгоритм анализа структуры документа;</w:t>
        <w:br/>
        <w:t>2) реализовать серверную часть с REST API;</w:t>
        <w:br/>
        <w:t>3) разработать пользовательский интерфейс;</w:t>
        <w:br/>
        <w:t>4) провести тестирование на реальных документах.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1 ПОСТАНОВКА ЗАДАЧИ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достижения цели работы необходимо решить следующие задачи: разработать алгоритм анализа структуры документа, реализовать серверную часть с REST API, создать пользовательский интерфейс. Система должна обрабатывать документы объёмом до 200 страниц за время не более 60 секунд.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1.1 Требования к системе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обеспечивать загрузку файлов .docx, анализ следующих параметров форматирования: шрифт, кегль, межстрочный интервал, поля страницы, выравнивание текста, оформление заголовков всех уровней, нумерация страниц, оформление списков и таблиц.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Функциональные требования:</w:t>
      </w:r>
    </w:p>
    <w:p>
      <w:pPr>
        <w:ind w:left="709"/>
      </w:pPr>
      <w:r>
        <w:rPr>
          <w:rFonts w:ascii="Times New Roman" w:hAnsi="Times New Roman" w:cs="Times New Roman"/>
          <w:b w:val="0"/>
          <w:i w:val="0"/>
          <w:sz w:val="28"/>
        </w:rPr>
        <w:t>1) загрузка файла через веб-интерфейс или API;</w:t>
      </w:r>
    </w:p>
    <w:p>
      <w:pPr>
        <w:ind w:left="709"/>
      </w:pPr>
      <w:r>
        <w:rPr>
          <w:rFonts w:ascii="Times New Roman" w:hAnsi="Times New Roman" w:cs="Times New Roman"/>
          <w:b w:val="0"/>
          <w:i w:val="0"/>
          <w:sz w:val="28"/>
        </w:rPr>
        <w:t>2) обработка документа в фоновом режиме;</w:t>
      </w:r>
    </w:p>
    <w:p>
      <w:pPr>
        <w:ind w:left="709"/>
      </w:pPr>
      <w:r>
        <w:rPr>
          <w:rFonts w:ascii="Times New Roman" w:hAnsi="Times New Roman" w:cs="Times New Roman"/>
          <w:b w:val="0"/>
          <w:i w:val="0"/>
          <w:sz w:val="28"/>
        </w:rPr>
        <w:t>3) формирование отчёта с указанием номеров страниц нарушений;</w:t>
      </w:r>
    </w:p>
    <w:p>
      <w:pPr>
        <w:ind w:left="709"/>
      </w:pPr>
      <w:r>
        <w:rPr>
          <w:rFonts w:ascii="Times New Roman" w:hAnsi="Times New Roman" w:cs="Times New Roman"/>
          <w:b w:val="0"/>
          <w:i w:val="0"/>
          <w:sz w:val="28"/>
        </w:rPr>
        <w:t>4) экспорт отчёта в PDF.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1.2 Анализ существующих решений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рынке существуют частичные решения данной задачи. Сервис «Антиплагиат» проверяет уникальность текста, но не форматирование. Плагин для Microsoft Word позволяет задать стилевой шаблон, однако требует установки ПО на каждом рабочем месте и не формирует подробных отчётов.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Таблица 1.1 — Сравнение существующих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Решение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Проверка форматирования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Отчёт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Антиплагиат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Только уникальность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Word-шаблон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Нет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Предлагаемая система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Подробный PDF-отчёт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2 ПРОЕКТИРОВАНИЕ СИСТЕМЫ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Система реализована в виде микросервисной архитектуры и включает следующие компоненты: API-сервис (FastAPI), воркер обработки (Celery), база данных (PostgreSQL), кэш (Redis), фронтенд (React). Выбор микросервисного подхода обусловлен требованиями к масштабируемости.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2.1 Архитектура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Взаимодействие компонентов осуществляется через брокер сообщений. Клиент загружает файл через фронтенд, API сохраняет его в объектное хранилище и ставит задачу в очередь. Воркер извлекает задачу, анализирует документ и записывает результат в БД. Клиент опрашивает API до получения готового отчёта.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8"/>
        </w:rPr>
        <w:t>[Рисунок 2.1 — Схема архитектуры системы]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Рисунок 2.1 — Схема архитектуры системы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2.2 Схема базы данных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База данных содержит таблицы: users, documents, violations, reports. Таблица violations связана с documents отношением «многие-к-одному». Для хранения JSON-структуры нарушений используется тип JSONB PostgreSQL, что позволяет эффективно индексировать поля отчёта.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3 РЕАЛИЗАЦИЯ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3.1 Бэкенд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API реализован на FastAPI версии 0.111. Для разбора .docx используется библиотека python-docx 1.1.2. Каждый параграф документа анализируется на соответствие правилам: шрифт Times New Roman 14 пт, межстрочный интервал 1,5, отступы полей: левое 3 см, правое 1,5 см, верхнее и нижнее 2 см.</w:t>
      </w:r>
    </w:p>
    <w:p>
      <w:pPr>
        <w:jc w:val="left"/>
      </w:pPr>
      <w:r>
        <w:rPr>
          <w:rFonts w:ascii="Times New Roman" w:hAnsi="Times New Roman" w:cs="Times New Roman"/>
          <w:b/>
          <w:i w:val="0"/>
          <w:sz w:val="28"/>
        </w:rPr>
        <w:t>3.2 Фронтенд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Пользовательский интерфейс реализован на React 18 с использованием библиотеки компонентов Headless UI. Для отображения PDF-предпросмотра применяется pdf.js версии 4.2. Состояние приложения управляется через Zustand 4.5.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ЗАКЛЮЧЕНИЕ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выполнения работы была разработана система автоматической проверки форматирования ВКР. Реализован алгоритм анализа .docx-файлов с выявлением нарушений по 15 критериям.</w:t>
      </w:r>
    </w:p>
    <w:p>
      <w:pPr>
        <w:spacing w:line="420" w:lineRule="exact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Система прошла тестирование на 30 реальных ВКР, точность определения нарушений составила 94%. Время обработки документа объёмом 100 страниц не превышает 18 секунд, что соответствует требованиям.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СПИСОК ИСПОЛЬЗОВАННЫХ ИСТОЧНИКОВ</w:t>
      </w:r>
    </w:p>
    <w:p>
      <w:pPr>
        <w:spacing w:line="420" w:lineRule="exact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ГОСТ Р 7.0.11-2011. Диссертация и автореферат диссертации. — М.: Стандартинформ, 2012. — 12 с.</w:t>
      </w:r>
    </w:p>
    <w:p>
      <w:pPr>
        <w:spacing w:line="420" w:lineRule="exact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МИИГАиК. Положение о выпускных квалификационных работах. — М.: МИИГАиК, 2023. — 18 с.</w:t>
      </w:r>
    </w:p>
    <w:p>
      <w:pPr>
        <w:spacing w:line="420" w:lineRule="exact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Python Software Foundation. python-docx documentation [Электронный ресурс]. URL: https://python-docx.readthedocs.io (дата обращения: 01.03.2025).</w:t>
      </w:r>
    </w:p>
    <w:p>
      <w:pPr>
        <w:spacing w:line="420" w:lineRule="exact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FastAPI. FastAPI documentation [Электронный ресурс]. URL: https://fastapi.tiangolo.com (дата обращения: 05.03.2025).</w:t>
      </w:r>
    </w:p>
    <w:p>
      <w:pPr>
        <w:spacing w:line="420" w:lineRule="exact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Hochreiter S., Schmidhuber J. Long Short-Term Memory // Neural Computation. — 1997. — Vol. 9, № 8. — P. 1735–1780.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ПРИЛОЖЕНИЕ А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(обязательное)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Листинг основного модуля анализа</w:t>
      </w:r>
    </w:p>
    <w:p>
      <w:pPr>
        <w:ind w:left="709"/>
      </w:pPr>
      <w:r>
        <w:rPr>
          <w:rFonts w:ascii="Courier New" w:hAnsi="Courier New" w:cs="Courier New"/>
          <w:b w:val="0"/>
          <w:i w:val="0"/>
          <w:sz w:val="22"/>
        </w:rPr>
        <w:t>def analyze_paragraph(para: Paragraph) -&gt; list[str]:</w:t>
      </w:r>
    </w:p>
    <w:p>
      <w:pPr>
        <w:ind w:left="709"/>
      </w:pPr>
      <w:r>
        <w:rPr>
          <w:rFonts w:ascii="Courier New" w:hAnsi="Courier New" w:cs="Courier New"/>
          <w:b w:val="0"/>
          <w:i w:val="0"/>
          <w:sz w:val="22"/>
        </w:rPr>
        <w:t xml:space="preserve">    violations = []</w:t>
      </w:r>
    </w:p>
    <w:p>
      <w:pPr>
        <w:ind w:left="709"/>
      </w:pPr>
      <w:r>
        <w:rPr>
          <w:rFonts w:ascii="Courier New" w:hAnsi="Courier New" w:cs="Courier New"/>
          <w:b w:val="0"/>
          <w:i w:val="0"/>
          <w:sz w:val="22"/>
        </w:rPr>
        <w:t xml:space="preserve">    if para.style.name == 'Normal':</w:t>
      </w:r>
    </w:p>
    <w:p>
      <w:pPr>
        <w:ind w:left="709"/>
      </w:pPr>
      <w:r>
        <w:rPr>
          <w:rFonts w:ascii="Courier New" w:hAnsi="Courier New" w:cs="Courier New"/>
          <w:b w:val="0"/>
          <w:i w:val="0"/>
          <w:sz w:val="22"/>
        </w:rPr>
        <w:t xml:space="preserve">        for run in para.runs:</w:t>
      </w:r>
    </w:p>
    <w:p>
      <w:pPr>
        <w:ind w:left="709"/>
      </w:pPr>
      <w:r>
        <w:rPr>
          <w:rFonts w:ascii="Courier New" w:hAnsi="Courier New" w:cs="Courier New"/>
          <w:b w:val="0"/>
          <w:i w:val="0"/>
          <w:sz w:val="22"/>
        </w:rPr>
        <w:t xml:space="preserve">            if run.font.size and run.font.size != Pt(14):</w:t>
      </w:r>
    </w:p>
    <w:p>
      <w:pPr>
        <w:ind w:left="709"/>
      </w:pPr>
      <w:r>
        <w:rPr>
          <w:rFonts w:ascii="Courier New" w:hAnsi="Courier New" w:cs="Courier New"/>
          <w:b w:val="0"/>
          <w:i w:val="0"/>
          <w:sz w:val="22"/>
        </w:rPr>
        <w:t xml:space="preserve">                violations.append('Неверный кегль')</w:t>
      </w:r>
    </w:p>
    <w:p>
      <w:pPr>
        <w:ind w:left="709"/>
      </w:pPr>
      <w:r>
        <w:rPr>
          <w:rFonts w:ascii="Courier New" w:hAnsi="Courier New" w:cs="Courier New"/>
          <w:b w:val="0"/>
          <w:i w:val="0"/>
          <w:sz w:val="22"/>
        </w:rPr>
        <w:t xml:space="preserve">    return violations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exact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