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C3C17B1" w:rsidP="3F1F462A" w:rsidRDefault="4C3C17B1" w14:paraId="77BBAFEA" w14:textId="3848E7C3">
      <w:pPr>
        <w:pStyle w:val="Normal"/>
        <w:spacing w:before="0" w:beforeAutospacing="off" w:after="60" w:afterAutospacing="off" w:line="30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1F462A" w:rsidR="4C3C17B1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lab session covers Django Forms (Part 2 –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Django </w:t>
      </w:r>
      <w:r w:rsidRPr="3F1F462A" w:rsidR="2959825F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f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orm </w:t>
      </w:r>
      <w:r w:rsidRPr="3F1F462A" w:rsidR="15BA9D68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f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ield and file handling</w:t>
      </w:r>
      <w:r w:rsidRPr="3F1F462A" w:rsidR="4C3C17B1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). By the end of this session, students should have a very good understanding of how to </w:t>
      </w:r>
      <w:r w:rsidRPr="3F1F462A" w:rsidR="5AC7C39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3F1F462A" w:rsidR="5AC7C39F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Django form field</w:t>
      </w:r>
      <w:r w:rsidRPr="3F1F462A" w:rsidR="4C3C17B1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F1F462A" w:rsidP="3F1F462A" w:rsidRDefault="3F1F462A" w14:paraId="6232B785" w14:textId="7F1598E0">
      <w:pPr>
        <w:spacing w:before="0" w:beforeAutospacing="off" w:after="60" w:afterAutospacing="off"/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</w:pPr>
    </w:p>
    <w:p w:rsidR="4C3C17B1" w:rsidP="3F1F462A" w:rsidRDefault="4C3C17B1" w14:paraId="0260DC41" w14:textId="56763ACE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4ED547BF" w14:textId="03C318D2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Pre-lab Preparation:</w:t>
      </w:r>
    </w:p>
    <w:p w:rsidR="4C3C17B1" w:rsidP="3F1F462A" w:rsidRDefault="4C3C17B1" w14:paraId="5FD41B8E" w14:textId="2C25D4C2">
      <w:pPr>
        <w:pStyle w:val="ListParagraph"/>
        <w:numPr>
          <w:ilvl w:val="0"/>
          <w:numId w:val="48"/>
        </w:numPr>
        <w:spacing w:before="0" w:beforeAutospacing="off" w:after="0" w:afterAutospacing="off"/>
        <w:ind w:left="720" w:right="0" w:hanging="360"/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</w:pP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The table student and address as in Lab (8).</w:t>
      </w:r>
    </w:p>
    <w:p w:rsidR="4C3C17B1" w:rsidP="3F1F462A" w:rsidRDefault="4C3C17B1" w14:paraId="5A93624C" w14:textId="0B4B56A7">
      <w:pPr>
        <w:pStyle w:val="ListParagraph"/>
        <w:numPr>
          <w:ilvl w:val="0"/>
          <w:numId w:val="48"/>
        </w:numPr>
        <w:spacing w:before="0" w:beforeAutospacing="off" w:after="0" w:afterAutospacing="off"/>
        <w:ind w:left="720" w:right="0" w:hanging="360"/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</w:pP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The fake data from mockaroo.com website or any other methods. </w:t>
      </w:r>
    </w:p>
    <w:p w:rsidR="4C3C17B1" w:rsidP="3F1F462A" w:rsidRDefault="4C3C17B1" w14:paraId="539B0A52" w14:textId="0373352D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3C17B1" w:rsidP="3F1F462A" w:rsidRDefault="4C3C17B1" w14:paraId="09EB08E2" w14:textId="754FA868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Lab Activities:</w:t>
      </w:r>
    </w:p>
    <w:p w:rsidR="4C3C17B1" w:rsidP="3F1F462A" w:rsidRDefault="4C3C17B1" w14:paraId="43F28A21" w14:textId="5B486734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4603E2BF" w14:textId="2FD110DF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Task 1: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Create a URL to list, add, update, or delete students and specify addresses (one address for each student) by applying the Django form field with any necessary HTML files and view functions.</w:t>
      </w: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5F4A93D3" w14:textId="64415224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404E993B" w14:textId="472A321B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3E2B0CAB" w14:textId="53431DC3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Task 2: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Suppose the relation between students and addresses is many-to-many, in which a student can have multiple addresses, </w:t>
      </w:r>
      <w:r w:rsidRPr="3F1F462A" w:rsidR="47405B59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and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 one address can be associated with many students. In this task, the code in the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previous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 task should be copied and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modified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 to implement many-to-many relationships.</w:t>
      </w:r>
    </w:p>
    <w:p w:rsidR="4C3C17B1" w:rsidP="3F1F462A" w:rsidRDefault="4C3C17B1" w14:paraId="374D47BB" w14:textId="22F71880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Note: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If needed, student or address models should be copied and renamed to, for example, student2 or address2.</w:t>
      </w:r>
    </w:p>
    <w:p w:rsidR="4C3C17B1" w:rsidP="3F1F462A" w:rsidRDefault="4C3C17B1" w14:paraId="58A7AC3E" w14:textId="58BB78F0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02E4B491" w14:textId="550ED61A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480F9A34" w14:textId="30E073B4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Task 3: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Create an additional table (of your own choice) that includes images, and you should build forms to handle data with images through Django.</w:t>
      </w: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3637C59C" w14:textId="4377537E">
      <w:pPr>
        <w:spacing w:before="0" w:beforeAutospacing="off" w:after="60" w:afterAutospacing="off"/>
        <w:jc w:val="both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Note: </w:t>
      </w:r>
      <w:r w:rsidRPr="3F1F462A" w:rsidR="4C3C17B1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A few configurations are needed for file handling.</w:t>
      </w:r>
    </w:p>
    <w:p w:rsidR="4C3C17B1" w:rsidP="3F1F462A" w:rsidRDefault="4C3C17B1" w14:paraId="4165D9E8" w14:textId="36F9573C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5783F54D" w14:textId="777BECCA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4C3C17B1" w:rsidP="3F1F462A" w:rsidRDefault="4C3C17B1" w14:paraId="4C809BFD" w14:textId="372C3FA2">
      <w:pPr>
        <w:spacing w:before="0" w:beforeAutospacing="off" w:after="60" w:afterAutospacing="off"/>
      </w:pPr>
      <w:r w:rsidRPr="3F1F462A" w:rsidR="4C3C17B1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F1F462A" w:rsidP="3F1F462A" w:rsidRDefault="3F1F462A" w14:paraId="0BBF37A1" w14:textId="311E1DF4">
      <w:p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</w:pPr>
    </w:p>
    <w:p w:rsidR="3F1F462A" w:rsidP="3F1F462A" w:rsidRDefault="3F1F462A" w14:paraId="644EABB7" w14:textId="64BCC2DC">
      <w:pPr>
        <w:spacing w:before="0" w:after="0" w:line="240" w:lineRule="auto"/>
      </w:pPr>
    </w:p>
    <w:sectPr w:rsidRPr="000C55BB" w:rsidR="000C55BB" w:rsidSect="00DE720A">
      <w:headerReference w:type="default" r:id="rId8"/>
      <w:footerReference w:type="default" r:id="rId9"/>
      <w:headerReference w:type="first" r:id="rId10"/>
      <w:pgSz w:w="12240" w:h="15840" w:orient="portrait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6410" w:rsidP="00F16AC0" w:rsidRDefault="00786410" w14:paraId="343D2D2C" w14:textId="77777777">
      <w:r>
        <w:separator/>
      </w:r>
    </w:p>
  </w:endnote>
  <w:endnote w:type="continuationSeparator" w:id="0">
    <w:p w:rsidR="00786410" w:rsidP="00F16AC0" w:rsidRDefault="00786410" w14:paraId="14947A37" w14:textId="77777777">
      <w:r>
        <w:continuationSeparator/>
      </w:r>
    </w:p>
  </w:endnote>
  <w:endnote w:type="continuationNotice" w:id="1">
    <w:p w:rsidR="00786410" w:rsidRDefault="00786410" w14:paraId="5D41ED5A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58B6" w:rsidP="00F16AC0" w:rsidRDefault="00FF7A28" w14:paraId="6015FE05" w14:textId="77777777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:rsidR="003958B6" w:rsidP="00F16AC0" w:rsidRDefault="003958B6" w14:paraId="46BEF8C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6410" w:rsidP="00F16AC0" w:rsidRDefault="00786410" w14:paraId="78227CB1" w14:textId="77777777">
      <w:r>
        <w:separator/>
      </w:r>
    </w:p>
  </w:footnote>
  <w:footnote w:type="continuationSeparator" w:id="0">
    <w:p w:rsidR="00786410" w:rsidP="00F16AC0" w:rsidRDefault="00786410" w14:paraId="20A0ABD3" w14:textId="77777777">
      <w:r>
        <w:continuationSeparator/>
      </w:r>
    </w:p>
  </w:footnote>
  <w:footnote w:type="continuationNotice" w:id="1">
    <w:p w:rsidR="00786410" w:rsidRDefault="00786410" w14:paraId="637FC556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0261F" w:rsidRDefault="0040261F" w14:paraId="0F5C79C4" w14:textId="77777777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:rsidTr="197B1B3B" w14:paraId="625E684E" w14:textId="77777777">
      <w:tc>
        <w:tcPr>
          <w:tcW w:w="3596" w:type="dxa"/>
          <w:vMerge w:val="restart"/>
          <w:tcMar/>
          <w:vAlign w:val="center"/>
        </w:tcPr>
        <w:p w:rsidR="00E8007F" w:rsidP="00E8007F" w:rsidRDefault="00E8007F" w14:paraId="73CBA189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:rsidRPr="00C22423" w:rsidR="00E8007F" w:rsidP="00E8007F" w:rsidRDefault="00E8007F" w14:paraId="6600EE0B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tcMar/>
          <w:vAlign w:val="center"/>
        </w:tcPr>
        <w:p w:rsidRPr="00C22423" w:rsidR="00E8007F" w:rsidP="00E8007F" w:rsidRDefault="00E8007F" w14:paraId="4CB8FDC7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tcMar/>
          <w:vAlign w:val="center"/>
        </w:tcPr>
        <w:p w:rsidRPr="00C22423" w:rsidR="00E8007F" w:rsidP="00E8007F" w:rsidRDefault="00E8007F" w14:paraId="6FEC96B4" w14:textId="19EAD02A">
          <w:pPr>
            <w:pStyle w:val="Header"/>
            <w:jc w:val="center"/>
            <w:rPr>
              <w:b w:val="1"/>
              <w:bCs w:val="1"/>
              <w:sz w:val="24"/>
              <w:szCs w:val="24"/>
            </w:rPr>
          </w:pPr>
          <w:r w:rsidRPr="197B1B3B" w:rsidR="197B1B3B">
            <w:rPr>
              <w:b w:val="1"/>
              <w:bCs w:val="1"/>
              <w:sz w:val="24"/>
              <w:szCs w:val="24"/>
            </w:rPr>
            <w:t xml:space="preserve">Lab </w:t>
          </w:r>
          <w:r w:rsidRPr="197B1B3B" w:rsidR="197B1B3B">
            <w:rPr>
              <w:b w:val="1"/>
              <w:bCs w:val="1"/>
              <w:sz w:val="24"/>
              <w:szCs w:val="24"/>
            </w:rPr>
            <w:t>10</w:t>
          </w:r>
        </w:p>
      </w:tc>
    </w:tr>
    <w:tr w:rsidR="00E8007F" w:rsidTr="197B1B3B" w14:paraId="2BB2CAB9" w14:textId="77777777">
      <w:tc>
        <w:tcPr>
          <w:tcW w:w="3596" w:type="dxa"/>
          <w:vMerge/>
          <w:tcMar/>
          <w:vAlign w:val="center"/>
        </w:tcPr>
        <w:p w:rsidRPr="00C22423" w:rsidR="00E8007F" w:rsidP="00E8007F" w:rsidRDefault="00E8007F" w14:paraId="5AD46E59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tcMar/>
          <w:vAlign w:val="center"/>
        </w:tcPr>
        <w:p w:rsidRPr="00C22423" w:rsidR="00E8007F" w:rsidP="00E8007F" w:rsidRDefault="00E8007F" w14:paraId="229A2965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tcMar/>
          <w:vAlign w:val="center"/>
        </w:tcPr>
        <w:p w:rsidRPr="00C22423" w:rsidR="00B95C9F" w:rsidP="00B95C9F" w:rsidRDefault="00FF7A28" w14:paraId="0F32D219" w14:textId="5C1042E6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Django Models (Part 2)</w:t>
          </w:r>
        </w:p>
      </w:tc>
    </w:tr>
  </w:tbl>
  <w:p w:rsidR="00E8007F" w:rsidRDefault="00E8007F" w14:paraId="1F073D6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0261F" w:rsidRDefault="0040261F" w14:paraId="30DD298F" w14:textId="77777777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:rsidTr="00AB4CCA" w14:paraId="24F4F296" w14:textId="77777777">
      <w:tc>
        <w:tcPr>
          <w:tcW w:w="3596" w:type="dxa"/>
          <w:vMerge w:val="restart"/>
          <w:vAlign w:val="center"/>
        </w:tcPr>
        <w:p w:rsidR="0040261F" w:rsidP="0040261F" w:rsidRDefault="0040261F" w14:paraId="7F4C996E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:rsidRPr="00C22423" w:rsidR="0040261F" w:rsidP="0040261F" w:rsidRDefault="0040261F" w14:paraId="38A7118A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:rsidRPr="00C22423" w:rsidR="0040261F" w:rsidP="0040261F" w:rsidRDefault="0040261F" w14:paraId="7C58A948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:rsidRPr="00C22423" w:rsidR="0040261F" w:rsidP="0040261F" w:rsidRDefault="0040261F" w14:paraId="70631A4D" w14:textId="1CE4E1DB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:rsidTr="00AB4CCA" w14:paraId="64CCEB68" w14:textId="77777777">
      <w:tc>
        <w:tcPr>
          <w:tcW w:w="3596" w:type="dxa"/>
          <w:vMerge/>
          <w:vAlign w:val="center"/>
        </w:tcPr>
        <w:p w:rsidRPr="00C22423" w:rsidR="0040261F" w:rsidP="0040261F" w:rsidRDefault="0040261F" w14:paraId="640B2CA5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:rsidRPr="00C22423" w:rsidR="0040261F" w:rsidP="0040261F" w:rsidRDefault="0040261F" w14:paraId="1BBCB313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:rsidRPr="00C22423" w:rsidR="0040261F" w:rsidP="0040261F" w:rsidRDefault="0040261F" w14:paraId="312EA06B" w14:textId="77777777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:rsidR="0040261F" w:rsidRDefault="0040261F" w14:paraId="4EADDEE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7">
    <w:nsid w:val="50e442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8">
    <w:abstractNumId w:val="47"/>
  </w: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DEE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0A6D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206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45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3637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0B7"/>
    <w:rsid w:val="0078398D"/>
    <w:rsid w:val="007849E0"/>
    <w:rsid w:val="0078522B"/>
    <w:rsid w:val="00785365"/>
    <w:rsid w:val="007853CD"/>
    <w:rsid w:val="00785A08"/>
    <w:rsid w:val="00785D36"/>
    <w:rsid w:val="00786410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B40"/>
    <w:rsid w:val="00813CC0"/>
    <w:rsid w:val="00814235"/>
    <w:rsid w:val="00814F78"/>
    <w:rsid w:val="00815B5A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66BC"/>
    <w:rsid w:val="008270D5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21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67D7E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C9F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A7F0F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20A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3288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4F87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A28"/>
    <w:rsid w:val="00FF7B92"/>
    <w:rsid w:val="0D4B0840"/>
    <w:rsid w:val="0E4998BB"/>
    <w:rsid w:val="137A74C9"/>
    <w:rsid w:val="15BA9D68"/>
    <w:rsid w:val="197B1B3B"/>
    <w:rsid w:val="24D82308"/>
    <w:rsid w:val="28060CC2"/>
    <w:rsid w:val="2959825F"/>
    <w:rsid w:val="2E597CA0"/>
    <w:rsid w:val="3F1F462A"/>
    <w:rsid w:val="4386D20E"/>
    <w:rsid w:val="47405B59"/>
    <w:rsid w:val="4C3C17B1"/>
    <w:rsid w:val="5AC7C39F"/>
    <w:rsid w:val="6F00708B"/>
    <w:rsid w:val="6FA4E3B7"/>
    <w:rsid w:val="793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0130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2173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rsid w:val="001D2242"/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5993"/>
    <w:rPr>
      <w:rFonts w:asciiTheme="majorHAnsi" w:hAnsiTheme="majorHAnsi" w:eastAsiaTheme="majorEastAsia" w:cstheme="majorBidi"/>
      <w:color w:val="032348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F27FD"/>
    <w:rPr>
      <w:rFonts w:asciiTheme="majorHAnsi" w:hAnsiTheme="majorHAnsi" w:eastAsiaTheme="majorEastAsia" w:cstheme="majorBidi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D7573"/>
    <w:rPr>
      <w:rFonts w:asciiTheme="majorHAnsi" w:hAnsiTheme="majorHAnsi" w:eastAsiaTheme="majorEastAsia" w:cstheme="majorBidi"/>
      <w:i/>
      <w:iCs/>
      <w:color w:val="021730" w:themeColor="accent1" w:themeShade="7F"/>
    </w:rPr>
  </w:style>
  <w:style w:type="paragraph" w:styleId="Bullets" w:customStyle="1">
    <w:name w:val="Bullets"/>
    <w:basedOn w:val="ListParagraph"/>
    <w:link w:val="BulletsChar"/>
    <w:qFormat/>
    <w:rsid w:val="002570AE"/>
    <w:pPr>
      <w:numPr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64" w:lineRule="auto"/>
    </w:pPr>
    <w:rPr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3C77A9"/>
  </w:style>
  <w:style w:type="character" w:styleId="BulletsChar" w:customStyle="1">
    <w:name w:val="Bullets Char"/>
    <w:basedOn w:val="ListParagraphChar"/>
    <w:link w:val="Bullets"/>
    <w:rsid w:val="002570AE"/>
    <w:rPr>
      <w:sz w:val="18"/>
      <w:szCs w:val="18"/>
    </w:rPr>
  </w:style>
  <w:style w:type="paragraph" w:styleId="Default" w:customStyle="1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5F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A"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13E28"/>
    <w:rPr>
      <w:rFonts w:asciiTheme="majorHAnsi" w:hAnsiTheme="majorHAnsi" w:eastAsiaTheme="majorEastAsia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hAnsi="Courier New" w:eastAsia="Times New Roman" w:cs="Courier New"/>
      <w:sz w:val="20"/>
      <w:szCs w:val="20"/>
    </w:rPr>
  </w:style>
  <w:style w:type="paragraph" w:styleId="code" w:customStyle="1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val="en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E030B"/>
    <w:rPr>
      <w:rFonts w:ascii="Courier New" w:hAnsi="Courier New" w:eastAsia="Times New Roman" w:cs="Courier New"/>
      <w:sz w:val="20"/>
      <w:szCs w:val="20"/>
      <w:lang w:val="en-SA"/>
    </w:rPr>
  </w:style>
  <w:style w:type="character" w:styleId="hljs-meta" w:customStyle="1">
    <w:name w:val="hljs-meta"/>
    <w:basedOn w:val="DefaultParagraphFont"/>
    <w:rsid w:val="00A10F1E"/>
  </w:style>
  <w:style w:type="character" w:styleId="bash" w:customStyle="1">
    <w:name w:val="bash"/>
    <w:basedOn w:val="DefaultParagraphFont"/>
    <w:rsid w:val="00A10F1E"/>
  </w:style>
  <w:style w:type="character" w:styleId="hljs-keyword" w:customStyle="1">
    <w:name w:val="hljs-keyword"/>
    <w:basedOn w:val="DefaultParagraphFont"/>
    <w:rsid w:val="00A10F1E"/>
  </w:style>
  <w:style w:type="character" w:styleId="hljs-builtin" w:customStyle="1">
    <w:name w:val="hljs-built_in"/>
    <w:basedOn w:val="DefaultParagraphFont"/>
    <w:rsid w:val="00A10F1E"/>
  </w:style>
  <w:style w:type="character" w:styleId="hljs-string" w:customStyle="1">
    <w:name w:val="hljs-string"/>
    <w:basedOn w:val="DefaultParagraphFont"/>
    <w:rsid w:val="007C57F5"/>
  </w:style>
  <w:style w:type="character" w:styleId="hljs-subst" w:customStyle="1">
    <w:name w:val="hljs-subst"/>
    <w:basedOn w:val="DefaultParagraphFont"/>
    <w:rsid w:val="007C57F5"/>
  </w:style>
  <w:style w:type="character" w:styleId="font-700" w:customStyle="1">
    <w:name w:val="font-[700]"/>
    <w:basedOn w:val="DefaultParagraphFont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Qassim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Dr. Khalil Shqeerat</dc:creator>
  <lastModifiedBy>موسى سليمان موسى الزاكان</lastModifiedBy>
  <revision>1337</revision>
  <lastPrinted>2023-09-27T09:51:00.0000000Z</lastPrinted>
  <dcterms:created xsi:type="dcterms:W3CDTF">2023-09-27T09:51:00.0000000Z</dcterms:created>
  <dcterms:modified xsi:type="dcterms:W3CDTF">2024-11-20T16:58:56.5026051Z</dcterms:modified>
</coreProperties>
</file>