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408" w:rsidRDefault="00E25736" w:rsidP="00E25736">
      <w:pPr>
        <w:jc w:val="center"/>
        <w:rPr>
          <w:b/>
          <w:bCs/>
          <w:sz w:val="44"/>
          <w:szCs w:val="44"/>
        </w:rPr>
      </w:pPr>
      <w:r w:rsidRPr="00E25736">
        <w:rPr>
          <w:b/>
          <w:bCs/>
          <w:sz w:val="44"/>
          <w:szCs w:val="44"/>
        </w:rPr>
        <w:t>TCP VS UDP</w:t>
      </w:r>
    </w:p>
    <w:p w:rsidR="00E25736" w:rsidRDefault="00E25736" w:rsidP="00E25736">
      <w:pPr>
        <w:jc w:val="center"/>
        <w:rPr>
          <w:b/>
          <w:bCs/>
          <w:sz w:val="44"/>
          <w:szCs w:val="44"/>
        </w:rPr>
      </w:pPr>
    </w:p>
    <w:p w:rsidR="00E25736" w:rsidRDefault="00E25736" w:rsidP="00E25736">
      <w:pPr>
        <w:jc w:val="right"/>
        <w:rPr>
          <w:b/>
          <w:bCs/>
          <w:u w:val="single"/>
        </w:rPr>
      </w:pPr>
      <w:r>
        <w:rPr>
          <w:b/>
          <w:bCs/>
          <w:u w:val="single"/>
        </w:rPr>
        <w:t>Part4:</w:t>
      </w:r>
    </w:p>
    <w:tbl>
      <w:tblPr>
        <w:tblStyle w:val="TableGrid"/>
        <w:bidiVisual/>
        <w:tblW w:w="0" w:type="auto"/>
        <w:tblLook w:val="04A0" w:firstRow="1" w:lastRow="0" w:firstColumn="1" w:lastColumn="0" w:noHBand="0" w:noVBand="1"/>
      </w:tblPr>
      <w:tblGrid>
        <w:gridCol w:w="3005"/>
        <w:gridCol w:w="3005"/>
        <w:gridCol w:w="3006"/>
      </w:tblGrid>
      <w:tr w:rsidR="00E25736" w:rsidTr="00F20798">
        <w:tc>
          <w:tcPr>
            <w:tcW w:w="3005" w:type="dxa"/>
            <w:shd w:val="clear" w:color="auto" w:fill="5B9BD5" w:themeFill="accent1"/>
          </w:tcPr>
          <w:p w:rsidR="00E25736" w:rsidRDefault="00E25736" w:rsidP="00F20798">
            <w:pPr>
              <w:jc w:val="center"/>
              <w:rPr>
                <w:b/>
                <w:bCs/>
                <w:u w:val="single"/>
              </w:rPr>
            </w:pPr>
            <w:r>
              <w:rPr>
                <w:b/>
                <w:bCs/>
                <w:u w:val="single"/>
              </w:rPr>
              <w:t>Reasons</w:t>
            </w:r>
          </w:p>
        </w:tc>
        <w:tc>
          <w:tcPr>
            <w:tcW w:w="3005" w:type="dxa"/>
            <w:shd w:val="clear" w:color="auto" w:fill="5B9BD5" w:themeFill="accent1"/>
          </w:tcPr>
          <w:p w:rsidR="00E25736" w:rsidRDefault="00E25736" w:rsidP="00F20798">
            <w:pPr>
              <w:jc w:val="center"/>
              <w:rPr>
                <w:b/>
                <w:bCs/>
                <w:u w:val="single"/>
              </w:rPr>
            </w:pPr>
            <w:r>
              <w:rPr>
                <w:b/>
                <w:bCs/>
                <w:u w:val="single"/>
              </w:rPr>
              <w:t>TCP or UDP</w:t>
            </w:r>
          </w:p>
        </w:tc>
        <w:tc>
          <w:tcPr>
            <w:tcW w:w="3006" w:type="dxa"/>
            <w:shd w:val="clear" w:color="auto" w:fill="5B9BD5" w:themeFill="accent1"/>
          </w:tcPr>
          <w:p w:rsidR="00E25736" w:rsidRDefault="00E25736" w:rsidP="00F20798">
            <w:pPr>
              <w:jc w:val="right"/>
              <w:rPr>
                <w:b/>
                <w:bCs/>
                <w:u w:val="single"/>
                <w:rtl/>
              </w:rPr>
            </w:pPr>
          </w:p>
        </w:tc>
      </w:tr>
      <w:tr w:rsidR="00E25736" w:rsidTr="00F20798">
        <w:tc>
          <w:tcPr>
            <w:tcW w:w="3005" w:type="dxa"/>
          </w:tcPr>
          <w:p w:rsidR="00E25736" w:rsidRPr="00250AC3" w:rsidRDefault="00E25736" w:rsidP="00F20798">
            <w:pPr>
              <w:jc w:val="right"/>
              <w:rPr>
                <w:b/>
                <w:bCs/>
                <w:u w:val="single"/>
                <w:rtl/>
              </w:rPr>
            </w:pPr>
            <w:r>
              <w:t>TCP establishes a reliable connection using a three-way handshake (SYN, SYN-ACK, ACK) and ensures data delivery with acknowledgments and retransmissions.</w:t>
            </w:r>
          </w:p>
        </w:tc>
        <w:tc>
          <w:tcPr>
            <w:tcW w:w="3005" w:type="dxa"/>
          </w:tcPr>
          <w:p w:rsidR="00E25736" w:rsidRPr="00250AC3" w:rsidRDefault="00E25736" w:rsidP="00F20798">
            <w:pPr>
              <w:jc w:val="center"/>
              <w:rPr>
                <w:b/>
                <w:bCs/>
              </w:rPr>
            </w:pPr>
            <w:r w:rsidRPr="00250AC3">
              <w:rPr>
                <w:b/>
                <w:bCs/>
              </w:rPr>
              <w:t>TCP</w:t>
            </w:r>
          </w:p>
        </w:tc>
        <w:tc>
          <w:tcPr>
            <w:tcW w:w="3006" w:type="dxa"/>
          </w:tcPr>
          <w:p w:rsidR="00E25736" w:rsidRDefault="00E25736" w:rsidP="00F20798">
            <w:pPr>
              <w:jc w:val="right"/>
              <w:rPr>
                <w:b/>
                <w:bCs/>
                <w:u w:val="single"/>
                <w:rtl/>
              </w:rPr>
            </w:pPr>
            <w:r>
              <w:t>Reliability and Connection Establishment</w:t>
            </w:r>
          </w:p>
        </w:tc>
      </w:tr>
      <w:tr w:rsidR="00E25736" w:rsidTr="00F20798">
        <w:tc>
          <w:tcPr>
            <w:tcW w:w="3005" w:type="dxa"/>
          </w:tcPr>
          <w:p w:rsidR="00E25736" w:rsidRPr="00250AC3" w:rsidRDefault="00E25736" w:rsidP="00F20798">
            <w:pPr>
              <w:jc w:val="right"/>
              <w:rPr>
                <w:b/>
                <w:bCs/>
                <w:u w:val="single"/>
                <w:rtl/>
              </w:rPr>
            </w:pPr>
            <w:r>
              <w:t>TCP guarantees data integrity and ordering through sequence numbers and acknowledgments, ensuring correct and complete data delivery.</w:t>
            </w:r>
          </w:p>
        </w:tc>
        <w:tc>
          <w:tcPr>
            <w:tcW w:w="3005" w:type="dxa"/>
          </w:tcPr>
          <w:p w:rsidR="00E25736" w:rsidRPr="00250AC3" w:rsidRDefault="00E25736" w:rsidP="00F20798">
            <w:pPr>
              <w:jc w:val="center"/>
              <w:rPr>
                <w:b/>
                <w:bCs/>
              </w:rPr>
            </w:pPr>
            <w:r w:rsidRPr="00250AC3">
              <w:rPr>
                <w:b/>
                <w:bCs/>
              </w:rPr>
              <w:t>TCP</w:t>
            </w:r>
          </w:p>
        </w:tc>
        <w:tc>
          <w:tcPr>
            <w:tcW w:w="3006" w:type="dxa"/>
          </w:tcPr>
          <w:p w:rsidR="00E25736" w:rsidRDefault="00E25736" w:rsidP="00F20798">
            <w:pPr>
              <w:jc w:val="right"/>
              <w:rPr>
                <w:b/>
                <w:bCs/>
                <w:u w:val="single"/>
                <w:rtl/>
              </w:rPr>
            </w:pPr>
            <w:r>
              <w:t>Data Integrity and Ordering</w:t>
            </w:r>
          </w:p>
        </w:tc>
      </w:tr>
    </w:tbl>
    <w:p w:rsidR="00E25736" w:rsidRDefault="00E25736" w:rsidP="00E25736">
      <w:pPr>
        <w:rPr>
          <w:b/>
          <w:bCs/>
          <w:u w:val="single"/>
          <w:rtl/>
        </w:rPr>
      </w:pPr>
    </w:p>
    <w:p w:rsidR="00E25736" w:rsidRDefault="00E25736" w:rsidP="00E25736">
      <w:pPr>
        <w:jc w:val="right"/>
        <w:rPr>
          <w:b/>
          <w:bCs/>
          <w:u w:val="single"/>
          <w:rtl/>
        </w:rPr>
      </w:pPr>
    </w:p>
    <w:tbl>
      <w:tblPr>
        <w:tblStyle w:val="TableGrid"/>
        <w:bidiVisual/>
        <w:tblW w:w="0" w:type="auto"/>
        <w:tblLook w:val="04A0" w:firstRow="1" w:lastRow="0" w:firstColumn="1" w:lastColumn="0" w:noHBand="0" w:noVBand="1"/>
      </w:tblPr>
      <w:tblGrid>
        <w:gridCol w:w="3005"/>
        <w:gridCol w:w="3005"/>
        <w:gridCol w:w="3006"/>
      </w:tblGrid>
      <w:tr w:rsidR="00E25736" w:rsidTr="00F20798">
        <w:tc>
          <w:tcPr>
            <w:tcW w:w="3005" w:type="dxa"/>
            <w:shd w:val="clear" w:color="auto" w:fill="5B9BD5" w:themeFill="accent1"/>
          </w:tcPr>
          <w:p w:rsidR="00E25736" w:rsidRDefault="00E25736" w:rsidP="00F20798">
            <w:pPr>
              <w:jc w:val="center"/>
              <w:rPr>
                <w:b/>
                <w:bCs/>
                <w:u w:val="single"/>
              </w:rPr>
            </w:pPr>
            <w:r>
              <w:rPr>
                <w:b/>
                <w:bCs/>
                <w:u w:val="single"/>
              </w:rPr>
              <w:t>UDP</w:t>
            </w:r>
          </w:p>
        </w:tc>
        <w:tc>
          <w:tcPr>
            <w:tcW w:w="3005" w:type="dxa"/>
            <w:shd w:val="clear" w:color="auto" w:fill="5B9BD5" w:themeFill="accent1"/>
          </w:tcPr>
          <w:p w:rsidR="00E25736" w:rsidRDefault="00E25736" w:rsidP="00F20798">
            <w:pPr>
              <w:jc w:val="center"/>
              <w:rPr>
                <w:b/>
                <w:bCs/>
                <w:u w:val="single"/>
              </w:rPr>
            </w:pPr>
            <w:r>
              <w:rPr>
                <w:b/>
                <w:bCs/>
                <w:u w:val="single"/>
              </w:rPr>
              <w:t>TCP</w:t>
            </w:r>
          </w:p>
        </w:tc>
        <w:tc>
          <w:tcPr>
            <w:tcW w:w="3006" w:type="dxa"/>
            <w:shd w:val="clear" w:color="auto" w:fill="5B9BD5" w:themeFill="accent1"/>
          </w:tcPr>
          <w:p w:rsidR="00E25736" w:rsidRDefault="00E25736" w:rsidP="00F20798">
            <w:pPr>
              <w:jc w:val="right"/>
              <w:rPr>
                <w:b/>
                <w:bCs/>
                <w:u w:val="single"/>
                <w:rtl/>
              </w:rPr>
            </w:pPr>
          </w:p>
        </w:tc>
      </w:tr>
      <w:tr w:rsidR="00144235" w:rsidTr="00F20798">
        <w:tc>
          <w:tcPr>
            <w:tcW w:w="3005" w:type="dxa"/>
          </w:tcPr>
          <w:p w:rsidR="00144235" w:rsidRPr="00097FBD" w:rsidRDefault="00144235" w:rsidP="00144235">
            <w:pPr>
              <w:jc w:val="right"/>
              <w:rPr>
                <w:b/>
                <w:bCs/>
                <w:u w:val="single"/>
                <w:rtl/>
              </w:rPr>
            </w:pPr>
            <w:r>
              <w:t xml:space="preserve">is ideal for applications where speed and low latency are more important than reliability. This </w:t>
            </w:r>
            <w:r w:rsidRPr="005E3F14">
              <w:rPr>
                <w:color w:val="FF0000"/>
              </w:rPr>
              <w:t>includes real-time communications, streaming, online gaming, and DNS lookups.</w:t>
            </w:r>
            <w:bookmarkStart w:id="0" w:name="_GoBack"/>
            <w:bookmarkEnd w:id="0"/>
          </w:p>
        </w:tc>
        <w:tc>
          <w:tcPr>
            <w:tcW w:w="3005" w:type="dxa"/>
          </w:tcPr>
          <w:p w:rsidR="00144235" w:rsidRPr="00153187" w:rsidRDefault="00144235" w:rsidP="00144235">
            <w:pPr>
              <w:jc w:val="right"/>
              <w:rPr>
                <w:u w:val="single"/>
              </w:rPr>
            </w:pPr>
            <w:r>
              <w:t xml:space="preserve">is suitable for applications where reliable data transmission is crucial and where data integrity and ordering must be guaranteed. These include </w:t>
            </w:r>
            <w:r w:rsidRPr="00153187">
              <w:rPr>
                <w:color w:val="FF0000"/>
              </w:rPr>
              <w:t>web browsing</w:t>
            </w:r>
            <w:r>
              <w:t xml:space="preserve">, </w:t>
            </w:r>
            <w:r w:rsidRPr="00153187">
              <w:rPr>
                <w:color w:val="FF0000"/>
              </w:rPr>
              <w:t>email, file transfers, and secure remote access</w:t>
            </w:r>
          </w:p>
        </w:tc>
        <w:tc>
          <w:tcPr>
            <w:tcW w:w="3006" w:type="dxa"/>
          </w:tcPr>
          <w:p w:rsidR="00144235" w:rsidRDefault="00144235" w:rsidP="00144235">
            <w:pPr>
              <w:jc w:val="right"/>
              <w:rPr>
                <w:b/>
                <w:bCs/>
                <w:u w:val="single"/>
              </w:rPr>
            </w:pPr>
            <w:r>
              <w:rPr>
                <w:b/>
                <w:bCs/>
                <w:u w:val="single"/>
              </w:rPr>
              <w:t>Use Cases</w:t>
            </w:r>
          </w:p>
        </w:tc>
      </w:tr>
      <w:tr w:rsidR="00E25736" w:rsidTr="00F20798">
        <w:tc>
          <w:tcPr>
            <w:tcW w:w="3005" w:type="dxa"/>
          </w:tcPr>
          <w:p w:rsidR="00E25736" w:rsidRPr="00153187" w:rsidRDefault="00E25736" w:rsidP="00F20798">
            <w:pPr>
              <w:jc w:val="right"/>
              <w:rPr>
                <w:b/>
                <w:bCs/>
                <w:u w:val="single"/>
                <w:rtl/>
              </w:rPr>
            </w:pPr>
            <w:r>
              <w:t>offers lower latency and faster data transfer due to its connectionless nature and minimal overhead, but it lacks guarantees for data delivery and ordering, which may lead to packet loss or duplication.</w:t>
            </w:r>
          </w:p>
        </w:tc>
        <w:tc>
          <w:tcPr>
            <w:tcW w:w="3005" w:type="dxa"/>
          </w:tcPr>
          <w:p w:rsidR="00E25736" w:rsidRPr="00153187" w:rsidRDefault="00E25736" w:rsidP="00F20798">
            <w:pPr>
              <w:jc w:val="right"/>
              <w:rPr>
                <w:b/>
                <w:bCs/>
                <w:u w:val="single"/>
                <w:rtl/>
              </w:rPr>
            </w:pPr>
            <w:r>
              <w:t>provides high reliability with guaranteed delivery and ordering of packets, but it comes with increased overhead and potential latency due to its connection-oriented nature.</w:t>
            </w:r>
          </w:p>
        </w:tc>
        <w:tc>
          <w:tcPr>
            <w:tcW w:w="3006" w:type="dxa"/>
          </w:tcPr>
          <w:p w:rsidR="00E25736" w:rsidRDefault="00E25736" w:rsidP="00F20798">
            <w:pPr>
              <w:jc w:val="right"/>
              <w:rPr>
                <w:b/>
                <w:bCs/>
                <w:u w:val="single"/>
              </w:rPr>
            </w:pPr>
            <w:r>
              <w:rPr>
                <w:b/>
                <w:bCs/>
                <w:u w:val="single"/>
              </w:rPr>
              <w:t>Performance</w:t>
            </w:r>
          </w:p>
        </w:tc>
      </w:tr>
    </w:tbl>
    <w:p w:rsidR="00E25736" w:rsidRDefault="00E25736" w:rsidP="00E25736">
      <w:pPr>
        <w:jc w:val="right"/>
        <w:rPr>
          <w:b/>
          <w:bCs/>
          <w:u w:val="single"/>
          <w:rtl/>
        </w:rPr>
      </w:pPr>
    </w:p>
    <w:p w:rsidR="00E25736" w:rsidRPr="00E25736" w:rsidRDefault="00E25736" w:rsidP="00E25736">
      <w:pPr>
        <w:jc w:val="center"/>
        <w:rPr>
          <w:b/>
          <w:bCs/>
          <w:sz w:val="44"/>
          <w:szCs w:val="44"/>
          <w:rtl/>
        </w:rPr>
      </w:pPr>
    </w:p>
    <w:sectPr w:rsidR="00E25736" w:rsidRPr="00E25736" w:rsidSect="0040338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736"/>
    <w:rsid w:val="00144235"/>
    <w:rsid w:val="0040338B"/>
    <w:rsid w:val="00541408"/>
    <w:rsid w:val="00E25736"/>
    <w:rsid w:val="00E954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4595A14-5E16-4BCF-9C63-CC8B11CCA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5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184</Words>
  <Characters>1019</Characters>
  <Application>Microsoft Office Word</Application>
  <DocSecurity>0</DocSecurity>
  <Lines>56</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yaraxd12@gmail.com</dc:creator>
  <cp:keywords/>
  <dc:description/>
  <cp:lastModifiedBy>yaraxd12@gmail.com</cp:lastModifiedBy>
  <cp:revision>2</cp:revision>
  <dcterms:created xsi:type="dcterms:W3CDTF">2024-09-06T16:33:00Z</dcterms:created>
  <dcterms:modified xsi:type="dcterms:W3CDTF">2024-09-07T00:09:00Z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69a4244b-7719-4858-bc46-9ddb69b1bc30</vt:lpwstr>
  </property>
</Properties>
</file>