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EA5" w:rsidRPr="005D5F98" w:rsidRDefault="00393EA5" w:rsidP="005D5F98">
      <w:pPr>
        <w:jc w:val="center"/>
        <w:rPr>
          <w:b/>
          <w:bCs/>
          <w:sz w:val="44"/>
          <w:szCs w:val="44"/>
          <w:rtl/>
        </w:rPr>
      </w:pPr>
      <w:r>
        <w:rPr>
          <w:b/>
          <w:bCs/>
          <w:sz w:val="44"/>
          <w:szCs w:val="44"/>
        </w:rPr>
        <w:t>Part2_Task2_Step2</w:t>
      </w:r>
    </w:p>
    <w:p w:rsidR="00393EA5" w:rsidRPr="005D5F98" w:rsidRDefault="00393EA5" w:rsidP="005D5F98">
      <w:pPr>
        <w:jc w:val="right"/>
        <w:rPr>
          <w:b/>
          <w:bCs/>
          <w:sz w:val="28"/>
          <w:szCs w:val="28"/>
          <w:rtl/>
        </w:rPr>
      </w:pPr>
      <w:r w:rsidRPr="005D5F98">
        <w:rPr>
          <w:b/>
          <w:bCs/>
          <w:sz w:val="28"/>
          <w:szCs w:val="28"/>
        </w:rPr>
        <w:t>Step 2: Sequence and Acknowledgment Numbers</w:t>
      </w:r>
    </w:p>
    <w:p w:rsidR="00393EA5" w:rsidRPr="005D5F98" w:rsidRDefault="00393EA5" w:rsidP="00393EA5">
      <w:pPr>
        <w:jc w:val="right"/>
        <w:rPr>
          <w:sz w:val="28"/>
          <w:szCs w:val="28"/>
        </w:rPr>
      </w:pPr>
      <w:r w:rsidRPr="005D5F98">
        <w:rPr>
          <w:sz w:val="28"/>
          <w:szCs w:val="28"/>
        </w:rPr>
        <w:t>As we can see:</w:t>
      </w:r>
    </w:p>
    <w:p w:rsidR="00393EA5" w:rsidRPr="005D5F98" w:rsidRDefault="00393EA5" w:rsidP="00393EA5">
      <w:pPr>
        <w:jc w:val="right"/>
        <w:rPr>
          <w:sz w:val="28"/>
          <w:szCs w:val="28"/>
        </w:rPr>
      </w:pPr>
      <w:r w:rsidRPr="005D5F98">
        <w:rPr>
          <w:sz w:val="28"/>
          <w:szCs w:val="28"/>
        </w:rPr>
        <w:t xml:space="preserve">In the first packet, the sequence number is </w:t>
      </w:r>
      <w:r w:rsidRPr="005D5F98">
        <w:rPr>
          <w:b/>
          <w:bCs/>
          <w:sz w:val="28"/>
          <w:szCs w:val="28"/>
        </w:rPr>
        <w:t xml:space="preserve">`0` </w:t>
      </w:r>
      <w:r w:rsidRPr="005D5F98">
        <w:rPr>
          <w:sz w:val="28"/>
          <w:szCs w:val="28"/>
        </w:rPr>
        <w:t xml:space="preserve">and the acknowledgment number is </w:t>
      </w:r>
      <w:r w:rsidRPr="005D5F98">
        <w:rPr>
          <w:b/>
          <w:bCs/>
          <w:sz w:val="28"/>
          <w:szCs w:val="28"/>
        </w:rPr>
        <w:t>`0`.</w:t>
      </w:r>
    </w:p>
    <w:p w:rsidR="00393EA5" w:rsidRPr="00393EA5" w:rsidRDefault="00393EA5" w:rsidP="00393EA5">
      <w:pPr>
        <w:jc w:val="right"/>
        <w:rPr>
          <w:sz w:val="24"/>
          <w:szCs w:val="24"/>
        </w:rPr>
      </w:pPr>
      <w:r>
        <w:rPr>
          <w:rFonts w:hint="cs"/>
          <w:noProof/>
          <w:sz w:val="24"/>
          <w:szCs w:val="24"/>
        </w:rPr>
        <w:drawing>
          <wp:inline distT="0" distB="0" distL="0" distR="0">
            <wp:extent cx="5731510" cy="2782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82570"/>
                    </a:xfrm>
                    <a:prstGeom prst="rect">
                      <a:avLst/>
                    </a:prstGeom>
                  </pic:spPr>
                </pic:pic>
              </a:graphicData>
            </a:graphic>
          </wp:inline>
        </w:drawing>
      </w:r>
    </w:p>
    <w:p w:rsidR="00393EA5" w:rsidRPr="00393EA5" w:rsidRDefault="00393EA5" w:rsidP="00393EA5">
      <w:pPr>
        <w:jc w:val="right"/>
        <w:rPr>
          <w:sz w:val="24"/>
          <w:szCs w:val="24"/>
          <w:rtl/>
        </w:rPr>
      </w:pPr>
    </w:p>
    <w:p w:rsidR="00393EA5" w:rsidRPr="005D5F98" w:rsidRDefault="00393EA5" w:rsidP="00393EA5">
      <w:pPr>
        <w:jc w:val="right"/>
        <w:rPr>
          <w:sz w:val="28"/>
          <w:szCs w:val="28"/>
        </w:rPr>
      </w:pPr>
      <w:r w:rsidRPr="005D5F98">
        <w:rPr>
          <w:sz w:val="28"/>
          <w:szCs w:val="28"/>
        </w:rPr>
        <w:t xml:space="preserve">In the second packet, the sequence number is </w:t>
      </w:r>
      <w:r w:rsidRPr="005D5F98">
        <w:rPr>
          <w:b/>
          <w:bCs/>
          <w:sz w:val="28"/>
          <w:szCs w:val="28"/>
        </w:rPr>
        <w:t xml:space="preserve">`0` </w:t>
      </w:r>
      <w:r w:rsidRPr="005D5F98">
        <w:rPr>
          <w:sz w:val="28"/>
          <w:szCs w:val="28"/>
        </w:rPr>
        <w:t xml:space="preserve">and the acknowledgment number is </w:t>
      </w:r>
      <w:r w:rsidRPr="005D5F98">
        <w:rPr>
          <w:b/>
          <w:bCs/>
          <w:sz w:val="28"/>
          <w:szCs w:val="28"/>
        </w:rPr>
        <w:t>`1`.</w:t>
      </w:r>
    </w:p>
    <w:p w:rsidR="00393EA5" w:rsidRPr="00393EA5" w:rsidRDefault="00393EA5" w:rsidP="00393EA5">
      <w:pPr>
        <w:jc w:val="right"/>
        <w:rPr>
          <w:sz w:val="24"/>
          <w:szCs w:val="24"/>
          <w:rtl/>
        </w:rPr>
      </w:pPr>
      <w:r>
        <w:rPr>
          <w:rFonts w:hint="cs"/>
          <w:noProof/>
          <w:sz w:val="24"/>
          <w:szCs w:val="24"/>
          <w:rtl/>
        </w:rPr>
        <w:drawing>
          <wp:inline distT="0" distB="0" distL="0" distR="0">
            <wp:extent cx="5731510" cy="2560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rsidR="00393EA5" w:rsidRPr="00393EA5" w:rsidRDefault="00393EA5" w:rsidP="005D5F98">
      <w:pPr>
        <w:jc w:val="right"/>
        <w:rPr>
          <w:sz w:val="24"/>
          <w:szCs w:val="24"/>
          <w:rtl/>
        </w:rPr>
      </w:pPr>
      <w:r w:rsidRPr="00393EA5">
        <w:rPr>
          <w:rFonts w:cs="Arial"/>
          <w:sz w:val="24"/>
          <w:szCs w:val="24"/>
          <w:rtl/>
        </w:rPr>
        <w:t xml:space="preserve">  </w:t>
      </w:r>
    </w:p>
    <w:p w:rsidR="00393EA5" w:rsidRPr="005D5F98" w:rsidRDefault="00393EA5" w:rsidP="005D5F98">
      <w:pPr>
        <w:jc w:val="right"/>
        <w:rPr>
          <w:sz w:val="28"/>
          <w:szCs w:val="28"/>
          <w:rtl/>
        </w:rPr>
      </w:pPr>
      <w:r w:rsidRPr="005D5F98">
        <w:rPr>
          <w:sz w:val="28"/>
          <w:szCs w:val="28"/>
        </w:rPr>
        <w:lastRenderedPageBreak/>
        <w:t xml:space="preserve">In the third packet, the sequence number is </w:t>
      </w:r>
      <w:r w:rsidRPr="005D5F98">
        <w:rPr>
          <w:b/>
          <w:bCs/>
          <w:sz w:val="28"/>
          <w:szCs w:val="28"/>
        </w:rPr>
        <w:t xml:space="preserve">`1` </w:t>
      </w:r>
      <w:r w:rsidRPr="005D5F98">
        <w:rPr>
          <w:sz w:val="28"/>
          <w:szCs w:val="28"/>
        </w:rPr>
        <w:t xml:space="preserve">and the acknowledgment number is </w:t>
      </w:r>
      <w:r w:rsidRPr="005D5F98">
        <w:rPr>
          <w:b/>
          <w:bCs/>
          <w:sz w:val="28"/>
          <w:szCs w:val="28"/>
        </w:rPr>
        <w:t>`1`.</w:t>
      </w:r>
    </w:p>
    <w:p w:rsidR="00393EA5" w:rsidRPr="00393EA5" w:rsidRDefault="00393EA5" w:rsidP="00393EA5">
      <w:pPr>
        <w:jc w:val="right"/>
        <w:rPr>
          <w:sz w:val="24"/>
          <w:szCs w:val="24"/>
          <w:rtl/>
        </w:rPr>
      </w:pPr>
    </w:p>
    <w:p w:rsidR="00393EA5" w:rsidRDefault="00393EA5" w:rsidP="00393EA5">
      <w:pPr>
        <w:jc w:val="right"/>
        <w:rPr>
          <w:sz w:val="24"/>
          <w:szCs w:val="24"/>
          <w:rtl/>
        </w:rPr>
      </w:pPr>
      <w:r>
        <w:rPr>
          <w:rFonts w:hint="cs"/>
          <w:noProof/>
          <w:sz w:val="24"/>
          <w:szCs w:val="24"/>
          <w:rtl/>
        </w:rPr>
        <w:drawing>
          <wp:inline distT="0" distB="0" distL="0" distR="0">
            <wp:extent cx="5731510" cy="2533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33015"/>
                    </a:xfrm>
                    <a:prstGeom prst="rect">
                      <a:avLst/>
                    </a:prstGeom>
                  </pic:spPr>
                </pic:pic>
              </a:graphicData>
            </a:graphic>
          </wp:inline>
        </w:drawing>
      </w:r>
    </w:p>
    <w:p w:rsidR="00393EA5" w:rsidRDefault="00393EA5" w:rsidP="00393EA5">
      <w:pPr>
        <w:jc w:val="right"/>
        <w:rPr>
          <w:sz w:val="24"/>
          <w:szCs w:val="24"/>
          <w:rtl/>
        </w:rPr>
      </w:pPr>
    </w:p>
    <w:p w:rsidR="00393EA5" w:rsidRPr="00393EA5" w:rsidRDefault="00393EA5" w:rsidP="00393EA5">
      <w:pPr>
        <w:jc w:val="right"/>
        <w:rPr>
          <w:sz w:val="24"/>
          <w:szCs w:val="24"/>
          <w:rtl/>
        </w:rPr>
      </w:pPr>
    </w:p>
    <w:p w:rsidR="00393EA5" w:rsidRPr="005D5F98" w:rsidRDefault="00393EA5" w:rsidP="005D5F98">
      <w:pPr>
        <w:jc w:val="center"/>
        <w:rPr>
          <w:b/>
          <w:bCs/>
          <w:sz w:val="44"/>
          <w:szCs w:val="44"/>
          <w:rtl/>
        </w:rPr>
      </w:pPr>
      <w:r>
        <w:rPr>
          <w:b/>
          <w:bCs/>
          <w:sz w:val="44"/>
          <w:szCs w:val="44"/>
        </w:rPr>
        <w:t>Part2_Task2_Step3</w:t>
      </w:r>
    </w:p>
    <w:p w:rsidR="005D5F98" w:rsidRPr="005D5F98" w:rsidRDefault="005D5F98" w:rsidP="005D5F98">
      <w:pPr>
        <w:shd w:val="clear" w:color="auto" w:fill="FFFFFF"/>
        <w:bidi w:val="0"/>
        <w:spacing w:before="100" w:beforeAutospacing="1" w:after="100" w:afterAutospacing="1" w:line="240" w:lineRule="auto"/>
        <w:outlineLvl w:val="2"/>
        <w:rPr>
          <w:rFonts w:eastAsia="Times New Roman" w:cstheme="minorHAnsi"/>
          <w:b/>
          <w:bCs/>
          <w:color w:val="1F2328"/>
          <w:sz w:val="28"/>
          <w:szCs w:val="28"/>
        </w:rPr>
      </w:pPr>
      <w:r w:rsidRPr="005D5F98">
        <w:rPr>
          <w:rFonts w:eastAsia="Times New Roman" w:cstheme="minorHAnsi"/>
          <w:b/>
          <w:bCs/>
          <w:color w:val="1F2328"/>
          <w:sz w:val="28"/>
          <w:szCs w:val="28"/>
        </w:rPr>
        <w:t>TCP Three-Way Handshake</w:t>
      </w:r>
    </w:p>
    <w:p w:rsidR="005D5F98" w:rsidRPr="005D5F98" w:rsidRDefault="005D5F98" w:rsidP="005D5F98">
      <w:pPr>
        <w:numPr>
          <w:ilvl w:val="0"/>
          <w:numId w:val="1"/>
        </w:numPr>
        <w:shd w:val="clear" w:color="auto" w:fill="FFFFFF"/>
        <w:bidi w:val="0"/>
        <w:spacing w:before="100" w:beforeAutospacing="1" w:after="100" w:afterAutospacing="1" w:line="240" w:lineRule="auto"/>
        <w:rPr>
          <w:rFonts w:eastAsia="Times New Roman" w:cstheme="minorHAnsi"/>
          <w:color w:val="1F2328"/>
          <w:sz w:val="28"/>
          <w:szCs w:val="28"/>
        </w:rPr>
      </w:pPr>
      <w:r w:rsidRPr="005D5F98">
        <w:rPr>
          <w:rFonts w:eastAsia="Times New Roman" w:cstheme="minorHAnsi"/>
          <w:b/>
          <w:bCs/>
          <w:color w:val="1F2328"/>
          <w:sz w:val="28"/>
          <w:szCs w:val="28"/>
        </w:rPr>
        <w:t>SYN (Synchronization):</w:t>
      </w:r>
    </w:p>
    <w:p w:rsidR="005D5F98" w:rsidRPr="005D5F98" w:rsidRDefault="005D5F98" w:rsidP="005D5F98">
      <w:pPr>
        <w:numPr>
          <w:ilvl w:val="1"/>
          <w:numId w:val="1"/>
        </w:numPr>
        <w:shd w:val="clear" w:color="auto" w:fill="FFFFFF"/>
        <w:bidi w:val="0"/>
        <w:spacing w:beforeAutospacing="1" w:after="0" w:afterAutospacing="1" w:line="240" w:lineRule="auto"/>
        <w:rPr>
          <w:rFonts w:eastAsia="Times New Roman" w:cstheme="minorHAnsi"/>
          <w:color w:val="1F2328"/>
          <w:sz w:val="28"/>
          <w:szCs w:val="28"/>
        </w:rPr>
      </w:pPr>
      <w:r w:rsidRPr="005D5F98">
        <w:rPr>
          <w:rFonts w:eastAsia="Times New Roman" w:cstheme="minorHAnsi"/>
          <w:color w:val="1F2328"/>
          <w:sz w:val="28"/>
          <w:szCs w:val="28"/>
        </w:rPr>
        <w:t>The client (192.168.8.59) initiates the connection by sending a SYN packet to the server (52.206.115.246). This packet requests synchronization and starts the process of establishing a connection.</w:t>
      </w:r>
    </w:p>
    <w:p w:rsidR="005D5F98" w:rsidRPr="005D5F98" w:rsidRDefault="005D5F98" w:rsidP="005D5F98">
      <w:pPr>
        <w:numPr>
          <w:ilvl w:val="0"/>
          <w:numId w:val="1"/>
        </w:numPr>
        <w:shd w:val="clear" w:color="auto" w:fill="FFFFFF"/>
        <w:bidi w:val="0"/>
        <w:spacing w:before="100" w:beforeAutospacing="1" w:after="100" w:afterAutospacing="1" w:line="240" w:lineRule="auto"/>
        <w:rPr>
          <w:rFonts w:eastAsia="Times New Roman" w:cstheme="minorHAnsi"/>
          <w:color w:val="1F2328"/>
          <w:sz w:val="28"/>
          <w:szCs w:val="28"/>
        </w:rPr>
      </w:pPr>
      <w:r w:rsidRPr="005D5F98">
        <w:rPr>
          <w:rFonts w:eastAsia="Times New Roman" w:cstheme="minorHAnsi"/>
          <w:b/>
          <w:bCs/>
          <w:color w:val="1F2328"/>
          <w:sz w:val="28"/>
          <w:szCs w:val="28"/>
        </w:rPr>
        <w:t>SYN-ACK (Synchronization-Acknowledgment):</w:t>
      </w:r>
    </w:p>
    <w:p w:rsidR="005D5F98" w:rsidRPr="005D5F98" w:rsidRDefault="005D5F98" w:rsidP="005D5F98">
      <w:pPr>
        <w:numPr>
          <w:ilvl w:val="1"/>
          <w:numId w:val="1"/>
        </w:numPr>
        <w:shd w:val="clear" w:color="auto" w:fill="FFFFFF"/>
        <w:bidi w:val="0"/>
        <w:spacing w:before="100" w:beforeAutospacing="1" w:after="100" w:afterAutospacing="1" w:line="240" w:lineRule="auto"/>
        <w:rPr>
          <w:rFonts w:eastAsia="Times New Roman" w:cstheme="minorHAnsi"/>
          <w:color w:val="1F2328"/>
          <w:sz w:val="28"/>
          <w:szCs w:val="28"/>
        </w:rPr>
      </w:pPr>
      <w:r w:rsidRPr="005D5F98">
        <w:rPr>
          <w:rFonts w:eastAsia="Times New Roman" w:cstheme="minorHAnsi"/>
          <w:color w:val="1F2328"/>
          <w:sz w:val="28"/>
          <w:szCs w:val="28"/>
        </w:rPr>
        <w:t>The server responds to the client with a SYN-ACK packet. This packet acknowledges the client's SYN request and sends its own SYN request to the client.</w:t>
      </w:r>
    </w:p>
    <w:p w:rsidR="005D5F98" w:rsidRPr="005D5F98" w:rsidRDefault="005D5F98" w:rsidP="005D5F98">
      <w:pPr>
        <w:numPr>
          <w:ilvl w:val="0"/>
          <w:numId w:val="1"/>
        </w:numPr>
        <w:shd w:val="clear" w:color="auto" w:fill="FFFFFF"/>
        <w:bidi w:val="0"/>
        <w:spacing w:before="100" w:beforeAutospacing="1" w:after="100" w:afterAutospacing="1" w:line="240" w:lineRule="auto"/>
        <w:rPr>
          <w:rFonts w:eastAsia="Times New Roman" w:cstheme="minorHAnsi"/>
          <w:color w:val="1F2328"/>
          <w:sz w:val="28"/>
          <w:szCs w:val="28"/>
        </w:rPr>
      </w:pPr>
      <w:r w:rsidRPr="005D5F98">
        <w:rPr>
          <w:rFonts w:eastAsia="Times New Roman" w:cstheme="minorHAnsi"/>
          <w:b/>
          <w:bCs/>
          <w:color w:val="1F2328"/>
          <w:sz w:val="28"/>
          <w:szCs w:val="28"/>
        </w:rPr>
        <w:t>ACK (Acknowledgment):</w:t>
      </w:r>
    </w:p>
    <w:p w:rsidR="005D5F98" w:rsidRDefault="005D5F98" w:rsidP="005D5F98">
      <w:pPr>
        <w:numPr>
          <w:ilvl w:val="1"/>
          <w:numId w:val="1"/>
        </w:numPr>
        <w:shd w:val="clear" w:color="auto" w:fill="FFFFFF"/>
        <w:bidi w:val="0"/>
        <w:spacing w:before="100" w:beforeAutospacing="1" w:after="100" w:afterAutospacing="1" w:line="240" w:lineRule="auto"/>
        <w:rPr>
          <w:rFonts w:eastAsia="Times New Roman" w:cstheme="minorHAnsi"/>
          <w:color w:val="1F2328"/>
          <w:sz w:val="28"/>
          <w:szCs w:val="28"/>
        </w:rPr>
      </w:pPr>
      <w:r w:rsidRPr="005D5F98">
        <w:rPr>
          <w:rFonts w:eastAsia="Times New Roman" w:cstheme="minorHAnsi"/>
          <w:color w:val="1F2328"/>
          <w:sz w:val="28"/>
          <w:szCs w:val="28"/>
        </w:rPr>
        <w:t>The client sends an ACK packet back to the server, acknowledging the server's SYN-ACK packet. This completes the three-way handshake, and a reliable TCP connection is established.</w:t>
      </w:r>
    </w:p>
    <w:p w:rsidR="005D5F98" w:rsidRDefault="005D5F98" w:rsidP="005D5F98">
      <w:pPr>
        <w:shd w:val="clear" w:color="auto" w:fill="FFFFFF"/>
        <w:bidi w:val="0"/>
        <w:spacing w:before="100" w:beforeAutospacing="1" w:after="100" w:afterAutospacing="1" w:line="240" w:lineRule="auto"/>
        <w:ind w:left="720"/>
        <w:rPr>
          <w:rFonts w:eastAsia="Times New Roman" w:cstheme="minorHAnsi"/>
          <w:color w:val="1F2328"/>
          <w:sz w:val="28"/>
          <w:szCs w:val="28"/>
        </w:rPr>
      </w:pPr>
    </w:p>
    <w:p w:rsidR="00F36C74" w:rsidRDefault="00F36C74" w:rsidP="005D5F98">
      <w:pPr>
        <w:shd w:val="clear" w:color="auto" w:fill="FFFFFF"/>
        <w:bidi w:val="0"/>
        <w:spacing w:before="100" w:beforeAutospacing="1" w:after="100" w:afterAutospacing="1" w:line="240" w:lineRule="auto"/>
        <w:outlineLvl w:val="2"/>
        <w:rPr>
          <w:rFonts w:eastAsia="Times New Roman" w:cstheme="minorHAnsi"/>
          <w:color w:val="1F2328"/>
          <w:sz w:val="28"/>
          <w:szCs w:val="28"/>
        </w:rPr>
      </w:pPr>
    </w:p>
    <w:p w:rsidR="005D5F98" w:rsidRPr="005D5F98" w:rsidRDefault="005D5F98" w:rsidP="00F36C74">
      <w:pPr>
        <w:shd w:val="clear" w:color="auto" w:fill="FFFFFF"/>
        <w:bidi w:val="0"/>
        <w:spacing w:before="100" w:beforeAutospacing="1" w:after="100" w:afterAutospacing="1" w:line="240" w:lineRule="auto"/>
        <w:outlineLvl w:val="2"/>
        <w:rPr>
          <w:rFonts w:eastAsia="Times New Roman" w:cstheme="minorHAnsi"/>
          <w:b/>
          <w:bCs/>
          <w:color w:val="1F2328"/>
          <w:sz w:val="28"/>
          <w:szCs w:val="28"/>
        </w:rPr>
      </w:pPr>
      <w:r w:rsidRPr="005D5F98">
        <w:rPr>
          <w:rFonts w:eastAsia="Times New Roman" w:cstheme="minorHAnsi"/>
          <w:b/>
          <w:bCs/>
          <w:color w:val="1F2328"/>
          <w:sz w:val="28"/>
          <w:szCs w:val="28"/>
        </w:rPr>
        <w:lastRenderedPageBreak/>
        <w:t>Summary</w:t>
      </w:r>
    </w:p>
    <w:p w:rsidR="005D5F98" w:rsidRPr="005D5F98" w:rsidRDefault="005D5F98" w:rsidP="005D5F98">
      <w:pPr>
        <w:shd w:val="clear" w:color="auto" w:fill="FFFFFF"/>
        <w:bidi w:val="0"/>
        <w:spacing w:after="100" w:afterAutospacing="1" w:line="240" w:lineRule="auto"/>
        <w:rPr>
          <w:rFonts w:eastAsia="Times New Roman" w:cstheme="minorHAnsi"/>
          <w:color w:val="1F2328"/>
          <w:sz w:val="28"/>
          <w:szCs w:val="28"/>
        </w:rPr>
      </w:pPr>
      <w:r w:rsidRPr="005D5F98">
        <w:rPr>
          <w:rFonts w:eastAsia="Times New Roman" w:cstheme="minorHAnsi"/>
          <w:color w:val="1F2328"/>
          <w:sz w:val="28"/>
          <w:szCs w:val="28"/>
        </w:rPr>
        <w:t>This three-way handshake is the initial exchange of data packets required to establish a TCP connection. It ensures that both the client and server are ready to communicate, and it sets up the parameters for the data transfer that will follow.</w:t>
      </w:r>
    </w:p>
    <w:p w:rsidR="00393EA5" w:rsidRPr="00F36C74" w:rsidRDefault="005D5F98" w:rsidP="00F36C74">
      <w:pPr>
        <w:jc w:val="center"/>
        <w:rPr>
          <w:rFonts w:hint="cs"/>
          <w:sz w:val="28"/>
          <w:szCs w:val="28"/>
        </w:rPr>
      </w:pPr>
      <w:r>
        <w:rPr>
          <w:rFonts w:hint="cs"/>
          <w:noProof/>
          <w:sz w:val="28"/>
          <w:szCs w:val="28"/>
          <w:rtl/>
        </w:rPr>
        <w:drawing>
          <wp:inline distT="0" distB="0" distL="0" distR="0" wp14:anchorId="45B40E3D" wp14:editId="27932443">
            <wp:extent cx="6121400" cy="56513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6880358" cy="635197"/>
                    </a:xfrm>
                    <a:prstGeom prst="rect">
                      <a:avLst/>
                    </a:prstGeom>
                  </pic:spPr>
                </pic:pic>
              </a:graphicData>
            </a:graphic>
          </wp:inline>
        </w:drawing>
      </w:r>
      <w:hyperlink r:id="rId10" w:tgtFrame="_blank" w:history="1">
        <w:r w:rsidRPr="005D5F98">
          <w:rPr>
            <w:rFonts w:ascii="Segoe UI" w:eastAsia="Times New Roman" w:hAnsi="Segoe UI" w:cs="Segoe UI"/>
            <w:color w:val="0000FF"/>
            <w:sz w:val="24"/>
            <w:szCs w:val="24"/>
            <w:u w:val="single"/>
            <w:shd w:val="clear" w:color="auto" w:fill="FFFFFF"/>
          </w:rPr>
          <w:br/>
        </w:r>
      </w:hyperlink>
    </w:p>
    <w:p w:rsidR="00E25736" w:rsidRDefault="00E25736" w:rsidP="005D5F98">
      <w:pPr>
        <w:jc w:val="center"/>
        <w:rPr>
          <w:b/>
          <w:bCs/>
          <w:sz w:val="44"/>
          <w:szCs w:val="44"/>
        </w:rPr>
      </w:pPr>
      <w:r w:rsidRPr="00E25736">
        <w:rPr>
          <w:b/>
          <w:bCs/>
          <w:sz w:val="44"/>
          <w:szCs w:val="44"/>
        </w:rPr>
        <w:t>TCP VS UDP</w:t>
      </w:r>
    </w:p>
    <w:p w:rsidR="00E25736" w:rsidRDefault="00E25736" w:rsidP="00E25736">
      <w:pPr>
        <w:jc w:val="right"/>
        <w:rPr>
          <w:b/>
          <w:bCs/>
          <w:u w:val="single"/>
        </w:rPr>
      </w:pPr>
      <w:r>
        <w:rPr>
          <w:b/>
          <w:bCs/>
          <w:u w:val="single"/>
        </w:rPr>
        <w:t>Part4:</w:t>
      </w:r>
    </w:p>
    <w:tbl>
      <w:tblPr>
        <w:tblStyle w:val="TableGrid"/>
        <w:bidiVisual/>
        <w:tblW w:w="0" w:type="auto"/>
        <w:tblLook w:val="04A0" w:firstRow="1" w:lastRow="0" w:firstColumn="1" w:lastColumn="0" w:noHBand="0" w:noVBand="1"/>
      </w:tblPr>
      <w:tblGrid>
        <w:gridCol w:w="3005"/>
        <w:gridCol w:w="3005"/>
        <w:gridCol w:w="3006"/>
      </w:tblGrid>
      <w:tr w:rsidR="00E25736" w:rsidTr="00F20798">
        <w:tc>
          <w:tcPr>
            <w:tcW w:w="3005" w:type="dxa"/>
            <w:shd w:val="clear" w:color="auto" w:fill="5B9BD5" w:themeFill="accent1"/>
          </w:tcPr>
          <w:p w:rsidR="00E25736" w:rsidRDefault="00E25736" w:rsidP="00F20798">
            <w:pPr>
              <w:jc w:val="center"/>
              <w:rPr>
                <w:b/>
                <w:bCs/>
                <w:u w:val="single"/>
              </w:rPr>
            </w:pPr>
            <w:r>
              <w:rPr>
                <w:b/>
                <w:bCs/>
                <w:u w:val="single"/>
              </w:rPr>
              <w:t>Reasons</w:t>
            </w:r>
          </w:p>
        </w:tc>
        <w:tc>
          <w:tcPr>
            <w:tcW w:w="3005" w:type="dxa"/>
            <w:shd w:val="clear" w:color="auto" w:fill="5B9BD5" w:themeFill="accent1"/>
          </w:tcPr>
          <w:p w:rsidR="00E25736" w:rsidRDefault="00E25736" w:rsidP="00F20798">
            <w:pPr>
              <w:jc w:val="center"/>
              <w:rPr>
                <w:b/>
                <w:bCs/>
                <w:u w:val="single"/>
              </w:rPr>
            </w:pPr>
            <w:r>
              <w:rPr>
                <w:b/>
                <w:bCs/>
                <w:u w:val="single"/>
              </w:rPr>
              <w:t>TCP or UDP</w:t>
            </w:r>
          </w:p>
        </w:tc>
        <w:tc>
          <w:tcPr>
            <w:tcW w:w="3006" w:type="dxa"/>
            <w:shd w:val="clear" w:color="auto" w:fill="5B9BD5" w:themeFill="accent1"/>
          </w:tcPr>
          <w:p w:rsidR="00E25736" w:rsidRDefault="00E25736" w:rsidP="00F20798">
            <w:pPr>
              <w:jc w:val="right"/>
              <w:rPr>
                <w:b/>
                <w:bCs/>
                <w:u w:val="single"/>
                <w:rtl/>
              </w:rPr>
            </w:pPr>
          </w:p>
        </w:tc>
      </w:tr>
      <w:tr w:rsidR="00E25736" w:rsidTr="00F20798">
        <w:tc>
          <w:tcPr>
            <w:tcW w:w="3005" w:type="dxa"/>
          </w:tcPr>
          <w:p w:rsidR="00E25736" w:rsidRPr="00250AC3" w:rsidRDefault="00E25736" w:rsidP="00F20798">
            <w:pPr>
              <w:jc w:val="right"/>
              <w:rPr>
                <w:b/>
                <w:bCs/>
                <w:u w:val="single"/>
                <w:rtl/>
              </w:rPr>
            </w:pPr>
            <w:r>
              <w:t>TCP establishes a reliable connection using a three-way handshake (SYN, SYN-ACK, ACK) and ensures data delivery with acknowledgments and retransmissions.</w:t>
            </w:r>
          </w:p>
        </w:tc>
        <w:tc>
          <w:tcPr>
            <w:tcW w:w="3005" w:type="dxa"/>
          </w:tcPr>
          <w:p w:rsidR="00E25736" w:rsidRPr="00250AC3" w:rsidRDefault="00E25736" w:rsidP="00F20798">
            <w:pPr>
              <w:jc w:val="center"/>
              <w:rPr>
                <w:b/>
                <w:bCs/>
              </w:rPr>
            </w:pPr>
            <w:r w:rsidRPr="00250AC3">
              <w:rPr>
                <w:b/>
                <w:bCs/>
              </w:rPr>
              <w:t>TCP</w:t>
            </w:r>
          </w:p>
        </w:tc>
        <w:tc>
          <w:tcPr>
            <w:tcW w:w="3006" w:type="dxa"/>
          </w:tcPr>
          <w:p w:rsidR="00E25736" w:rsidRDefault="00E25736" w:rsidP="00F20798">
            <w:pPr>
              <w:jc w:val="right"/>
              <w:rPr>
                <w:b/>
                <w:bCs/>
                <w:u w:val="single"/>
                <w:rtl/>
              </w:rPr>
            </w:pPr>
            <w:r>
              <w:t>Reliability and Connection Establishment</w:t>
            </w:r>
          </w:p>
        </w:tc>
      </w:tr>
      <w:tr w:rsidR="00E25736" w:rsidTr="00F20798">
        <w:tc>
          <w:tcPr>
            <w:tcW w:w="3005" w:type="dxa"/>
          </w:tcPr>
          <w:p w:rsidR="00E25736" w:rsidRPr="00250AC3" w:rsidRDefault="00E25736" w:rsidP="00F20798">
            <w:pPr>
              <w:jc w:val="right"/>
              <w:rPr>
                <w:b/>
                <w:bCs/>
                <w:u w:val="single"/>
                <w:rtl/>
              </w:rPr>
            </w:pPr>
            <w:r>
              <w:t>TCP guarantees data integrity and ordering through sequence numbers and acknowledgments, ensuring correct and complete data delivery.</w:t>
            </w:r>
          </w:p>
        </w:tc>
        <w:tc>
          <w:tcPr>
            <w:tcW w:w="3005" w:type="dxa"/>
          </w:tcPr>
          <w:p w:rsidR="00E25736" w:rsidRPr="00250AC3" w:rsidRDefault="00E25736" w:rsidP="00F20798">
            <w:pPr>
              <w:jc w:val="center"/>
              <w:rPr>
                <w:b/>
                <w:bCs/>
              </w:rPr>
            </w:pPr>
            <w:r w:rsidRPr="00250AC3">
              <w:rPr>
                <w:b/>
                <w:bCs/>
              </w:rPr>
              <w:t>TCP</w:t>
            </w:r>
          </w:p>
        </w:tc>
        <w:tc>
          <w:tcPr>
            <w:tcW w:w="3006" w:type="dxa"/>
          </w:tcPr>
          <w:p w:rsidR="00E25736" w:rsidRDefault="00E25736" w:rsidP="00F20798">
            <w:pPr>
              <w:jc w:val="right"/>
              <w:rPr>
                <w:b/>
                <w:bCs/>
                <w:u w:val="single"/>
                <w:rtl/>
              </w:rPr>
            </w:pPr>
            <w:r>
              <w:t>Data Integrity and Ordering</w:t>
            </w:r>
          </w:p>
        </w:tc>
      </w:tr>
    </w:tbl>
    <w:p w:rsidR="00E25736" w:rsidRDefault="00E25736" w:rsidP="00F36C74">
      <w:pPr>
        <w:rPr>
          <w:b/>
          <w:bCs/>
          <w:u w:val="single"/>
          <w:rtl/>
        </w:rPr>
      </w:pPr>
      <w:bookmarkStart w:id="0" w:name="_GoBack"/>
      <w:bookmarkEnd w:id="0"/>
    </w:p>
    <w:tbl>
      <w:tblPr>
        <w:tblStyle w:val="TableGrid"/>
        <w:bidiVisual/>
        <w:tblW w:w="0" w:type="auto"/>
        <w:tblLook w:val="04A0" w:firstRow="1" w:lastRow="0" w:firstColumn="1" w:lastColumn="0" w:noHBand="0" w:noVBand="1"/>
      </w:tblPr>
      <w:tblGrid>
        <w:gridCol w:w="3005"/>
        <w:gridCol w:w="3005"/>
        <w:gridCol w:w="3006"/>
      </w:tblGrid>
      <w:tr w:rsidR="00E25736" w:rsidTr="00F20798">
        <w:tc>
          <w:tcPr>
            <w:tcW w:w="3005" w:type="dxa"/>
            <w:shd w:val="clear" w:color="auto" w:fill="5B9BD5" w:themeFill="accent1"/>
          </w:tcPr>
          <w:p w:rsidR="00E25736" w:rsidRDefault="00E25736" w:rsidP="00F20798">
            <w:pPr>
              <w:jc w:val="center"/>
              <w:rPr>
                <w:b/>
                <w:bCs/>
                <w:u w:val="single"/>
              </w:rPr>
            </w:pPr>
            <w:r>
              <w:rPr>
                <w:b/>
                <w:bCs/>
                <w:u w:val="single"/>
              </w:rPr>
              <w:t>UDP</w:t>
            </w:r>
          </w:p>
        </w:tc>
        <w:tc>
          <w:tcPr>
            <w:tcW w:w="3005" w:type="dxa"/>
            <w:shd w:val="clear" w:color="auto" w:fill="5B9BD5" w:themeFill="accent1"/>
          </w:tcPr>
          <w:p w:rsidR="00E25736" w:rsidRDefault="00E25736" w:rsidP="00F20798">
            <w:pPr>
              <w:jc w:val="center"/>
              <w:rPr>
                <w:b/>
                <w:bCs/>
                <w:u w:val="single"/>
              </w:rPr>
            </w:pPr>
            <w:r>
              <w:rPr>
                <w:b/>
                <w:bCs/>
                <w:u w:val="single"/>
              </w:rPr>
              <w:t>TCP</w:t>
            </w:r>
          </w:p>
        </w:tc>
        <w:tc>
          <w:tcPr>
            <w:tcW w:w="3006" w:type="dxa"/>
            <w:shd w:val="clear" w:color="auto" w:fill="5B9BD5" w:themeFill="accent1"/>
          </w:tcPr>
          <w:p w:rsidR="00E25736" w:rsidRDefault="00E25736" w:rsidP="00F20798">
            <w:pPr>
              <w:jc w:val="right"/>
              <w:rPr>
                <w:b/>
                <w:bCs/>
                <w:u w:val="single"/>
                <w:rtl/>
              </w:rPr>
            </w:pPr>
          </w:p>
        </w:tc>
      </w:tr>
      <w:tr w:rsidR="00144235" w:rsidTr="00F20798">
        <w:tc>
          <w:tcPr>
            <w:tcW w:w="3005" w:type="dxa"/>
          </w:tcPr>
          <w:p w:rsidR="00144235" w:rsidRPr="00097FBD" w:rsidRDefault="00144235" w:rsidP="00144235">
            <w:pPr>
              <w:jc w:val="right"/>
              <w:rPr>
                <w:b/>
                <w:bCs/>
                <w:u w:val="single"/>
                <w:rtl/>
              </w:rPr>
            </w:pPr>
            <w:r>
              <w:t xml:space="preserve">is ideal for applications where speed and low latency are more important than reliability. This </w:t>
            </w:r>
            <w:r w:rsidRPr="005E3F14">
              <w:rPr>
                <w:color w:val="FF0000"/>
              </w:rPr>
              <w:t>includes real-time communications, streaming, online gaming, and DNS lookups.</w:t>
            </w:r>
          </w:p>
        </w:tc>
        <w:tc>
          <w:tcPr>
            <w:tcW w:w="3005" w:type="dxa"/>
          </w:tcPr>
          <w:p w:rsidR="00144235" w:rsidRPr="00153187" w:rsidRDefault="00144235" w:rsidP="00144235">
            <w:pPr>
              <w:jc w:val="right"/>
              <w:rPr>
                <w:u w:val="single"/>
              </w:rPr>
            </w:pPr>
            <w:r>
              <w:t xml:space="preserve">is suitable for applications where reliable data transmission is crucial and where data integrity and ordering must be guaranteed. These include </w:t>
            </w:r>
            <w:r w:rsidRPr="00153187">
              <w:rPr>
                <w:color w:val="FF0000"/>
              </w:rPr>
              <w:t>web browsing</w:t>
            </w:r>
            <w:r>
              <w:t xml:space="preserve">, </w:t>
            </w:r>
            <w:r w:rsidRPr="00153187">
              <w:rPr>
                <w:color w:val="FF0000"/>
              </w:rPr>
              <w:t>email, file transfers, and secure remote access</w:t>
            </w:r>
          </w:p>
        </w:tc>
        <w:tc>
          <w:tcPr>
            <w:tcW w:w="3006" w:type="dxa"/>
          </w:tcPr>
          <w:p w:rsidR="00144235" w:rsidRDefault="00144235" w:rsidP="00144235">
            <w:pPr>
              <w:jc w:val="right"/>
              <w:rPr>
                <w:b/>
                <w:bCs/>
                <w:u w:val="single"/>
              </w:rPr>
            </w:pPr>
            <w:r>
              <w:rPr>
                <w:b/>
                <w:bCs/>
                <w:u w:val="single"/>
              </w:rPr>
              <w:t>Use Cases</w:t>
            </w:r>
          </w:p>
        </w:tc>
      </w:tr>
      <w:tr w:rsidR="00E25736" w:rsidTr="00F20798">
        <w:tc>
          <w:tcPr>
            <w:tcW w:w="3005" w:type="dxa"/>
          </w:tcPr>
          <w:p w:rsidR="00E25736" w:rsidRPr="00153187" w:rsidRDefault="00E25736" w:rsidP="00F20798">
            <w:pPr>
              <w:jc w:val="right"/>
              <w:rPr>
                <w:b/>
                <w:bCs/>
                <w:u w:val="single"/>
                <w:rtl/>
              </w:rPr>
            </w:pPr>
            <w:r>
              <w:t>offers lower latency and faster data transfer due to its connectionless nature and minimal overhead, but it lacks guarantees for data delivery and ordering, which may lead to packet loss or duplication.</w:t>
            </w:r>
          </w:p>
        </w:tc>
        <w:tc>
          <w:tcPr>
            <w:tcW w:w="3005" w:type="dxa"/>
          </w:tcPr>
          <w:p w:rsidR="00E25736" w:rsidRPr="00153187" w:rsidRDefault="00E25736" w:rsidP="00F20798">
            <w:pPr>
              <w:jc w:val="right"/>
              <w:rPr>
                <w:b/>
                <w:bCs/>
                <w:u w:val="single"/>
                <w:rtl/>
              </w:rPr>
            </w:pPr>
            <w:r>
              <w:t>provides high reliability with guaranteed delivery and ordering of packets, but it comes with increased overhead and potential latency due to its connection-oriented nature.</w:t>
            </w:r>
          </w:p>
        </w:tc>
        <w:tc>
          <w:tcPr>
            <w:tcW w:w="3006" w:type="dxa"/>
          </w:tcPr>
          <w:p w:rsidR="00E25736" w:rsidRDefault="00E25736" w:rsidP="00F20798">
            <w:pPr>
              <w:jc w:val="right"/>
              <w:rPr>
                <w:b/>
                <w:bCs/>
                <w:u w:val="single"/>
              </w:rPr>
            </w:pPr>
            <w:r>
              <w:rPr>
                <w:b/>
                <w:bCs/>
                <w:u w:val="single"/>
              </w:rPr>
              <w:t>Performance</w:t>
            </w:r>
          </w:p>
        </w:tc>
      </w:tr>
    </w:tbl>
    <w:p w:rsidR="00E25736" w:rsidRPr="00E25736" w:rsidRDefault="00E25736" w:rsidP="00F36C74">
      <w:pPr>
        <w:rPr>
          <w:rFonts w:hint="cs"/>
          <w:b/>
          <w:bCs/>
          <w:sz w:val="44"/>
          <w:szCs w:val="44"/>
          <w:rtl/>
        </w:rPr>
      </w:pPr>
    </w:p>
    <w:sectPr w:rsidR="00E25736" w:rsidRPr="00E25736" w:rsidSect="0040338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A10E1"/>
    <w:multiLevelType w:val="multilevel"/>
    <w:tmpl w:val="6D48F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36"/>
    <w:rsid w:val="00144235"/>
    <w:rsid w:val="00393EA5"/>
    <w:rsid w:val="0040338B"/>
    <w:rsid w:val="00541408"/>
    <w:rsid w:val="005D5F98"/>
    <w:rsid w:val="00E25736"/>
    <w:rsid w:val="00E95464"/>
    <w:rsid w:val="00F36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D7ADF"/>
  <w15:chartTrackingRefBased/>
  <w15:docId w15:val="{F4595A14-5E16-4BCF-9C63-CC8B11CC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EA5"/>
    <w:pPr>
      <w:bidi/>
    </w:pPr>
  </w:style>
  <w:style w:type="paragraph" w:styleId="Heading3">
    <w:name w:val="heading 3"/>
    <w:basedOn w:val="Normal"/>
    <w:link w:val="Heading3Char"/>
    <w:uiPriority w:val="9"/>
    <w:qFormat/>
    <w:rsid w:val="005D5F9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5F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5F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F98"/>
    <w:rPr>
      <w:b/>
      <w:bCs/>
    </w:rPr>
  </w:style>
  <w:style w:type="character" w:styleId="HTMLCode">
    <w:name w:val="HTML Code"/>
    <w:basedOn w:val="DefaultParagraphFont"/>
    <w:uiPriority w:val="99"/>
    <w:semiHidden/>
    <w:unhideWhenUsed/>
    <w:rsid w:val="005D5F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63798">
      <w:bodyDiv w:val="1"/>
      <w:marLeft w:val="0"/>
      <w:marRight w:val="0"/>
      <w:marTop w:val="0"/>
      <w:marBottom w:val="0"/>
      <w:divBdr>
        <w:top w:val="none" w:sz="0" w:space="0" w:color="auto"/>
        <w:left w:val="none" w:sz="0" w:space="0" w:color="auto"/>
        <w:bottom w:val="none" w:sz="0" w:space="0" w:color="auto"/>
        <w:right w:val="none" w:sz="0" w:space="0" w:color="auto"/>
      </w:divBdr>
      <w:divsChild>
        <w:div w:id="1605310388">
          <w:marLeft w:val="0"/>
          <w:marRight w:val="0"/>
          <w:marTop w:val="0"/>
          <w:marBottom w:val="0"/>
          <w:divBdr>
            <w:top w:val="none" w:sz="0" w:space="0" w:color="auto"/>
            <w:left w:val="none" w:sz="0" w:space="0" w:color="auto"/>
            <w:bottom w:val="none" w:sz="0" w:space="0" w:color="auto"/>
            <w:right w:val="none" w:sz="0" w:space="0" w:color="auto"/>
          </w:divBdr>
        </w:div>
        <w:div w:id="1448352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ivate-user-images.githubusercontent.com/142182241/365330383-206108ce-4dbc-4faf-9990-f6506a65a05e.png?jwt=eyJhbGciOiJIUzI1NiIsInR5cCI6IkpXVCJ9.eyJpc3MiOiJnaXRodWIuY29tIiwiYXVkIjoicmF3LmdpdGh1YnVzZXJjb250ZW50LmNvbSIsImtleSI6ImtleTUiLCJleHAiOjE3MjYyMzEwMTIsIm5iZiI6MTcyNjIzMDcxMiwicGF0aCI6Ii8xNDIxODIyNDEvMzY1MzMwMzgzLTIwNjEwOGNlLTRkYmMtNGZhZi05OTkwLWY2NTA2YTY1YTA1ZS5wbmc_WC1BbXotQWxnb3JpdGhtPUFXUzQtSE1BQy1TSEEyNTYmWC1BbXotQ3JlZGVudGlhbD1BS0lBVkNPRFlMU0E1M1BRSzRaQSUyRjIwMjQwOTEzJTJGdXMtZWFzdC0xJTJGczMlMkZhd3M0X3JlcXVlc3QmWC1BbXotRGF0ZT0yMDI0MDkxM1QxMjMxNTJaJlgtQW16LUV4cGlyZXM9MzAwJlgtQW16LVNpZ25hdHVyZT1iZmVlNDM0N2NmZjZhMTQwMWY5YjNkNjE5MDM5YzQ4OGM4OTcxN2FkNTdmYTEzYWEwYTMzNzYxNTVlMTNiZWEwJlgtQW16LVNpZ25lZEhlYWRlcnM9aG9zdCZhY3Rvcl9pZD0wJmtleV9pZD0wJnJlcG9faWQ9MCJ9.9e_XuW-wOCUnIoFkYs42xHBjkaL7yp_ottPvJ_2ROd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252D0-6076-4419-B767-364F6EA2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492</Words>
  <Characters>2821</Characters>
  <Application>Microsoft Office Word</Application>
  <DocSecurity>0</DocSecurity>
  <Lines>141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yaraxd12@gmail.com</dc:creator>
  <cp:keywords/>
  <dc:description/>
  <cp:lastModifiedBy>yaraxd12@gmail.com</cp:lastModifiedBy>
  <cp:revision>2</cp:revision>
  <dcterms:created xsi:type="dcterms:W3CDTF">2024-09-13T12:45:00Z</dcterms:created>
  <dcterms:modified xsi:type="dcterms:W3CDTF">2024-09-13T12:45:00Z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69a4244b-7719-4858-bc46-9ddb69b1bc30</vt:lpwstr>
  </property>
</Properties>
</file>