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C2956" w14:textId="09BF2C79" w:rsidR="00510C3F" w:rsidRPr="008F1ED6" w:rsidRDefault="00F93B31" w:rsidP="008F1ED6">
      <w:pPr>
        <w:pStyle w:val="Heading1"/>
      </w:pPr>
      <w:r w:rsidRPr="008F1ED6">
        <w:t xml:space="preserve">CS 305 Module Five </w:t>
      </w:r>
      <w:r w:rsidR="00FA0993" w:rsidRPr="008F1ED6">
        <w:t xml:space="preserve">Coding Assignment </w:t>
      </w:r>
      <w:r w:rsidRPr="008F1ED6">
        <w:t>Checksum Verification Template</w:t>
      </w:r>
    </w:p>
    <w:p w14:paraId="56FA9D23" w14:textId="77777777" w:rsidR="00510C3F" w:rsidRPr="008F1ED6" w:rsidRDefault="00510C3F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63EDD814" w14:textId="77777777" w:rsidR="00E91FB2" w:rsidRPr="00E91FB2" w:rsidRDefault="001C6ACB" w:rsidP="00E91FB2">
      <w:pPr>
        <w:pStyle w:val="Heading2"/>
      </w:pPr>
      <w:r w:rsidRPr="00E91FB2">
        <w:t>Instructions</w:t>
      </w:r>
    </w:p>
    <w:p w14:paraId="40D07DAA" w14:textId="0D5F1D0D" w:rsidR="001C6ACB" w:rsidRPr="008F1ED6" w:rsidRDefault="00D539BB" w:rsidP="001C6ACB">
      <w:pPr>
        <w:spacing w:after="0" w:line="240" w:lineRule="auto"/>
        <w:rPr>
          <w:rFonts w:ascii="Calibri" w:hAnsi="Calibri" w:cs="Calibri"/>
          <w:b/>
          <w:bCs/>
          <w:sz w:val="22"/>
        </w:rPr>
      </w:pPr>
      <w:r w:rsidRPr="008F1ED6">
        <w:rPr>
          <w:rFonts w:ascii="Calibri" w:hAnsi="Calibri" w:cs="Calibri"/>
          <w:sz w:val="22"/>
        </w:rPr>
        <w:t>Using the instruction</w:t>
      </w:r>
      <w:r w:rsidR="00713294" w:rsidRPr="008F1ED6">
        <w:rPr>
          <w:rFonts w:ascii="Calibri" w:hAnsi="Calibri" w:cs="Calibri"/>
          <w:sz w:val="22"/>
        </w:rPr>
        <w:t>s</w:t>
      </w:r>
      <w:r w:rsidRPr="008F1ED6">
        <w:rPr>
          <w:rFonts w:ascii="Calibri" w:hAnsi="Calibri" w:cs="Calibri"/>
          <w:sz w:val="22"/>
        </w:rPr>
        <w:t xml:space="preserve"> from the</w:t>
      </w:r>
      <w:r w:rsidRPr="008F1ED6">
        <w:rPr>
          <w:rFonts w:ascii="Calibri" w:hAnsi="Calibri" w:cs="Calibri"/>
          <w:b/>
          <w:bCs/>
          <w:sz w:val="22"/>
        </w:rPr>
        <w:t xml:space="preserve"> </w:t>
      </w:r>
      <w:r w:rsidRPr="008F1ED6">
        <w:rPr>
          <w:rFonts w:ascii="Calibri" w:hAnsi="Calibri" w:cs="Calibri"/>
          <w:sz w:val="22"/>
        </w:rPr>
        <w:t>Module Five Coding Assignment Checksum Verification Guidelines and Rubric, r</w:t>
      </w:r>
      <w:r w:rsidR="001C6ACB" w:rsidRPr="008F1ED6">
        <w:rPr>
          <w:rFonts w:ascii="Calibri" w:hAnsi="Calibri" w:cs="Calibri"/>
          <w:sz w:val="22"/>
        </w:rPr>
        <w:t xml:space="preserve">eplace the bracketed text with </w:t>
      </w:r>
      <w:r w:rsidR="002833FF">
        <w:rPr>
          <w:rFonts w:ascii="Calibri" w:hAnsi="Calibri" w:cs="Calibri"/>
          <w:sz w:val="22"/>
        </w:rPr>
        <w:t>the relevant information in your own words</w:t>
      </w:r>
      <w:r w:rsidR="001C6ACB" w:rsidRPr="008F1ED6">
        <w:rPr>
          <w:rFonts w:ascii="Calibri" w:hAnsi="Calibri" w:cs="Calibri"/>
          <w:sz w:val="22"/>
        </w:rPr>
        <w:t>.</w:t>
      </w:r>
      <w:r w:rsidR="001C6ACB" w:rsidRPr="008F1ED6">
        <w:rPr>
          <w:rFonts w:ascii="Calibri" w:hAnsi="Calibri" w:cs="Calibri"/>
          <w:b/>
          <w:bCs/>
          <w:sz w:val="22"/>
        </w:rPr>
        <w:t xml:space="preserve"> </w:t>
      </w:r>
    </w:p>
    <w:p w14:paraId="1EF287D5" w14:textId="77777777" w:rsidR="001C6ACB" w:rsidRPr="008F1ED6" w:rsidRDefault="001C6ACB" w:rsidP="001C6ACB">
      <w:pPr>
        <w:spacing w:after="0" w:line="240" w:lineRule="auto"/>
        <w:rPr>
          <w:rFonts w:ascii="Calibri" w:hAnsi="Calibri" w:cs="Calibri"/>
          <w:sz w:val="22"/>
        </w:rPr>
      </w:pPr>
    </w:p>
    <w:p w14:paraId="676B19D6" w14:textId="555447CE" w:rsidR="00F93B31" w:rsidRPr="008F1ED6" w:rsidRDefault="00F93B31" w:rsidP="00E91FB2">
      <w:pPr>
        <w:pStyle w:val="Heading2"/>
        <w:numPr>
          <w:ilvl w:val="0"/>
          <w:numId w:val="2"/>
        </w:numPr>
      </w:pPr>
      <w:r w:rsidRPr="008F1ED6">
        <w:t>Algorithm Cipher</w:t>
      </w:r>
    </w:p>
    <w:p w14:paraId="793218F5" w14:textId="77777777" w:rsidR="001C6ACB" w:rsidRPr="008F1ED6" w:rsidRDefault="001C6ACB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5612AC64" w14:textId="1081029E" w:rsidR="001C6ACB" w:rsidRPr="008F1ED6" w:rsidRDefault="00AB2B74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AB2B74">
        <w:rPr>
          <w:rFonts w:ascii="Calibri" w:hAnsi="Calibri" w:cs="Calibri"/>
          <w:sz w:val="22"/>
        </w:rPr>
        <w:t xml:space="preserve">I would recommend SHA-256 (Secure Hash Algorithm 256-bit) to generate a checksum that verifies the integrity of the company's public key. SHA-256 belongs to the SHA-2 family of cryptographic hash algorithms and is supported in Java through the </w:t>
      </w:r>
      <w:proofErr w:type="spellStart"/>
      <w:proofErr w:type="gramStart"/>
      <w:r w:rsidRPr="00AB2B74">
        <w:rPr>
          <w:rFonts w:ascii="Calibri" w:hAnsi="Calibri" w:cs="Calibri"/>
          <w:sz w:val="22"/>
        </w:rPr>
        <w:t>java.security</w:t>
      </w:r>
      <w:proofErr w:type="gramEnd"/>
      <w:r w:rsidRPr="00AB2B74">
        <w:rPr>
          <w:rFonts w:ascii="Calibri" w:hAnsi="Calibri" w:cs="Calibri"/>
          <w:sz w:val="22"/>
        </w:rPr>
        <w:t>.MessageDigest</w:t>
      </w:r>
      <w:proofErr w:type="spellEnd"/>
      <w:r w:rsidRPr="00AB2B74">
        <w:rPr>
          <w:rFonts w:ascii="Calibri" w:hAnsi="Calibri" w:cs="Calibri"/>
          <w:sz w:val="22"/>
        </w:rPr>
        <w:t xml:space="preserve"> class using the algorithm name "SHA-256" (Oracle, 2017). SHA-256 creates a 256-bit hash value, which is always 64 characters long when shown as a hexadecimal string. It is a good choice because it is very hard to find two different inputs that produce the same hash value. This provides strong protection against collisions. (</w:t>
      </w:r>
      <w:proofErr w:type="spellStart"/>
      <w:r w:rsidRPr="00AB2B74">
        <w:rPr>
          <w:rFonts w:ascii="Calibri" w:hAnsi="Calibri" w:cs="Calibri"/>
          <w:sz w:val="22"/>
        </w:rPr>
        <w:t>Manico</w:t>
      </w:r>
      <w:proofErr w:type="spellEnd"/>
      <w:r w:rsidRPr="00AB2B74">
        <w:rPr>
          <w:rFonts w:ascii="Calibri" w:hAnsi="Calibri" w:cs="Calibri"/>
          <w:sz w:val="22"/>
        </w:rPr>
        <w:t xml:space="preserve"> &amp; Detlefsen, 2014). This helps detect changes to a downloaded public key. SHA-256 is a hashing algorithm, not an encryption cipher, making it suitable for checksum generation and data integrity verification.</w:t>
      </w:r>
    </w:p>
    <w:p w14:paraId="70E14519" w14:textId="77777777" w:rsidR="001C6ACB" w:rsidRPr="008F1ED6" w:rsidRDefault="001C6ACB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09D18E7E" w14:textId="76CCCB1A" w:rsidR="00F93B31" w:rsidRPr="008F1ED6" w:rsidRDefault="00F93B31" w:rsidP="00E91FB2">
      <w:pPr>
        <w:pStyle w:val="Heading2"/>
        <w:numPr>
          <w:ilvl w:val="0"/>
          <w:numId w:val="2"/>
        </w:numPr>
      </w:pPr>
      <w:r w:rsidRPr="008F1ED6">
        <w:t xml:space="preserve">Justification </w:t>
      </w:r>
    </w:p>
    <w:p w14:paraId="699A5327" w14:textId="77777777" w:rsidR="001C6ACB" w:rsidRPr="008F1ED6" w:rsidRDefault="001C6ACB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40ACD8C4" w14:textId="4669A85E" w:rsidR="00AB2B74" w:rsidRPr="00AB2B74" w:rsidRDefault="00AB2B74" w:rsidP="00AB2B74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AB2B74">
        <w:rPr>
          <w:rFonts w:ascii="Calibri" w:hAnsi="Calibri" w:cs="Calibri"/>
          <w:sz w:val="22"/>
        </w:rPr>
        <w:t xml:space="preserve">SHA-256 creates a unique hash value for each input. If you change the input, even a little bit, the hash will almost always be different. Collision resistance matters because an attacker should not be able to create a malicious file that produces the same hash as the original </w:t>
      </w:r>
      <w:r w:rsidR="00E52AA0">
        <w:rPr>
          <w:rFonts w:ascii="Calibri" w:hAnsi="Calibri" w:cs="Calibri"/>
          <w:sz w:val="22"/>
        </w:rPr>
        <w:t>(</w:t>
      </w:r>
      <w:r w:rsidRPr="00AB2B74">
        <w:rPr>
          <w:rFonts w:ascii="Calibri" w:hAnsi="Calibri" w:cs="Calibri"/>
          <w:sz w:val="22"/>
        </w:rPr>
        <w:t>NIST, n.d.).</w:t>
      </w:r>
    </w:p>
    <w:p w14:paraId="038D621B" w14:textId="4204A102" w:rsidR="00363F13" w:rsidRPr="008F1ED6" w:rsidRDefault="00AB2B74" w:rsidP="00AB2B74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AB2B74">
        <w:rPr>
          <w:rFonts w:ascii="Calibri" w:hAnsi="Calibri" w:cs="Calibri"/>
          <w:sz w:val="22"/>
        </w:rPr>
        <w:t>SHA-256 is a better choice than older algorithms like MD5 and SHA-1 because researchers have shown that these older algorithms can be compromised. It's important to stop using SHA-1 and to switch to stronger options from the SHA-2 or SHA-3 families (NIST, 2022). Using SHA-256 helps clients verify that the downloaded public key matches the expected data. A checksum alone does not guarantee authenticity if an attacker can replace both the file and its checksum. A trusted distribution channel or digital signature provides stronger protection.</w:t>
      </w:r>
    </w:p>
    <w:p w14:paraId="02591DFE" w14:textId="77777777" w:rsidR="001C6ACB" w:rsidRPr="008F1ED6" w:rsidRDefault="001C6ACB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61F95F34" w14:textId="5C8E2CA9" w:rsidR="00F93B31" w:rsidRPr="008F1ED6" w:rsidRDefault="00F93B31" w:rsidP="00E91FB2">
      <w:pPr>
        <w:pStyle w:val="Heading2"/>
        <w:numPr>
          <w:ilvl w:val="0"/>
          <w:numId w:val="2"/>
        </w:numPr>
      </w:pPr>
      <w:r w:rsidRPr="008F1ED6">
        <w:t>Generate Checksum</w:t>
      </w:r>
    </w:p>
    <w:p w14:paraId="7E577848" w14:textId="77777777" w:rsidR="004F1C48" w:rsidRDefault="004F1C48" w:rsidP="138B558E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36C62CFA" w14:textId="2ABF0CB6" w:rsidR="00F93B31" w:rsidRPr="008F1ED6" w:rsidRDefault="00F93B31" w:rsidP="138B558E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8F1ED6">
        <w:rPr>
          <w:rFonts w:ascii="Calibri" w:hAnsi="Calibri" w:cs="Calibri"/>
          <w:sz w:val="22"/>
        </w:rPr>
        <w:t>You’ll submit your refactored code to your instructor. Your instructor will review it and this document.</w:t>
      </w:r>
    </w:p>
    <w:p w14:paraId="48C26C62" w14:textId="77777777" w:rsidR="001C6ACB" w:rsidRPr="008F1ED6" w:rsidRDefault="001C6ACB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684A5B19" w14:textId="77777777" w:rsidR="00E52AA0" w:rsidRDefault="00F93B31" w:rsidP="00E52AA0">
      <w:pPr>
        <w:pStyle w:val="Heading2"/>
        <w:numPr>
          <w:ilvl w:val="0"/>
          <w:numId w:val="2"/>
        </w:numPr>
      </w:pPr>
      <w:proofErr w:type="spellStart"/>
      <w:r w:rsidRPr="00E91FB2">
        <w:t>Verification</w:t>
      </w:r>
      <w:r w:rsidRPr="00E52AA0">
        <w:t>Insert</w:t>
      </w:r>
      <w:proofErr w:type="spellEnd"/>
      <w:r w:rsidRPr="00E52AA0">
        <w:t xml:space="preserve"> a screenshot </w:t>
      </w:r>
      <w:proofErr w:type="gramStart"/>
      <w:r w:rsidRPr="00E52AA0">
        <w:t>below of</w:t>
      </w:r>
      <w:proofErr w:type="gramEnd"/>
      <w:r w:rsidRPr="00E52AA0">
        <w:t xml:space="preserve"> the web browser with</w:t>
      </w:r>
      <w:r w:rsidR="00363F13" w:rsidRPr="00E52AA0">
        <w:t xml:space="preserve"> your unique information.</w:t>
      </w:r>
    </w:p>
    <w:p w14:paraId="7D53F42C" w14:textId="3FEFA99A" w:rsidR="00AB2B74" w:rsidRPr="00E52AA0" w:rsidRDefault="00E52AA0" w:rsidP="00E52AA0">
      <w:pPr>
        <w:pStyle w:val="Heading2"/>
        <w:ind w:left="360"/>
      </w:pPr>
      <w:r>
        <w:lastRenderedPageBreak/>
        <w:br/>
      </w:r>
      <w:r>
        <w:rPr>
          <w:noProof/>
        </w:rPr>
        <w:drawing>
          <wp:inline distT="0" distB="0" distL="0" distR="0" wp14:anchorId="30E4A1A3" wp14:editId="12B23645">
            <wp:extent cx="5930900" cy="1631950"/>
            <wp:effectExtent l="0" t="0" r="0" b="6350"/>
            <wp:docPr id="15639217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7B87F9" wp14:editId="5E6CE5A1">
            <wp:extent cx="5943600" cy="4159250"/>
            <wp:effectExtent l="0" t="0" r="0" b="0"/>
            <wp:docPr id="13069057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D842" w14:textId="77777777" w:rsidR="00E52AA0" w:rsidRDefault="00E52AA0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1B7A033C" w14:textId="77777777" w:rsidR="00E52AA0" w:rsidRDefault="00E52AA0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0FD46500" w14:textId="77777777" w:rsidR="00E52AA0" w:rsidRDefault="00E52AA0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6857B15A" w14:textId="77777777" w:rsidR="00E52AA0" w:rsidRDefault="00E52AA0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1A7B5CB7" w14:textId="77777777" w:rsidR="00E52AA0" w:rsidRDefault="00E52AA0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6F42C661" w14:textId="77777777" w:rsidR="00E52AA0" w:rsidRDefault="00E52AA0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6B91817C" w14:textId="77777777" w:rsidR="00E52AA0" w:rsidRDefault="00E52AA0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459359B9" w14:textId="77777777" w:rsidR="00E52AA0" w:rsidRDefault="00E52AA0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4D9C9632" w14:textId="77777777" w:rsidR="00E52AA0" w:rsidRDefault="00E52AA0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6D94FA7C" w14:textId="77777777" w:rsidR="00E52AA0" w:rsidRDefault="00E52AA0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32D5ECF6" w14:textId="77777777" w:rsidR="00E52AA0" w:rsidRDefault="00E52AA0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474D4EC9" w14:textId="77777777" w:rsidR="00E52AA0" w:rsidRDefault="00E52AA0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50C1EC9B" w14:textId="77777777" w:rsidR="00E52AA0" w:rsidRDefault="00E52AA0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1B9070BB" w14:textId="77777777" w:rsidR="00AB2B74" w:rsidRDefault="00AB2B74" w:rsidP="00AB2B74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t>References:</w:t>
      </w:r>
    </w:p>
    <w:p w14:paraId="1C9FD8F4" w14:textId="16782E2F" w:rsidR="00AB2B74" w:rsidRPr="00AB2B74" w:rsidRDefault="00AB2B74" w:rsidP="00AB2B74">
      <w:pPr>
        <w:suppressAutoHyphens/>
        <w:spacing w:after="0" w:line="360" w:lineRule="auto"/>
        <w:contextualSpacing/>
        <w:rPr>
          <w:rFonts w:ascii="Calibri" w:hAnsi="Calibri" w:cs="Calibri"/>
          <w:sz w:val="22"/>
        </w:rPr>
      </w:pPr>
      <w:r>
        <w:rPr>
          <w:rFonts w:ascii="Calibri" w:hAnsi="Calibri" w:cs="Calibri"/>
          <w:sz w:val="22"/>
        </w:rPr>
        <w:br/>
      </w:r>
      <w:proofErr w:type="spellStart"/>
      <w:r w:rsidRPr="00AB2B74">
        <w:rPr>
          <w:rFonts w:ascii="Calibri" w:hAnsi="Calibri" w:cs="Calibri"/>
          <w:sz w:val="22"/>
          <w:lang w:val="es-ES"/>
        </w:rPr>
        <w:t>Manico</w:t>
      </w:r>
      <w:proofErr w:type="spellEnd"/>
      <w:r w:rsidRPr="00AB2B74">
        <w:rPr>
          <w:rFonts w:ascii="Calibri" w:hAnsi="Calibri" w:cs="Calibri"/>
          <w:sz w:val="22"/>
          <w:lang w:val="es-ES"/>
        </w:rPr>
        <w:t xml:space="preserve">, J., &amp; Detlefsen, A. (2014). </w:t>
      </w:r>
      <w:r w:rsidRPr="00AB2B74">
        <w:rPr>
          <w:rFonts w:ascii="Calibri" w:hAnsi="Calibri" w:cs="Calibri"/>
          <w:i/>
          <w:iCs/>
          <w:sz w:val="22"/>
          <w:lang w:val="es-ES"/>
        </w:rPr>
        <w:t>Iron-</w:t>
      </w:r>
      <w:proofErr w:type="spellStart"/>
      <w:r w:rsidRPr="00AB2B74">
        <w:rPr>
          <w:rFonts w:ascii="Calibri" w:hAnsi="Calibri" w:cs="Calibri"/>
          <w:i/>
          <w:iCs/>
          <w:sz w:val="22"/>
          <w:lang w:val="es-ES"/>
        </w:rPr>
        <w:t>clad</w:t>
      </w:r>
      <w:proofErr w:type="spellEnd"/>
      <w:r w:rsidRPr="00AB2B74">
        <w:rPr>
          <w:rFonts w:ascii="Calibri" w:hAnsi="Calibri" w:cs="Calibri"/>
          <w:i/>
          <w:iCs/>
          <w:sz w:val="22"/>
          <w:lang w:val="es-ES"/>
        </w:rPr>
        <w:t xml:space="preserve"> Java</w:t>
      </w:r>
      <w:r w:rsidRPr="00AB2B74">
        <w:rPr>
          <w:rFonts w:ascii="Calibri" w:hAnsi="Calibri" w:cs="Calibri"/>
          <w:sz w:val="22"/>
          <w:lang w:val="es-ES"/>
        </w:rPr>
        <w:t xml:space="preserve">. </w:t>
      </w:r>
      <w:r w:rsidRPr="00AB2B74">
        <w:rPr>
          <w:rFonts w:ascii="Calibri" w:hAnsi="Calibri" w:cs="Calibri"/>
          <w:sz w:val="22"/>
        </w:rPr>
        <w:t>McGraw-Hill Education.</w:t>
      </w:r>
    </w:p>
    <w:p w14:paraId="3B52BF1D" w14:textId="77777777" w:rsidR="00AB2B74" w:rsidRPr="00AB2B74" w:rsidRDefault="00AB2B74" w:rsidP="00AB2B74">
      <w:pPr>
        <w:suppressAutoHyphens/>
        <w:spacing w:after="0" w:line="360" w:lineRule="auto"/>
        <w:contextualSpacing/>
        <w:rPr>
          <w:rFonts w:ascii="Calibri" w:hAnsi="Calibri" w:cs="Calibri"/>
          <w:sz w:val="22"/>
        </w:rPr>
      </w:pPr>
      <w:r w:rsidRPr="00AB2B74">
        <w:rPr>
          <w:rFonts w:ascii="Calibri" w:hAnsi="Calibri" w:cs="Calibri"/>
          <w:sz w:val="22"/>
        </w:rPr>
        <w:t xml:space="preserve">National Institute of Standards and Technology. (n.d.). </w:t>
      </w:r>
      <w:r w:rsidRPr="00AB2B74">
        <w:rPr>
          <w:rFonts w:ascii="Calibri" w:hAnsi="Calibri" w:cs="Calibri"/>
          <w:i/>
          <w:iCs/>
          <w:sz w:val="22"/>
        </w:rPr>
        <w:t>Hash functions</w:t>
      </w:r>
      <w:r w:rsidRPr="00AB2B74">
        <w:rPr>
          <w:rFonts w:ascii="Calibri" w:hAnsi="Calibri" w:cs="Calibri"/>
          <w:sz w:val="22"/>
        </w:rPr>
        <w:t xml:space="preserve">. </w:t>
      </w:r>
      <w:hyperlink r:id="rId12" w:tgtFrame="_blank" w:history="1">
        <w:r w:rsidRPr="00AB2B74">
          <w:rPr>
            <w:rStyle w:val="Hyperlink"/>
            <w:rFonts w:ascii="Calibri" w:hAnsi="Calibri" w:cs="Calibri"/>
            <w:sz w:val="22"/>
          </w:rPr>
          <w:t>https://csrc.nist.gov/projects/hash-functions/nist-policy-on-hash-functions </w:t>
        </w:r>
      </w:hyperlink>
    </w:p>
    <w:p w14:paraId="707A9765" w14:textId="77777777" w:rsidR="00AB2B74" w:rsidRPr="00AB2B74" w:rsidRDefault="00AB2B74" w:rsidP="00AB2B74">
      <w:pPr>
        <w:suppressAutoHyphens/>
        <w:spacing w:after="0" w:line="360" w:lineRule="auto"/>
        <w:contextualSpacing/>
        <w:rPr>
          <w:rFonts w:ascii="Calibri" w:hAnsi="Calibri" w:cs="Calibri"/>
          <w:sz w:val="22"/>
        </w:rPr>
      </w:pPr>
      <w:r w:rsidRPr="00AB2B74">
        <w:rPr>
          <w:rFonts w:ascii="Calibri" w:hAnsi="Calibri" w:cs="Calibri"/>
          <w:sz w:val="22"/>
        </w:rPr>
        <w:t xml:space="preserve">National Institute of Standards and Technology. (2022, December 15). </w:t>
      </w:r>
      <w:r w:rsidRPr="00AB2B74">
        <w:rPr>
          <w:rFonts w:ascii="Calibri" w:hAnsi="Calibri" w:cs="Calibri"/>
          <w:i/>
          <w:iCs/>
          <w:sz w:val="22"/>
        </w:rPr>
        <w:t>NIST transitioning away from SHA-1 for all applications</w:t>
      </w:r>
      <w:r w:rsidRPr="00AB2B74">
        <w:rPr>
          <w:rFonts w:ascii="Calibri" w:hAnsi="Calibri" w:cs="Calibri"/>
          <w:sz w:val="22"/>
        </w:rPr>
        <w:t xml:space="preserve">. </w:t>
      </w:r>
      <w:hyperlink r:id="rId13" w:tgtFrame="_blank" w:history="1">
        <w:r w:rsidRPr="00AB2B74">
          <w:rPr>
            <w:rStyle w:val="Hyperlink"/>
            <w:rFonts w:ascii="Calibri" w:hAnsi="Calibri" w:cs="Calibri"/>
            <w:sz w:val="22"/>
          </w:rPr>
          <w:t>https://www.nist.gov/news-events/news/2022/12/nist-transitioning-away-sha-1-all-applications </w:t>
        </w:r>
      </w:hyperlink>
    </w:p>
    <w:p w14:paraId="2A0EF20F" w14:textId="77777777" w:rsidR="00AB2B74" w:rsidRPr="00AB2B74" w:rsidRDefault="00AB2B74" w:rsidP="00AB2B74">
      <w:pPr>
        <w:suppressAutoHyphens/>
        <w:spacing w:after="0" w:line="360" w:lineRule="auto"/>
        <w:contextualSpacing/>
        <w:rPr>
          <w:rFonts w:ascii="Calibri" w:hAnsi="Calibri" w:cs="Calibri"/>
          <w:sz w:val="22"/>
        </w:rPr>
      </w:pPr>
      <w:r w:rsidRPr="00AB2B74">
        <w:rPr>
          <w:rFonts w:ascii="Calibri" w:hAnsi="Calibri" w:cs="Calibri"/>
          <w:sz w:val="22"/>
        </w:rPr>
        <w:t xml:space="preserve">Oracle. (2017). </w:t>
      </w:r>
      <w:r w:rsidRPr="00AB2B74">
        <w:rPr>
          <w:rFonts w:ascii="Calibri" w:hAnsi="Calibri" w:cs="Calibri"/>
          <w:i/>
          <w:iCs/>
          <w:sz w:val="22"/>
        </w:rPr>
        <w:t>Java security standard algorithm names</w:t>
      </w:r>
      <w:r w:rsidRPr="00AB2B74">
        <w:rPr>
          <w:rFonts w:ascii="Calibri" w:hAnsi="Calibri" w:cs="Calibri"/>
          <w:sz w:val="22"/>
        </w:rPr>
        <w:t xml:space="preserve">. Java Platform, Standard Edition 9. </w:t>
      </w:r>
      <w:hyperlink r:id="rId14" w:anchor="cipher-algorithm-names" w:tgtFrame="_blank" w:history="1">
        <w:r w:rsidRPr="00AB2B74">
          <w:rPr>
            <w:rStyle w:val="Hyperlink"/>
            <w:rFonts w:ascii="Calibri" w:hAnsi="Calibri" w:cs="Calibri"/>
            <w:sz w:val="22"/>
          </w:rPr>
          <w:t>https://docs.oracle.com/javase/9/docs/specs/security/standard-names.html#cipher-algorithm-names</w:t>
        </w:r>
      </w:hyperlink>
    </w:p>
    <w:p w14:paraId="4929BFAA" w14:textId="1A68E060" w:rsidR="00AB2B74" w:rsidRDefault="00AB2B74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6CBD9609" w14:textId="77777777" w:rsidR="00AB2B74" w:rsidRPr="008F1ED6" w:rsidRDefault="00AB2B74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sectPr w:rsidR="00AB2B74" w:rsidRPr="008F1ED6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0F005" w14:textId="77777777" w:rsidR="00E03323" w:rsidRDefault="00E03323" w:rsidP="0035598A">
      <w:pPr>
        <w:spacing w:after="0" w:line="240" w:lineRule="auto"/>
      </w:pPr>
      <w:r>
        <w:separator/>
      </w:r>
    </w:p>
  </w:endnote>
  <w:endnote w:type="continuationSeparator" w:id="0">
    <w:p w14:paraId="5BEF8C70" w14:textId="77777777" w:rsidR="00E03323" w:rsidRDefault="00E03323" w:rsidP="00355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szCs w:val="20"/>
      </w:rPr>
      <w:id w:val="-4908768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4F3962" w14:textId="445E9680" w:rsidR="001C6ACB" w:rsidRPr="001C6ACB" w:rsidRDefault="001C6ACB">
        <w:pPr>
          <w:pStyle w:val="Footer"/>
          <w:jc w:val="center"/>
          <w:rPr>
            <w:sz w:val="22"/>
            <w:szCs w:val="20"/>
          </w:rPr>
        </w:pPr>
        <w:r w:rsidRPr="001C6ACB">
          <w:rPr>
            <w:sz w:val="22"/>
            <w:szCs w:val="20"/>
          </w:rPr>
          <w:fldChar w:fldCharType="begin"/>
        </w:r>
        <w:r w:rsidRPr="001C6ACB">
          <w:rPr>
            <w:sz w:val="22"/>
            <w:szCs w:val="20"/>
          </w:rPr>
          <w:instrText xml:space="preserve"> PAGE   \* MERGEFORMAT </w:instrText>
        </w:r>
        <w:r w:rsidRPr="001C6ACB">
          <w:rPr>
            <w:sz w:val="22"/>
            <w:szCs w:val="20"/>
          </w:rPr>
          <w:fldChar w:fldCharType="separate"/>
        </w:r>
        <w:r w:rsidRPr="001C6ACB">
          <w:rPr>
            <w:noProof/>
            <w:sz w:val="22"/>
            <w:szCs w:val="20"/>
          </w:rPr>
          <w:t>2</w:t>
        </w:r>
        <w:r w:rsidRPr="001C6ACB">
          <w:rPr>
            <w:noProof/>
            <w:sz w:val="22"/>
            <w:szCs w:val="20"/>
          </w:rPr>
          <w:fldChar w:fldCharType="end"/>
        </w:r>
      </w:p>
    </w:sdtContent>
  </w:sdt>
  <w:p w14:paraId="2C3D4E65" w14:textId="77777777" w:rsidR="001C6ACB" w:rsidRDefault="001C6A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61936" w14:textId="77777777" w:rsidR="00E03323" w:rsidRDefault="00E03323" w:rsidP="0035598A">
      <w:pPr>
        <w:spacing w:after="0" w:line="240" w:lineRule="auto"/>
      </w:pPr>
      <w:r>
        <w:separator/>
      </w:r>
    </w:p>
  </w:footnote>
  <w:footnote w:type="continuationSeparator" w:id="0">
    <w:p w14:paraId="2EAA8E97" w14:textId="77777777" w:rsidR="00E03323" w:rsidRDefault="00E03323" w:rsidP="00355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2D351" w14:textId="397B333E" w:rsidR="0035598A" w:rsidRDefault="00E52AA0" w:rsidP="00E52AA0">
    <w:pPr>
      <w:pStyle w:val="Header"/>
      <w:spacing w:after="200"/>
    </w:pPr>
    <w:r>
      <w:t xml:space="preserve">Yara Padilla                                              </w:t>
    </w:r>
    <w:r w:rsidR="00084F21" w:rsidRPr="00085B81">
      <w:rPr>
        <w:noProof/>
      </w:rPr>
      <w:drawing>
        <wp:inline distT="0" distB="0" distL="0" distR="0" wp14:anchorId="612CA8D1" wp14:editId="09553D5C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84DD9"/>
    <w:multiLevelType w:val="hybridMultilevel"/>
    <w:tmpl w:val="A846F3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F5BBE"/>
    <w:multiLevelType w:val="hybridMultilevel"/>
    <w:tmpl w:val="0E5C5A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1807062">
    <w:abstractNumId w:val="0"/>
  </w:num>
  <w:num w:numId="2" w16cid:durableId="1310013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sDQ1MzczMDEzMDJS0lEKTi0uzszPAykwrAUAgrF/HywAAAA="/>
  </w:docVars>
  <w:rsids>
    <w:rsidRoot w:val="00F93B31"/>
    <w:rsid w:val="00084F21"/>
    <w:rsid w:val="000C72EB"/>
    <w:rsid w:val="000D5623"/>
    <w:rsid w:val="00111F59"/>
    <w:rsid w:val="001154E4"/>
    <w:rsid w:val="001C6ACB"/>
    <w:rsid w:val="00236DA4"/>
    <w:rsid w:val="00264D05"/>
    <w:rsid w:val="002833FF"/>
    <w:rsid w:val="002C31D0"/>
    <w:rsid w:val="00343E73"/>
    <w:rsid w:val="0035598A"/>
    <w:rsid w:val="00363F13"/>
    <w:rsid w:val="003B0D86"/>
    <w:rsid w:val="003D30DD"/>
    <w:rsid w:val="004B49A4"/>
    <w:rsid w:val="004C5E0F"/>
    <w:rsid w:val="004F1C48"/>
    <w:rsid w:val="00510C3F"/>
    <w:rsid w:val="00593EC3"/>
    <w:rsid w:val="005C0980"/>
    <w:rsid w:val="006A51DF"/>
    <w:rsid w:val="00713294"/>
    <w:rsid w:val="00785998"/>
    <w:rsid w:val="0085168C"/>
    <w:rsid w:val="008D5FE7"/>
    <w:rsid w:val="008E4BCA"/>
    <w:rsid w:val="008F1ED6"/>
    <w:rsid w:val="00973CB0"/>
    <w:rsid w:val="009A01C2"/>
    <w:rsid w:val="00A11B04"/>
    <w:rsid w:val="00A43EA4"/>
    <w:rsid w:val="00AB2B74"/>
    <w:rsid w:val="00B019B2"/>
    <w:rsid w:val="00C024E2"/>
    <w:rsid w:val="00D539BB"/>
    <w:rsid w:val="00DD2E3B"/>
    <w:rsid w:val="00E03323"/>
    <w:rsid w:val="00E41086"/>
    <w:rsid w:val="00E52AA0"/>
    <w:rsid w:val="00E61DA4"/>
    <w:rsid w:val="00E91FB2"/>
    <w:rsid w:val="00F6521E"/>
    <w:rsid w:val="00F93B31"/>
    <w:rsid w:val="00FA0993"/>
    <w:rsid w:val="00FB0802"/>
    <w:rsid w:val="00FD3757"/>
    <w:rsid w:val="00FE5DA4"/>
    <w:rsid w:val="0199B270"/>
    <w:rsid w:val="1107C8CC"/>
    <w:rsid w:val="12A3992D"/>
    <w:rsid w:val="138B558E"/>
    <w:rsid w:val="18D67517"/>
    <w:rsid w:val="6A16754E"/>
    <w:rsid w:val="732731A5"/>
    <w:rsid w:val="7A57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A1612"/>
  <w15:chartTrackingRefBased/>
  <w15:docId w15:val="{9FD7E598-120B-4D05-BFB4-F6836BD0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C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ED6"/>
    <w:pPr>
      <w:suppressAutoHyphens/>
      <w:spacing w:after="0" w:line="240" w:lineRule="auto"/>
      <w:contextualSpacing/>
      <w:jc w:val="center"/>
      <w:outlineLvl w:val="0"/>
    </w:pPr>
    <w:rPr>
      <w:rFonts w:ascii="Calibri" w:eastAsiaTheme="majorEastAsia" w:hAnsi="Calibri" w:cs="Calibr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FB2"/>
    <w:pPr>
      <w:spacing w:after="0" w:line="240" w:lineRule="auto"/>
      <w:outlineLvl w:val="1"/>
    </w:pPr>
    <w:rPr>
      <w:rFonts w:ascii="Calibri" w:hAnsi="Calibri" w:cs="Calibri"/>
      <w:b/>
      <w:bCs/>
      <w:sz w:val="22"/>
    </w:rPr>
  </w:style>
  <w:style w:type="paragraph" w:styleId="Heading3">
    <w:name w:val="heading 3"/>
    <w:basedOn w:val="Normal"/>
    <w:link w:val="Heading3Char"/>
    <w:uiPriority w:val="9"/>
    <w:qFormat/>
    <w:rsid w:val="006A51D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ED6"/>
    <w:rPr>
      <w:rFonts w:ascii="Calibri" w:eastAsiaTheme="majorEastAsia" w:hAnsi="Calibri" w:cs="Calibr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91FB2"/>
    <w:rPr>
      <w:rFonts w:ascii="Calibri" w:hAnsi="Calibri" w:cs="Calibri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E61DA4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DA4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6A51DF"/>
    <w:rPr>
      <w:rFonts w:eastAsia="Times New Roman" w:cs="Times New Roman"/>
      <w:b/>
      <w:bCs/>
      <w:sz w:val="24"/>
      <w:szCs w:val="27"/>
    </w:rPr>
  </w:style>
  <w:style w:type="paragraph" w:styleId="Header">
    <w:name w:val="header"/>
    <w:basedOn w:val="Normal"/>
    <w:link w:val="Head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98A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98A"/>
    <w:rPr>
      <w:sz w:val="24"/>
    </w:rPr>
  </w:style>
  <w:style w:type="paragraph" w:styleId="Revision">
    <w:name w:val="Revision"/>
    <w:hidden/>
    <w:uiPriority w:val="99"/>
    <w:semiHidden/>
    <w:rsid w:val="008D5FE7"/>
    <w:pPr>
      <w:spacing w:after="0" w:line="240" w:lineRule="auto"/>
    </w:pPr>
    <w:rPr>
      <w:sz w:val="24"/>
    </w:rPr>
  </w:style>
  <w:style w:type="character" w:styleId="Hyperlink">
    <w:name w:val="Hyperlink"/>
    <w:basedOn w:val="DefaultParagraphFont"/>
    <w:uiPriority w:val="99"/>
    <w:unhideWhenUsed/>
    <w:rsid w:val="00AB2B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2B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76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nist.gov/news-events/news/2022/12/nist-transitioning-away-sha-1-all-applications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csrc.nist.gov/projects/hash-functions/nist-policy-on-hash-functions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docs.oracle.com/javase/9/docs/specs/security/standard-names.html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.brown9\Documents\Custom%20Office%20Templates\SNHU%20Created%20Material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65BF759-BDF7-40CC-BE11-D2F5D7A671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8CC37C-2E44-44AD-A1CC-0D534FAEAD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28F665E-A53A-4642-851E-3041D09E87E5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SNHU Created Materials Template</Template>
  <TotalTime>9</TotalTime>
  <Pages>3</Pages>
  <Words>474</Words>
  <Characters>2705</Characters>
  <Application>Microsoft Office Word</Application>
  <DocSecurity>0</DocSecurity>
  <Lines>22</Lines>
  <Paragraphs>6</Paragraphs>
  <ScaleCrop>false</ScaleCrop>
  <Company>SNHU</Company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Module Five Checksum Verification Assignment Template</dc:title>
  <dc:subject/>
  <dc:creator>Brown, Tyra</dc:creator>
  <cp:keywords/>
  <dc:description/>
  <cp:lastModifiedBy>Padilla Perez, Yara</cp:lastModifiedBy>
  <cp:revision>4</cp:revision>
  <dcterms:created xsi:type="dcterms:W3CDTF">2026-10-11T22:19:00Z</dcterms:created>
  <dcterms:modified xsi:type="dcterms:W3CDTF">2026-10-11T22:28:00Z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Order">
    <vt:r8>5163300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