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5AB5" w14:textId="77777777" w:rsidR="0071180E" w:rsidRPr="00D00E16" w:rsidRDefault="0071180E" w:rsidP="0071180E">
      <w:pPr>
        <w:rPr>
          <w:rFonts w:ascii="Times New Roman" w:hAnsi="Times New Roman" w:cs="Times New Roman"/>
        </w:rPr>
      </w:pPr>
      <w:r w:rsidRPr="00D00E16">
        <w:rPr>
          <w:rFonts w:ascii="Times New Roman" w:hAnsi="Times New Roman" w:cs="Times New Roman"/>
        </w:rPr>
        <w:t xml:space="preserve">Based on Chapters 3 and 4 of Software Testing: An ISTQB-BCS Certified Tester Foundation Guide, now I understand how static and dynamic testing work together to improve software quality and reduce faults during development. </w:t>
      </w:r>
    </w:p>
    <w:p w14:paraId="52A3A479" w14:textId="4EE86A51" w:rsidR="0071180E" w:rsidRPr="00D00E16" w:rsidRDefault="0071180E" w:rsidP="0071180E">
      <w:pPr>
        <w:rPr>
          <w:rFonts w:ascii="Times New Roman" w:hAnsi="Times New Roman" w:cs="Times New Roman"/>
        </w:rPr>
      </w:pPr>
      <w:r w:rsidRPr="00D00E16">
        <w:rPr>
          <w:rFonts w:ascii="Times New Roman" w:hAnsi="Times New Roman" w:cs="Times New Roman"/>
        </w:rPr>
        <w:t xml:space="preserve">Static testing means reviewing documents, source code, requirements, and designs without running the software. This type of testing helps identify problems early and includes methods such as code reviews, walkthroughs, inspections, and the use of static analysis tools. The main goal of static testing is prevention. It allows developers and testers to catch issues before the software is run, saving time and money later. Fixing defects early is usually easier (Hambling et al., 2023, </w:t>
      </w:r>
      <w:r w:rsidR="004D213E" w:rsidRPr="00D00E16">
        <w:rPr>
          <w:rFonts w:ascii="Times New Roman" w:hAnsi="Times New Roman" w:cs="Times New Roman"/>
        </w:rPr>
        <w:t>Ch.</w:t>
      </w:r>
      <w:r w:rsidRPr="00D00E16">
        <w:rPr>
          <w:rFonts w:ascii="Times New Roman" w:hAnsi="Times New Roman" w:cs="Times New Roman"/>
        </w:rPr>
        <w:t xml:space="preserve"> 3).</w:t>
      </w:r>
    </w:p>
    <w:p w14:paraId="6AE9A42D" w14:textId="4BCEEA58" w:rsidR="0071180E" w:rsidRPr="00D00E16" w:rsidRDefault="0071180E" w:rsidP="0071180E">
      <w:pPr>
        <w:rPr>
          <w:rFonts w:ascii="Times New Roman" w:hAnsi="Times New Roman" w:cs="Times New Roman"/>
        </w:rPr>
      </w:pPr>
      <w:r w:rsidRPr="00D00E16">
        <w:rPr>
          <w:rFonts w:ascii="Times New Roman" w:hAnsi="Times New Roman" w:cs="Times New Roman"/>
        </w:rPr>
        <w:t xml:space="preserve">Dynamic testing involves running the software to see if it behaves as expected. Dynamic testing includes running test cases, giving </w:t>
      </w:r>
      <w:r w:rsidR="00D00E16" w:rsidRPr="00D00E16">
        <w:rPr>
          <w:rFonts w:ascii="Times New Roman" w:hAnsi="Times New Roman" w:cs="Times New Roman"/>
        </w:rPr>
        <w:t>input</w:t>
      </w:r>
      <w:r w:rsidRPr="00D00E16">
        <w:rPr>
          <w:rFonts w:ascii="Times New Roman" w:hAnsi="Times New Roman" w:cs="Times New Roman"/>
        </w:rPr>
        <w:t xml:space="preserve">, and comparing actual results with expected results. Examples include unit testing, integration testing, system testing, and acceptance testing. Dynamic testing focuses on finding defects that occur at runtime, such as functional errors, crashes, or performance issues. This testing shows how the software works in real situations (Hambling et al., 2023, </w:t>
      </w:r>
      <w:r w:rsidR="004D213E" w:rsidRPr="00D00E16">
        <w:rPr>
          <w:rFonts w:ascii="Times New Roman" w:hAnsi="Times New Roman" w:cs="Times New Roman"/>
        </w:rPr>
        <w:t>Ch.</w:t>
      </w:r>
      <w:r w:rsidRPr="00D00E16">
        <w:rPr>
          <w:rFonts w:ascii="Times New Roman" w:hAnsi="Times New Roman" w:cs="Times New Roman"/>
        </w:rPr>
        <w:t xml:space="preserve"> 4).</w:t>
      </w:r>
    </w:p>
    <w:p w14:paraId="204C339B" w14:textId="77777777" w:rsidR="0071180E" w:rsidRPr="00D00E16" w:rsidRDefault="0071180E" w:rsidP="0071180E">
      <w:pPr>
        <w:rPr>
          <w:rFonts w:ascii="Times New Roman" w:hAnsi="Times New Roman" w:cs="Times New Roman"/>
        </w:rPr>
      </w:pPr>
      <w:r w:rsidRPr="00D00E16">
        <w:rPr>
          <w:rFonts w:ascii="Times New Roman" w:hAnsi="Times New Roman" w:cs="Times New Roman"/>
        </w:rPr>
        <w:t>The primary difference between static and dynamic testing is whether the code is executed during testing. Static testing happens without running the software, while dynamic testing requires the software to run. They are also used at different stages of development. Static testing can begin early, even before coding is completed. Dynamic testing is executed after a functional software product is available. The purpose of static testing is to enhance quality early on, while dynamic testing validates correctness and detects runtime defects.</w:t>
      </w:r>
    </w:p>
    <w:p w14:paraId="26649275" w14:textId="77777777" w:rsidR="0071180E" w:rsidRPr="00D00E16" w:rsidRDefault="0071180E" w:rsidP="0071180E">
      <w:pPr>
        <w:rPr>
          <w:rFonts w:ascii="Times New Roman" w:hAnsi="Times New Roman" w:cs="Times New Roman"/>
        </w:rPr>
      </w:pPr>
      <w:r w:rsidRPr="00D00E16">
        <w:rPr>
          <w:rFonts w:ascii="Times New Roman" w:hAnsi="Times New Roman" w:cs="Times New Roman"/>
        </w:rPr>
        <w:t>I believe it is important to use both static and dynamic testing because each method finds different types of problems. Static testing helps catch issues early in documents and code structure, while dynamic testing ensures the software works correctly for users. I also understand that relying only on static testing could miss runtime errors that only appear when the software runs. On the other hand, depending only on dynamic testing could allow design flaws or coding mistakes to go unnoticed until later stages, leading to higher costs and delays. Using both methods together creates a more complete testing process and improves software reliability and quality.</w:t>
      </w:r>
    </w:p>
    <w:p w14:paraId="5EFC233F" w14:textId="77777777" w:rsidR="0071180E" w:rsidRPr="00D00E16" w:rsidRDefault="0071180E" w:rsidP="0071180E">
      <w:pPr>
        <w:rPr>
          <w:rFonts w:ascii="Times New Roman" w:hAnsi="Times New Roman" w:cs="Times New Roman"/>
        </w:rPr>
      </w:pPr>
    </w:p>
    <w:p w14:paraId="1CEE75FD" w14:textId="77777777" w:rsidR="0071180E" w:rsidRPr="00D00E16" w:rsidRDefault="0071180E" w:rsidP="0071180E">
      <w:pPr>
        <w:rPr>
          <w:rFonts w:ascii="Times New Roman" w:hAnsi="Times New Roman" w:cs="Times New Roman"/>
        </w:rPr>
      </w:pPr>
    </w:p>
    <w:p w14:paraId="0FE5DC71" w14:textId="77777777" w:rsidR="0071180E" w:rsidRPr="00D00E16" w:rsidRDefault="0071180E" w:rsidP="0071180E">
      <w:pPr>
        <w:rPr>
          <w:rFonts w:ascii="Times New Roman" w:hAnsi="Times New Roman" w:cs="Times New Roman"/>
        </w:rPr>
      </w:pPr>
    </w:p>
    <w:p w14:paraId="2C1EED82" w14:textId="77777777" w:rsidR="0071180E" w:rsidRPr="00D00E16" w:rsidRDefault="0071180E" w:rsidP="0071180E">
      <w:pPr>
        <w:rPr>
          <w:rFonts w:ascii="Times New Roman" w:hAnsi="Times New Roman" w:cs="Times New Roman"/>
        </w:rPr>
      </w:pPr>
    </w:p>
    <w:p w14:paraId="0A019809" w14:textId="77777777" w:rsidR="0071180E" w:rsidRPr="00D00E16" w:rsidRDefault="0071180E" w:rsidP="0071180E">
      <w:pPr>
        <w:rPr>
          <w:rFonts w:ascii="Times New Roman" w:hAnsi="Times New Roman" w:cs="Times New Roman"/>
        </w:rPr>
      </w:pPr>
    </w:p>
    <w:p w14:paraId="78AEC096" w14:textId="77777777" w:rsidR="0071180E" w:rsidRPr="00D00E16" w:rsidRDefault="0071180E" w:rsidP="0071180E">
      <w:pPr>
        <w:rPr>
          <w:rFonts w:ascii="Times New Roman" w:hAnsi="Times New Roman" w:cs="Times New Roman"/>
        </w:rPr>
      </w:pPr>
    </w:p>
    <w:p w14:paraId="7B53617A" w14:textId="77777777" w:rsidR="0071180E" w:rsidRPr="00D00E16" w:rsidRDefault="0071180E" w:rsidP="0071180E">
      <w:pPr>
        <w:rPr>
          <w:rFonts w:ascii="Times New Roman" w:hAnsi="Times New Roman" w:cs="Times New Roman"/>
        </w:rPr>
      </w:pPr>
      <w:r w:rsidRPr="00D00E16">
        <w:rPr>
          <w:rFonts w:ascii="Times New Roman" w:hAnsi="Times New Roman" w:cs="Times New Roman"/>
        </w:rPr>
        <w:t>Reference:</w:t>
      </w:r>
    </w:p>
    <w:p w14:paraId="48CF7065" w14:textId="77777777" w:rsidR="0071180E" w:rsidRPr="00D00E16" w:rsidRDefault="0071180E" w:rsidP="0071180E">
      <w:pPr>
        <w:rPr>
          <w:rFonts w:ascii="Times New Roman" w:hAnsi="Times New Roman" w:cs="Times New Roman"/>
        </w:rPr>
      </w:pPr>
      <w:r w:rsidRPr="00D00E16">
        <w:rPr>
          <w:rFonts w:ascii="Times New Roman" w:hAnsi="Times New Roman" w:cs="Times New Roman"/>
        </w:rPr>
        <w:t xml:space="preserve">Hambling, B., Morgan, P., Samaroo, A., &amp; Thompson, G. (2023). </w:t>
      </w:r>
      <w:r w:rsidRPr="00D00E16">
        <w:rPr>
          <w:rFonts w:ascii="Times New Roman" w:hAnsi="Times New Roman" w:cs="Times New Roman"/>
          <w:i/>
          <w:iCs/>
        </w:rPr>
        <w:t>Software Testing: An ISTQB-BCS Certified Tester Foundation Guide</w:t>
      </w:r>
      <w:r w:rsidRPr="00D00E16">
        <w:rPr>
          <w:rFonts w:ascii="Times New Roman" w:hAnsi="Times New Roman" w:cs="Times New Roman"/>
        </w:rPr>
        <w:t>. BCS Learning &amp; Development Limited.</w:t>
      </w:r>
    </w:p>
    <w:p w14:paraId="1B2DE0A1" w14:textId="77777777" w:rsidR="00E22D36" w:rsidRDefault="00E22D36"/>
    <w:sectPr w:rsidR="00E22D3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E4560" w14:textId="77777777" w:rsidR="002C22C9" w:rsidRDefault="002C22C9" w:rsidP="000F5ADC">
      <w:pPr>
        <w:spacing w:after="0" w:line="240" w:lineRule="auto"/>
      </w:pPr>
      <w:r>
        <w:separator/>
      </w:r>
    </w:p>
  </w:endnote>
  <w:endnote w:type="continuationSeparator" w:id="0">
    <w:p w14:paraId="5DC01640" w14:textId="77777777" w:rsidR="002C22C9" w:rsidRDefault="002C22C9" w:rsidP="000F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C2772" w14:textId="77777777" w:rsidR="002C22C9" w:rsidRDefault="002C22C9" w:rsidP="000F5ADC">
      <w:pPr>
        <w:spacing w:after="0" w:line="240" w:lineRule="auto"/>
      </w:pPr>
      <w:r>
        <w:separator/>
      </w:r>
    </w:p>
  </w:footnote>
  <w:footnote w:type="continuationSeparator" w:id="0">
    <w:p w14:paraId="7BEBEC88" w14:textId="77777777" w:rsidR="002C22C9" w:rsidRDefault="002C22C9" w:rsidP="000F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0845" w14:textId="77777777" w:rsidR="000F5ADC" w:rsidRDefault="000F5ADC">
    <w:pPr>
      <w:pStyle w:val="Header"/>
    </w:pPr>
    <w:r>
      <w:t>Yara Padilla</w:t>
    </w:r>
    <w:r>
      <w:br/>
      <w:t>Journal Week 2</w:t>
    </w:r>
  </w:p>
  <w:p w14:paraId="36E358CA" w14:textId="77777777" w:rsidR="004D213E" w:rsidRDefault="004D213E">
    <w:pPr>
      <w:pStyle w:val="Header"/>
    </w:pPr>
    <w:r>
      <w:t>5/13/2026</w:t>
    </w:r>
  </w:p>
  <w:p w14:paraId="4CA718D3" w14:textId="57D58F32" w:rsidR="000F5ADC" w:rsidRDefault="000F5ADC">
    <w:pPr>
      <w:pStyle w:val="Heade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222"/>
    <w:rsid w:val="00082222"/>
    <w:rsid w:val="000F5ADC"/>
    <w:rsid w:val="00241922"/>
    <w:rsid w:val="002C22C9"/>
    <w:rsid w:val="004D213E"/>
    <w:rsid w:val="00514B60"/>
    <w:rsid w:val="0071180E"/>
    <w:rsid w:val="00723490"/>
    <w:rsid w:val="00C544AE"/>
    <w:rsid w:val="00D00E16"/>
    <w:rsid w:val="00E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C05E"/>
  <w15:chartTrackingRefBased/>
  <w15:docId w15:val="{64707EE3-2408-489D-9D76-C050E73F5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222"/>
    <w:rPr>
      <w:rFonts w:eastAsiaTheme="majorEastAsia" w:cstheme="majorBidi"/>
      <w:color w:val="272727" w:themeColor="text1" w:themeTint="D8"/>
    </w:rPr>
  </w:style>
  <w:style w:type="paragraph" w:styleId="Title">
    <w:name w:val="Title"/>
    <w:basedOn w:val="Normal"/>
    <w:next w:val="Normal"/>
    <w:link w:val="TitleChar"/>
    <w:uiPriority w:val="10"/>
    <w:qFormat/>
    <w:rsid w:val="00082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222"/>
    <w:pPr>
      <w:spacing w:before="160"/>
      <w:jc w:val="center"/>
    </w:pPr>
    <w:rPr>
      <w:i/>
      <w:iCs/>
      <w:color w:val="404040" w:themeColor="text1" w:themeTint="BF"/>
    </w:rPr>
  </w:style>
  <w:style w:type="character" w:customStyle="1" w:styleId="QuoteChar">
    <w:name w:val="Quote Char"/>
    <w:basedOn w:val="DefaultParagraphFont"/>
    <w:link w:val="Quote"/>
    <w:uiPriority w:val="29"/>
    <w:rsid w:val="00082222"/>
    <w:rPr>
      <w:i/>
      <w:iCs/>
      <w:color w:val="404040" w:themeColor="text1" w:themeTint="BF"/>
    </w:rPr>
  </w:style>
  <w:style w:type="paragraph" w:styleId="ListParagraph">
    <w:name w:val="List Paragraph"/>
    <w:basedOn w:val="Normal"/>
    <w:uiPriority w:val="34"/>
    <w:qFormat/>
    <w:rsid w:val="00082222"/>
    <w:pPr>
      <w:ind w:left="720"/>
      <w:contextualSpacing/>
    </w:pPr>
  </w:style>
  <w:style w:type="character" w:styleId="IntenseEmphasis">
    <w:name w:val="Intense Emphasis"/>
    <w:basedOn w:val="DefaultParagraphFont"/>
    <w:uiPriority w:val="21"/>
    <w:qFormat/>
    <w:rsid w:val="00082222"/>
    <w:rPr>
      <w:i/>
      <w:iCs/>
      <w:color w:val="0F4761" w:themeColor="accent1" w:themeShade="BF"/>
    </w:rPr>
  </w:style>
  <w:style w:type="paragraph" w:styleId="IntenseQuote">
    <w:name w:val="Intense Quote"/>
    <w:basedOn w:val="Normal"/>
    <w:next w:val="Normal"/>
    <w:link w:val="IntenseQuoteChar"/>
    <w:uiPriority w:val="30"/>
    <w:qFormat/>
    <w:rsid w:val="00082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222"/>
    <w:rPr>
      <w:i/>
      <w:iCs/>
      <w:color w:val="0F4761" w:themeColor="accent1" w:themeShade="BF"/>
    </w:rPr>
  </w:style>
  <w:style w:type="character" w:styleId="IntenseReference">
    <w:name w:val="Intense Reference"/>
    <w:basedOn w:val="DefaultParagraphFont"/>
    <w:uiPriority w:val="32"/>
    <w:qFormat/>
    <w:rsid w:val="00082222"/>
    <w:rPr>
      <w:b/>
      <w:bCs/>
      <w:smallCaps/>
      <w:color w:val="0F4761" w:themeColor="accent1" w:themeShade="BF"/>
      <w:spacing w:val="5"/>
    </w:rPr>
  </w:style>
  <w:style w:type="paragraph" w:styleId="Header">
    <w:name w:val="header"/>
    <w:basedOn w:val="Normal"/>
    <w:link w:val="HeaderChar"/>
    <w:uiPriority w:val="99"/>
    <w:unhideWhenUsed/>
    <w:rsid w:val="000F5A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ADC"/>
  </w:style>
  <w:style w:type="paragraph" w:styleId="Footer">
    <w:name w:val="footer"/>
    <w:basedOn w:val="Normal"/>
    <w:link w:val="FooterChar"/>
    <w:uiPriority w:val="99"/>
    <w:unhideWhenUsed/>
    <w:rsid w:val="000F5A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BECBA6293FA4D9A777E81A11BAB98" ma:contentTypeVersion="12" ma:contentTypeDescription="Create a new document." ma:contentTypeScope="" ma:versionID="6867ba930eb39950b4b1e7cd91bc36b6">
  <xsd:schema xmlns:xsd="http://www.w3.org/2001/XMLSchema" xmlns:xs="http://www.w3.org/2001/XMLSchema" xmlns:p="http://schemas.microsoft.com/office/2006/metadata/properties" xmlns:ns3="5db1cada-5b63-4f99-8360-a7ee959c99ca" targetNamespace="http://schemas.microsoft.com/office/2006/metadata/properties" ma:root="true" ma:fieldsID="27bf08c70fbd2116219d8b7b1c7086ce" ns3:_="">
    <xsd:import namespace="5db1cada-5b63-4f99-8360-a7ee959c99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1cada-5b63-4f99-8360-a7ee959c9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db1cada-5b63-4f99-8360-a7ee959c99ca" xsi:nil="true"/>
  </documentManagement>
</p:properties>
</file>

<file path=customXml/itemProps1.xml><?xml version="1.0" encoding="utf-8"?>
<ds:datastoreItem xmlns:ds="http://schemas.openxmlformats.org/officeDocument/2006/customXml" ds:itemID="{815A4E3B-42F1-464C-9E31-990CC5250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1cada-5b63-4f99-8360-a7ee959c9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AE0F6F-39E9-4A7F-8E96-7DD0E6F5607B}">
  <ds:schemaRefs>
    <ds:schemaRef ds:uri="http://schemas.microsoft.com/sharepoint/v3/contenttype/forms"/>
  </ds:schemaRefs>
</ds:datastoreItem>
</file>

<file path=customXml/itemProps3.xml><?xml version="1.0" encoding="utf-8"?>
<ds:datastoreItem xmlns:ds="http://schemas.openxmlformats.org/officeDocument/2006/customXml" ds:itemID="{6EB1E8F8-3D0B-4174-A5F3-A702B94B2433}">
  <ds:schemaRefs>
    <ds:schemaRef ds:uri="http://schemas.microsoft.com/office/2006/metadata/properties"/>
    <ds:schemaRef ds:uri="http://schemas.microsoft.com/office/infopath/2007/PartnerControls"/>
    <ds:schemaRef ds:uri="5db1cada-5b63-4f99-8360-a7ee959c99c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Padilla Perez, Yara</dc:creator>
  <cp:keywords/>
  <dc:description/>
  <cp:lastModifiedBy>Padilla Perez, Yara</cp:lastModifiedBy>
  <cp:revision>2</cp:revision>
  <dcterms:created xsi:type="dcterms:W3CDTF">2026-05-25T06:30:00Z</dcterms:created>
  <dcterms:modified xsi:type="dcterms:W3CDTF">2026-05-25T06:30:00Z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0x010100A84BECBA6293FA4D9A777E81A11BAB98</vt:lpwstr>
  </property>
</Properties>
</file>