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20FC" w:rsidRDefault="005320FC" w:rsidP="005320FC">
      <w:pPr>
        <w:tabs>
          <w:tab w:val="center" w:pos="4680"/>
          <w:tab w:val="left" w:pos="7540"/>
        </w:tabs>
        <w:rPr>
          <w:rFonts w:ascii="72 Condensed" w:hAnsi="72 Condensed" w:cs="72 Condensed"/>
          <w:b/>
          <w:bCs/>
          <w:sz w:val="32"/>
          <w:szCs w:val="32"/>
        </w:rPr>
      </w:pPr>
      <w:r>
        <w:rPr>
          <w:rFonts w:ascii="72 Condensed" w:hAnsi="72 Condensed" w:cs="72 Condensed"/>
          <w:b/>
          <w:bCs/>
          <w:sz w:val="32"/>
          <w:szCs w:val="32"/>
        </w:rPr>
        <w:tab/>
      </w:r>
      <w:r w:rsidRPr="005320FC">
        <w:rPr>
          <w:rFonts w:ascii="72 Condensed" w:hAnsi="72 Condensed" w:cs="72 Condensed"/>
          <w:b/>
          <w:bCs/>
          <w:sz w:val="32"/>
          <w:szCs w:val="32"/>
        </w:rPr>
        <w:t>Halawani Bros Communication Plan</w:t>
      </w:r>
    </w:p>
    <w:p w:rsidR="005320FC" w:rsidRDefault="005320FC" w:rsidP="005320FC">
      <w:pPr>
        <w:tabs>
          <w:tab w:val="center" w:pos="4680"/>
          <w:tab w:val="left" w:pos="7540"/>
        </w:tabs>
        <w:rPr>
          <w:rFonts w:ascii="72 Condensed" w:hAnsi="72 Condensed" w:cs="72 Condensed"/>
          <w:b/>
          <w:bCs/>
          <w:sz w:val="32"/>
          <w:szCs w:val="32"/>
        </w:rPr>
      </w:pPr>
    </w:p>
    <w:p w:rsidR="005320FC" w:rsidRPr="005320FC" w:rsidRDefault="005320FC" w:rsidP="005320FC">
      <w:pPr>
        <w:tabs>
          <w:tab w:val="center" w:pos="4680"/>
          <w:tab w:val="left" w:pos="7540"/>
        </w:tabs>
        <w:rPr>
          <w:rFonts w:cstheme="minorHAnsi"/>
          <w:b/>
          <w:bCs/>
          <w:sz w:val="32"/>
          <w:szCs w:val="32"/>
        </w:rPr>
      </w:pPr>
      <w:r w:rsidRPr="005320FC">
        <w:rPr>
          <w:rFonts w:eastAsia="Times New Roman" w:cstheme="minorHAnsi"/>
          <w:b/>
          <w:bCs/>
          <w:sz w:val="27"/>
          <w:szCs w:val="27"/>
        </w:rPr>
        <w:t>Key Elements of the Communication Plan:</w:t>
      </w:r>
    </w:p>
    <w:p w:rsidR="005320FC" w:rsidRPr="005320FC" w:rsidRDefault="005320FC" w:rsidP="00532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Purpose:</w:t>
      </w:r>
    </w:p>
    <w:p w:rsidR="005320FC" w:rsidRPr="005320FC" w:rsidRDefault="005320FC" w:rsidP="005320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sz w:val="24"/>
          <w:szCs w:val="24"/>
        </w:rPr>
        <w:t>Ensure all stakeholders are informed, aligned, and engaged in the decision-making process to avoid delays or misunderstandings.</w:t>
      </w:r>
    </w:p>
    <w:p w:rsidR="005320FC" w:rsidRPr="005320FC" w:rsidRDefault="005320FC" w:rsidP="005320F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Objectives:</w:t>
      </w:r>
    </w:p>
    <w:p w:rsidR="005320FC" w:rsidRDefault="005320FC" w:rsidP="005320F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sz w:val="24"/>
          <w:szCs w:val="24"/>
        </w:rPr>
        <w:t>Provide timely updates on project progress, especially with sourcing sesame seeds and meat for production lines.</w:t>
      </w:r>
    </w:p>
    <w:p w:rsidR="005320FC" w:rsidRPr="005320FC" w:rsidRDefault="005320FC" w:rsidP="00532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sz w:val="24"/>
          <w:szCs w:val="24"/>
        </w:rPr>
        <w:t>Maintain transparency with senior management and external suppliers to avoid disruptions.</w:t>
      </w:r>
    </w:p>
    <w:p w:rsidR="005320FC" w:rsidRPr="005320FC" w:rsidRDefault="005320FC" w:rsidP="005320F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Content:</w:t>
      </w:r>
    </w:p>
    <w:p w:rsidR="005320FC" w:rsidRDefault="005320FC" w:rsidP="005320F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Progress Reports:</w:t>
      </w:r>
      <w:r w:rsidRPr="005320FC">
        <w:rPr>
          <w:rFonts w:eastAsia="Times New Roman" w:cstheme="minorHAnsi"/>
          <w:sz w:val="24"/>
          <w:szCs w:val="24"/>
        </w:rPr>
        <w:t xml:space="preserve"> Weekly updates on milestones for tahini and processed meat production, supplier agreements, and financial performance.</w:t>
      </w:r>
    </w:p>
    <w:p w:rsidR="005320FC" w:rsidRPr="005320FC" w:rsidRDefault="005320FC" w:rsidP="00532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320FC" w:rsidRDefault="005320FC" w:rsidP="005320F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Issue Resolution:</w:t>
      </w:r>
      <w:r w:rsidRPr="005320FC">
        <w:rPr>
          <w:rFonts w:eastAsia="Times New Roman" w:cstheme="minorHAnsi"/>
          <w:sz w:val="24"/>
          <w:szCs w:val="24"/>
        </w:rPr>
        <w:t xml:space="preserve"> Immediate communication when risks or delays occur, especially regarding raw material procurement and production schedules.</w:t>
      </w:r>
    </w:p>
    <w:p w:rsidR="005320FC" w:rsidRPr="005320FC" w:rsidRDefault="005320FC" w:rsidP="005320FC">
      <w:pPr>
        <w:pStyle w:val="ListParagraph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Frequency &amp; Methods:</w:t>
      </w:r>
    </w:p>
    <w:p w:rsidR="005320FC" w:rsidRDefault="005320FC" w:rsidP="005320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Daily Stand-ups:</w:t>
      </w:r>
      <w:r w:rsidRPr="005320FC">
        <w:rPr>
          <w:rFonts w:eastAsia="Times New Roman" w:cstheme="minorHAnsi"/>
          <w:sz w:val="24"/>
          <w:szCs w:val="24"/>
        </w:rPr>
        <w:t xml:space="preserve"> For critical stakeholders such as the Operations Manager and Procurement Manager.</w:t>
      </w:r>
    </w:p>
    <w:p w:rsidR="005320FC" w:rsidRPr="005320FC" w:rsidRDefault="005320FC" w:rsidP="00532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320FC" w:rsidRDefault="005320FC" w:rsidP="005320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Weekly Reports:</w:t>
      </w:r>
      <w:r w:rsidRPr="005320FC">
        <w:rPr>
          <w:rFonts w:eastAsia="Times New Roman" w:cstheme="minorHAnsi"/>
          <w:sz w:val="24"/>
          <w:szCs w:val="24"/>
        </w:rPr>
        <w:t xml:space="preserve"> For financial stakeholders, production teams, and senior management.</w:t>
      </w:r>
    </w:p>
    <w:p w:rsidR="005320FC" w:rsidRPr="005320FC" w:rsidRDefault="005320FC" w:rsidP="005320FC">
      <w:pPr>
        <w:pStyle w:val="ListParagraph"/>
        <w:rPr>
          <w:rFonts w:eastAsia="Times New Roman" w:cstheme="minorHAnsi"/>
          <w:sz w:val="24"/>
          <w:szCs w:val="24"/>
        </w:rPr>
      </w:pPr>
    </w:p>
    <w:p w:rsidR="005320FC" w:rsidRDefault="005320FC" w:rsidP="005320F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20FC">
        <w:rPr>
          <w:rFonts w:eastAsia="Times New Roman" w:cstheme="minorHAnsi"/>
          <w:b/>
          <w:bCs/>
          <w:sz w:val="24"/>
          <w:szCs w:val="24"/>
        </w:rPr>
        <w:t>Monthly Updates:</w:t>
      </w:r>
      <w:r w:rsidRPr="005320FC">
        <w:rPr>
          <w:rFonts w:eastAsia="Times New Roman" w:cstheme="minorHAnsi"/>
          <w:sz w:val="24"/>
          <w:szCs w:val="24"/>
        </w:rPr>
        <w:t xml:space="preserve"> For the Board of Directors and warehouse/logistics teams.</w:t>
      </w:r>
    </w:p>
    <w:p w:rsidR="005320FC" w:rsidRPr="005320FC" w:rsidRDefault="005320FC" w:rsidP="005320FC">
      <w:pPr>
        <w:pStyle w:val="ListParagraph"/>
        <w:rPr>
          <w:rFonts w:eastAsia="Times New Roman" w:cstheme="minorHAnsi"/>
          <w:sz w:val="24"/>
          <w:szCs w:val="24"/>
        </w:rPr>
      </w:pPr>
    </w:p>
    <w:p w:rsidR="005320FC" w:rsidRPr="005320FC" w:rsidRDefault="005320FC" w:rsidP="005320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501"/>
        <w:tblW w:w="10710" w:type="dxa"/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1710"/>
        <w:gridCol w:w="1208"/>
        <w:gridCol w:w="1672"/>
        <w:gridCol w:w="1800"/>
      </w:tblGrid>
      <w:tr w:rsidR="005320FC" w:rsidRPr="00816D71" w:rsidTr="007F319D">
        <w:tc>
          <w:tcPr>
            <w:tcW w:w="1440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lastRenderedPageBreak/>
              <w:t>Stakeholder</w:t>
            </w:r>
          </w:p>
        </w:tc>
        <w:tc>
          <w:tcPr>
            <w:tcW w:w="1350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Involvement Level</w:t>
            </w:r>
          </w:p>
        </w:tc>
        <w:tc>
          <w:tcPr>
            <w:tcW w:w="1710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Preferred Communication</w:t>
            </w:r>
          </w:p>
        </w:tc>
        <w:tc>
          <w:tcPr>
            <w:tcW w:w="1208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Frequency</w:t>
            </w:r>
          </w:p>
        </w:tc>
        <w:tc>
          <w:tcPr>
            <w:tcW w:w="1672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Purpose/Key Messages</w:t>
            </w:r>
          </w:p>
        </w:tc>
        <w:tc>
          <w:tcPr>
            <w:tcW w:w="1800" w:type="dxa"/>
            <w:shd w:val="clear" w:color="auto" w:fill="DEEAF6" w:themeFill="accent5" w:themeFillTint="33"/>
            <w:hideMark/>
          </w:tcPr>
          <w:p w:rsidR="005320FC" w:rsidRPr="00816D71" w:rsidRDefault="005320FC" w:rsidP="007F319D">
            <w:pPr>
              <w:spacing w:after="160" w:line="259" w:lineRule="auto"/>
              <w:jc w:val="center"/>
              <w:rPr>
                <w:b/>
                <w:bCs/>
              </w:rPr>
            </w:pPr>
            <w:r w:rsidRPr="00816D71">
              <w:rPr>
                <w:b/>
                <w:bCs/>
              </w:rPr>
              <w:t>Communication Method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CEO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Project Sponsor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Strategic decisions, progress updates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Weekly or as required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Discuss project milestones, key decision points, and overall project health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Email updates, scheduled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Operations Manager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Project Manager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Daily progress updates, issue resolution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Daily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Ensure production continuity, address supply chain issues, and ensure milestones are being met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Daily stand-ups, email, phone calls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Procurement Manager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Supplier Sourcing &amp; Purchasing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Supplier negotiation and sourcing updates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Weekly or more frequently during key stages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Discuss supplier contracts, sesame and meat sourcing, ensure timely procurement, mitigate supply risks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Emails, status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Finance Director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Budget &amp; Financial Planning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Financial health, cost management updates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Weekly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Track project financials, discuss cost impacts from imports, USD management, and ensure project stays within budget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Financial reports, weekly calls, in-person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Production Team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Manufacturing Process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Medium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Supply and production updates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As needed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Keep informed about raw material availability and production schedules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Email updates, operational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lastRenderedPageBreak/>
              <w:t>Marketing Team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Product Promotion and Sales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Medium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Product availability and sales strategy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Bi-weekly or as needed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Provide product availability updates, help prepare for marketing campaigns based on production status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Email updates, marketing strategy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Warehouse Staff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Storage and Logistics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Low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Supply chain and inventory management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Monthly or as needed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Inform about incoming stock, storage requirements, and potential supply delays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Brief emails, monthly warehouse coordination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Board of Directors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Corporate Governance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Project performance and strategic alignment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Monthly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Provide high-level updates on project impact on business performance, profitability, and long-term strategy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Executive summary reports, quarterly board meetings</w:t>
            </w:r>
          </w:p>
        </w:tc>
      </w:tr>
      <w:tr w:rsidR="005320FC" w:rsidRPr="00816D71" w:rsidTr="007F319D">
        <w:tc>
          <w:tcPr>
            <w:tcW w:w="144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rPr>
                <w:b/>
                <w:bCs/>
              </w:rPr>
              <w:t>External Suppliers</w:t>
            </w:r>
          </w:p>
        </w:tc>
        <w:tc>
          <w:tcPr>
            <w:tcW w:w="135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Raw Material Providers</w:t>
            </w:r>
          </w:p>
        </w:tc>
        <w:tc>
          <w:tcPr>
            <w:tcW w:w="153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High</w:t>
            </w:r>
          </w:p>
        </w:tc>
        <w:tc>
          <w:tcPr>
            <w:tcW w:w="171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Delivery schedules, contract terms</w:t>
            </w:r>
          </w:p>
        </w:tc>
        <w:tc>
          <w:tcPr>
            <w:tcW w:w="1208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As per delivery milestones</w:t>
            </w:r>
          </w:p>
        </w:tc>
        <w:tc>
          <w:tcPr>
            <w:tcW w:w="1672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Ensure clear communication of supply needs, confirm deliveries, and manage contract obligations</w:t>
            </w:r>
          </w:p>
        </w:tc>
        <w:tc>
          <w:tcPr>
            <w:tcW w:w="1800" w:type="dxa"/>
            <w:hideMark/>
          </w:tcPr>
          <w:p w:rsidR="005320FC" w:rsidRPr="00816D71" w:rsidRDefault="005320FC" w:rsidP="005320FC">
            <w:pPr>
              <w:spacing w:after="160" w:line="259" w:lineRule="auto"/>
              <w:jc w:val="center"/>
            </w:pPr>
            <w:r w:rsidRPr="00816D71">
              <w:t>Email, scheduled supplier meetings</w:t>
            </w:r>
          </w:p>
        </w:tc>
      </w:tr>
    </w:tbl>
    <w:p w:rsidR="005320FC" w:rsidRPr="005320FC" w:rsidRDefault="005320FC" w:rsidP="005320FC">
      <w:pPr>
        <w:tabs>
          <w:tab w:val="center" w:pos="4680"/>
          <w:tab w:val="left" w:pos="7540"/>
        </w:tabs>
        <w:jc w:val="center"/>
        <w:rPr>
          <w:rFonts w:ascii="72 Condensed" w:hAnsi="72 Condensed" w:cs="72 Condensed"/>
          <w:b/>
          <w:bCs/>
          <w:sz w:val="32"/>
          <w:szCs w:val="32"/>
        </w:rPr>
      </w:pPr>
    </w:p>
    <w:sectPr w:rsidR="005320FC" w:rsidRP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72 Condensed">
    <w:panose1 w:val="020B0506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50423"/>
    <w:multiLevelType w:val="hybridMultilevel"/>
    <w:tmpl w:val="6086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397"/>
    <w:multiLevelType w:val="hybridMultilevel"/>
    <w:tmpl w:val="E9CC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63A1"/>
    <w:multiLevelType w:val="multilevel"/>
    <w:tmpl w:val="D6B8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26264"/>
    <w:multiLevelType w:val="hybridMultilevel"/>
    <w:tmpl w:val="5F4C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4414C"/>
    <w:multiLevelType w:val="hybridMultilevel"/>
    <w:tmpl w:val="7A5C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73EAF"/>
    <w:multiLevelType w:val="multilevel"/>
    <w:tmpl w:val="DB44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A55F2"/>
    <w:multiLevelType w:val="hybridMultilevel"/>
    <w:tmpl w:val="FFBC8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2605446">
    <w:abstractNumId w:val="5"/>
  </w:num>
  <w:num w:numId="2" w16cid:durableId="1042437779">
    <w:abstractNumId w:val="2"/>
  </w:num>
  <w:num w:numId="3" w16cid:durableId="86124599">
    <w:abstractNumId w:val="0"/>
  </w:num>
  <w:num w:numId="4" w16cid:durableId="400492314">
    <w:abstractNumId w:val="1"/>
  </w:num>
  <w:num w:numId="5" w16cid:durableId="1727952989">
    <w:abstractNumId w:val="6"/>
  </w:num>
  <w:num w:numId="6" w16cid:durableId="2073917819">
    <w:abstractNumId w:val="4"/>
  </w:num>
  <w:num w:numId="7" w16cid:durableId="211401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FC"/>
    <w:rsid w:val="005320FC"/>
    <w:rsid w:val="00880F14"/>
    <w:rsid w:val="0099169D"/>
    <w:rsid w:val="00DE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CFF6"/>
  <w15:chartTrackingRefBased/>
  <w15:docId w15:val="{0D0DA456-8EAC-4E34-B0E7-56ED4459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Sobeih</dc:creator>
  <cp:keywords/>
  <dc:description/>
  <cp:lastModifiedBy>Mohamed Sobeih</cp:lastModifiedBy>
  <cp:revision>1</cp:revision>
  <dcterms:created xsi:type="dcterms:W3CDTF">2024-10-24T23:47:00Z</dcterms:created>
  <dcterms:modified xsi:type="dcterms:W3CDTF">2024-10-24T23:55:00Z</dcterms:modified>
</cp:coreProperties>
</file>